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1F958" w14:textId="30AD5E3D" w:rsidR="00E01780" w:rsidRPr="00E01780" w:rsidRDefault="00E01780" w:rsidP="00E01780">
      <w:pPr>
        <w:spacing w:after="0" w:line="240" w:lineRule="auto"/>
        <w:ind w:right="-1"/>
        <w:jc w:val="right"/>
        <w:rPr>
          <w:rFonts w:ascii="Times New Roman" w:eastAsia="Times New Roman" w:hAnsi="Times New Roman" w:cs="Times New Roman"/>
          <w:b/>
          <w:sz w:val="28"/>
          <w:szCs w:val="28"/>
        </w:rPr>
      </w:pPr>
      <w:r w:rsidRPr="00E01780">
        <w:rPr>
          <w:rFonts w:ascii="Times New Roman" w:eastAsia="Times New Roman" w:hAnsi="Times New Roman" w:cs="Times New Roman"/>
          <w:b/>
          <w:noProof/>
          <w:sz w:val="28"/>
          <w:szCs w:val="28"/>
        </w:rPr>
        <w:drawing>
          <wp:anchor distT="0" distB="0" distL="6401435" distR="6401435" simplePos="0" relativeHeight="251659264" behindDoc="0" locked="0" layoutInCell="1" allowOverlap="1" wp14:anchorId="606770DF" wp14:editId="6562401D">
            <wp:simplePos x="0" y="0"/>
            <wp:positionH relativeFrom="margin">
              <wp:posOffset>2826385</wp:posOffset>
            </wp:positionH>
            <wp:positionV relativeFrom="paragraph">
              <wp:posOffset>0</wp:posOffset>
            </wp:positionV>
            <wp:extent cx="571500" cy="7239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A7991B" w14:textId="77777777" w:rsidR="00E01780" w:rsidRPr="00E01780" w:rsidRDefault="00E01780" w:rsidP="00E01780">
      <w:pPr>
        <w:keepNext/>
        <w:spacing w:after="0" w:line="240" w:lineRule="auto"/>
        <w:ind w:right="-469"/>
        <w:jc w:val="center"/>
        <w:outlineLvl w:val="4"/>
        <w:rPr>
          <w:rFonts w:ascii="Times New Roman" w:eastAsia="Times New Roman" w:hAnsi="Times New Roman" w:cs="Times New Roman"/>
          <w:b/>
          <w:sz w:val="40"/>
          <w:szCs w:val="40"/>
        </w:rPr>
      </w:pPr>
      <w:r w:rsidRPr="00E01780">
        <w:rPr>
          <w:rFonts w:ascii="Times New Roman" w:eastAsia="Times New Roman" w:hAnsi="Times New Roman" w:cs="Times New Roman"/>
          <w:b/>
          <w:sz w:val="40"/>
          <w:szCs w:val="40"/>
        </w:rPr>
        <w:t>ДУМА НИЖНЕВАРТОВСКОГО РАЙОНА</w:t>
      </w:r>
    </w:p>
    <w:p w14:paraId="50A98FA0" w14:textId="77777777" w:rsidR="00E01780" w:rsidRPr="00E01780" w:rsidRDefault="00E01780" w:rsidP="00E01780">
      <w:pPr>
        <w:spacing w:after="0" w:line="240" w:lineRule="auto"/>
        <w:jc w:val="center"/>
        <w:rPr>
          <w:rFonts w:ascii="Times New Roman" w:eastAsia="Times New Roman" w:hAnsi="Times New Roman" w:cs="Times New Roman"/>
          <w:b/>
          <w:sz w:val="24"/>
          <w:szCs w:val="24"/>
        </w:rPr>
      </w:pPr>
      <w:r w:rsidRPr="00E01780">
        <w:rPr>
          <w:rFonts w:ascii="Times New Roman" w:eastAsia="Times New Roman" w:hAnsi="Times New Roman" w:cs="Times New Roman"/>
          <w:b/>
          <w:sz w:val="24"/>
          <w:szCs w:val="24"/>
        </w:rPr>
        <w:t>Ханты-Мансийского автономного округа - Югры</w:t>
      </w:r>
    </w:p>
    <w:p w14:paraId="13F7DFD8" w14:textId="77777777" w:rsidR="00E01780" w:rsidRPr="00E01780" w:rsidRDefault="00E01780" w:rsidP="00E01780">
      <w:pPr>
        <w:spacing w:after="0" w:line="240" w:lineRule="auto"/>
        <w:ind w:right="-469"/>
        <w:jc w:val="center"/>
        <w:rPr>
          <w:rFonts w:ascii="Times New Roman" w:eastAsia="Times New Roman" w:hAnsi="Times New Roman" w:cs="Times New Roman"/>
          <w:b/>
          <w:sz w:val="28"/>
          <w:szCs w:val="28"/>
        </w:rPr>
      </w:pPr>
    </w:p>
    <w:p w14:paraId="27531878" w14:textId="77777777" w:rsidR="00E01780" w:rsidRPr="00E01780" w:rsidRDefault="00E01780" w:rsidP="00E01780">
      <w:pPr>
        <w:spacing w:after="0" w:line="240" w:lineRule="auto"/>
        <w:ind w:right="-469"/>
        <w:jc w:val="center"/>
        <w:rPr>
          <w:rFonts w:ascii="Times New Roman" w:eastAsia="Times New Roman" w:hAnsi="Times New Roman" w:cs="Times New Roman"/>
          <w:b/>
          <w:bCs/>
          <w:sz w:val="40"/>
          <w:szCs w:val="40"/>
        </w:rPr>
      </w:pPr>
      <w:r w:rsidRPr="00E01780">
        <w:rPr>
          <w:rFonts w:ascii="Times New Roman" w:eastAsia="Times New Roman" w:hAnsi="Times New Roman" w:cs="Times New Roman"/>
          <w:b/>
          <w:bCs/>
          <w:sz w:val="40"/>
          <w:szCs w:val="40"/>
        </w:rPr>
        <w:t>РЕШЕНИЕ</w:t>
      </w:r>
    </w:p>
    <w:p w14:paraId="39DE7382" w14:textId="77777777" w:rsidR="00E01780" w:rsidRPr="00E01780" w:rsidRDefault="00E01780" w:rsidP="00E01780">
      <w:pPr>
        <w:spacing w:after="0" w:line="240" w:lineRule="auto"/>
        <w:ind w:right="-469"/>
        <w:rPr>
          <w:rFonts w:ascii="Times New Roman" w:eastAsia="Times New Roman" w:hAnsi="Times New Roman" w:cs="Times New Roman"/>
          <w:b/>
          <w:sz w:val="16"/>
          <w:szCs w:val="20"/>
        </w:rPr>
      </w:pPr>
    </w:p>
    <w:p w14:paraId="260219BF" w14:textId="77777777" w:rsidR="00E01780" w:rsidRPr="00E01780" w:rsidRDefault="00E01780" w:rsidP="00E01780">
      <w:pPr>
        <w:spacing w:after="0" w:line="240" w:lineRule="auto"/>
        <w:ind w:right="-469"/>
        <w:rPr>
          <w:rFonts w:ascii="Times New Roman" w:eastAsia="Times New Roman" w:hAnsi="Times New Roman" w:cs="Times New Roman"/>
          <w:b/>
          <w:sz w:val="16"/>
          <w:szCs w:val="20"/>
        </w:rPr>
      </w:pPr>
    </w:p>
    <w:tbl>
      <w:tblPr>
        <w:tblW w:w="979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4"/>
        <w:gridCol w:w="4952"/>
      </w:tblGrid>
      <w:tr w:rsidR="00E01780" w:rsidRPr="00E01780" w14:paraId="567DFB23" w14:textId="77777777" w:rsidTr="00AE4A7F">
        <w:tc>
          <w:tcPr>
            <w:tcW w:w="4844" w:type="dxa"/>
            <w:tcBorders>
              <w:top w:val="nil"/>
              <w:left w:val="nil"/>
              <w:bottom w:val="nil"/>
              <w:right w:val="nil"/>
            </w:tcBorders>
          </w:tcPr>
          <w:p w14:paraId="39A26DDC" w14:textId="5FFF0273" w:rsidR="00E01780" w:rsidRPr="00E01780" w:rsidRDefault="00E01780" w:rsidP="00E01780">
            <w:pPr>
              <w:spacing w:after="0" w:line="240" w:lineRule="auto"/>
              <w:ind w:right="-469"/>
              <w:jc w:val="both"/>
              <w:rPr>
                <w:rFonts w:ascii="Times New Roman" w:eastAsia="Times New Roman" w:hAnsi="Times New Roman" w:cs="Times New Roman"/>
                <w:sz w:val="24"/>
                <w:szCs w:val="24"/>
              </w:rPr>
            </w:pPr>
            <w:r w:rsidRPr="00E01780">
              <w:rPr>
                <w:rFonts w:ascii="Times New Roman" w:eastAsia="Times New Roman" w:hAnsi="Times New Roman" w:cs="Times New Roman"/>
                <w:sz w:val="24"/>
                <w:szCs w:val="24"/>
              </w:rPr>
              <w:t xml:space="preserve">от </w:t>
            </w:r>
            <w:r w:rsidR="00916543">
              <w:rPr>
                <w:rFonts w:ascii="Times New Roman" w:eastAsia="Times New Roman" w:hAnsi="Times New Roman" w:cs="Times New Roman"/>
                <w:sz w:val="24"/>
                <w:szCs w:val="24"/>
              </w:rPr>
              <w:t>21.12.2023</w:t>
            </w:r>
          </w:p>
          <w:p w14:paraId="275D509D" w14:textId="77777777" w:rsidR="00E01780" w:rsidRPr="00E01780" w:rsidRDefault="00E01780" w:rsidP="00E01780">
            <w:pPr>
              <w:spacing w:after="0" w:line="240" w:lineRule="auto"/>
              <w:ind w:right="-469"/>
              <w:jc w:val="both"/>
              <w:rPr>
                <w:rFonts w:ascii="Times New Roman" w:eastAsia="Times New Roman" w:hAnsi="Times New Roman" w:cs="Times New Roman"/>
                <w:sz w:val="24"/>
                <w:szCs w:val="24"/>
              </w:rPr>
            </w:pPr>
            <w:r w:rsidRPr="00E01780">
              <w:rPr>
                <w:rFonts w:ascii="Times New Roman" w:eastAsia="Times New Roman" w:hAnsi="Times New Roman" w:cs="Times New Roman"/>
                <w:sz w:val="24"/>
                <w:szCs w:val="24"/>
              </w:rPr>
              <w:t>г. Нижневартовск</w:t>
            </w:r>
          </w:p>
        </w:tc>
        <w:tc>
          <w:tcPr>
            <w:tcW w:w="4952" w:type="dxa"/>
            <w:tcBorders>
              <w:top w:val="nil"/>
              <w:left w:val="nil"/>
              <w:bottom w:val="nil"/>
              <w:right w:val="nil"/>
            </w:tcBorders>
          </w:tcPr>
          <w:p w14:paraId="41EA59A6" w14:textId="1DE63C1E" w:rsidR="00E01780" w:rsidRPr="00E01780" w:rsidRDefault="00E01780" w:rsidP="00916543">
            <w:pPr>
              <w:spacing w:after="0" w:line="240" w:lineRule="auto"/>
              <w:ind w:left="540"/>
              <w:jc w:val="both"/>
              <w:rPr>
                <w:rFonts w:ascii="Times New Roman" w:eastAsia="Times New Roman" w:hAnsi="Times New Roman" w:cs="Times New Roman"/>
                <w:sz w:val="24"/>
                <w:szCs w:val="24"/>
              </w:rPr>
            </w:pPr>
            <w:r w:rsidRPr="00E01780">
              <w:rPr>
                <w:rFonts w:ascii="Times New Roman" w:eastAsia="Times New Roman" w:hAnsi="Times New Roman" w:cs="Times New Roman"/>
                <w:sz w:val="24"/>
                <w:szCs w:val="24"/>
              </w:rPr>
              <w:t xml:space="preserve">                                                        № </w:t>
            </w:r>
            <w:r w:rsidR="00916543">
              <w:rPr>
                <w:rFonts w:ascii="Times New Roman" w:eastAsia="Times New Roman" w:hAnsi="Times New Roman" w:cs="Times New Roman"/>
                <w:sz w:val="24"/>
                <w:szCs w:val="24"/>
              </w:rPr>
              <w:t>896</w:t>
            </w:r>
            <w:r w:rsidRPr="00E01780">
              <w:rPr>
                <w:rFonts w:ascii="Times New Roman" w:eastAsia="Times New Roman" w:hAnsi="Times New Roman" w:cs="Times New Roman"/>
                <w:sz w:val="24"/>
                <w:szCs w:val="24"/>
              </w:rPr>
              <w:t xml:space="preserve">    </w:t>
            </w:r>
          </w:p>
        </w:tc>
      </w:tr>
    </w:tbl>
    <w:p w14:paraId="01141145" w14:textId="77777777" w:rsidR="001D6D38" w:rsidRDefault="001D6D38" w:rsidP="00F3221E">
      <w:pPr>
        <w:spacing w:after="0" w:line="264" w:lineRule="auto"/>
        <w:rPr>
          <w:rFonts w:ascii="Times New Roman" w:eastAsia="Times New Roman" w:hAnsi="Times New Roman" w:cs="Times New Roman"/>
          <w:sz w:val="28"/>
          <w:szCs w:val="28"/>
        </w:rPr>
      </w:pPr>
    </w:p>
    <w:p w14:paraId="6578F1F8" w14:textId="77777777" w:rsidR="00E01780" w:rsidRPr="00E01780" w:rsidRDefault="00E01780" w:rsidP="00F3221E">
      <w:pPr>
        <w:spacing w:after="0" w:line="264" w:lineRule="auto"/>
        <w:rPr>
          <w:rFonts w:ascii="Times New Roman" w:eastAsia="Times New Roman" w:hAnsi="Times New Roman" w:cs="Times New Roman"/>
          <w:sz w:val="28"/>
          <w:szCs w:val="28"/>
        </w:rPr>
      </w:pPr>
    </w:p>
    <w:p w14:paraId="79E737C4" w14:textId="7C818F98" w:rsidR="001D6D38" w:rsidRPr="005731B0" w:rsidRDefault="001D6D38" w:rsidP="00E01780">
      <w:pPr>
        <w:spacing w:after="0" w:line="240" w:lineRule="auto"/>
        <w:ind w:right="5103"/>
        <w:jc w:val="both"/>
        <w:rPr>
          <w:rFonts w:ascii="Times New Roman" w:eastAsia="Times New Roman" w:hAnsi="Times New Roman" w:cs="Times New Roman"/>
          <w:sz w:val="28"/>
          <w:szCs w:val="28"/>
        </w:rPr>
      </w:pPr>
      <w:bookmarkStart w:id="0" w:name="_GoBack"/>
      <w:r w:rsidRPr="005731B0">
        <w:rPr>
          <w:rFonts w:ascii="Times New Roman" w:eastAsia="Times New Roman" w:hAnsi="Times New Roman" w:cs="Times New Roman"/>
          <w:sz w:val="28"/>
          <w:szCs w:val="28"/>
        </w:rPr>
        <w:t xml:space="preserve">Об </w:t>
      </w:r>
      <w:r w:rsidR="00E01780">
        <w:rPr>
          <w:rFonts w:ascii="Times New Roman" w:eastAsia="Times New Roman" w:hAnsi="Times New Roman" w:cs="Times New Roman"/>
          <w:sz w:val="28"/>
          <w:szCs w:val="28"/>
        </w:rPr>
        <w:t>утверждении Стратегии социально-</w:t>
      </w:r>
      <w:r w:rsidRPr="005731B0">
        <w:rPr>
          <w:rFonts w:ascii="Times New Roman" w:eastAsia="Times New Roman" w:hAnsi="Times New Roman" w:cs="Times New Roman"/>
          <w:sz w:val="28"/>
          <w:szCs w:val="28"/>
        </w:rPr>
        <w:t>экономического развития Нижнев</w:t>
      </w:r>
      <w:r w:rsidR="00E01780">
        <w:rPr>
          <w:rFonts w:ascii="Times New Roman" w:eastAsia="Times New Roman" w:hAnsi="Times New Roman" w:cs="Times New Roman"/>
          <w:sz w:val="28"/>
          <w:szCs w:val="28"/>
        </w:rPr>
        <w:t>артовского района до 2036 года</w:t>
      </w:r>
    </w:p>
    <w:bookmarkEnd w:id="0"/>
    <w:p w14:paraId="365340C8" w14:textId="77777777" w:rsidR="001D6D38" w:rsidRPr="005731B0" w:rsidRDefault="001D6D38" w:rsidP="00E01780">
      <w:pPr>
        <w:spacing w:after="0" w:line="240" w:lineRule="auto"/>
        <w:rPr>
          <w:rFonts w:ascii="Times New Roman" w:eastAsia="Times New Roman" w:hAnsi="Times New Roman" w:cs="Times New Roman"/>
          <w:sz w:val="24"/>
          <w:szCs w:val="24"/>
        </w:rPr>
      </w:pPr>
    </w:p>
    <w:p w14:paraId="6FA6FE3B" w14:textId="77777777" w:rsidR="00E01780" w:rsidRDefault="00E01780" w:rsidP="00E01780">
      <w:pPr>
        <w:spacing w:after="0" w:line="240" w:lineRule="auto"/>
        <w:ind w:firstLine="709"/>
        <w:jc w:val="both"/>
        <w:rPr>
          <w:rFonts w:ascii="Times New Roman" w:eastAsia="Times New Roman" w:hAnsi="Times New Roman" w:cs="Times New Roman"/>
          <w:sz w:val="28"/>
          <w:szCs w:val="28"/>
        </w:rPr>
      </w:pPr>
    </w:p>
    <w:p w14:paraId="32E9114C" w14:textId="7AEA2B59" w:rsidR="001D6D38" w:rsidRPr="005731B0" w:rsidRDefault="001D6D38" w:rsidP="00E01780">
      <w:pPr>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соответствии с Федеральными законами от 06.10.2003 № 131-ФЗ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«Об общих принципах организации местного самоуправления в Российской Федерации», от 28.06.2014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 xml:space="preserve">172-ФЗ «О стратегическом планировании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в Российской Федерации», распоряжением Правительства Ханты-Мансийского автономного округа</w:t>
      </w:r>
      <w:r w:rsidR="00E01780">
        <w:rPr>
          <w:rFonts w:ascii="Times New Roman" w:eastAsia="Times New Roman" w:hAnsi="Times New Roman" w:cs="Times New Roman"/>
          <w:sz w:val="28"/>
          <w:szCs w:val="28"/>
        </w:rPr>
        <w:t xml:space="preserve"> – </w:t>
      </w:r>
      <w:r w:rsidRPr="005731B0">
        <w:rPr>
          <w:rFonts w:ascii="Times New Roman" w:eastAsia="Times New Roman" w:hAnsi="Times New Roman" w:cs="Times New Roman"/>
          <w:sz w:val="28"/>
          <w:szCs w:val="28"/>
        </w:rPr>
        <w:t xml:space="preserve">Югры от 03.11.2022 № 679-рп «О Стратегии социально-экономического развития Ханты-Мансийского автономного округа </w:t>
      </w:r>
      <w:r w:rsidR="00E01780">
        <w:rPr>
          <w:rFonts w:ascii="Times New Roman" w:eastAsia="Times New Roman" w:hAnsi="Times New Roman" w:cs="Times New Roman"/>
          <w:sz w:val="28"/>
          <w:szCs w:val="28"/>
        </w:rPr>
        <w:t>–</w:t>
      </w:r>
      <w:r w:rsidRPr="005731B0">
        <w:rPr>
          <w:rFonts w:ascii="Times New Roman" w:eastAsia="Times New Roman" w:hAnsi="Times New Roman" w:cs="Times New Roman"/>
          <w:sz w:val="28"/>
          <w:szCs w:val="28"/>
        </w:rPr>
        <w:t xml:space="preserve"> Югры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до 2036 года с целевыми ориентирами до 2050 года», Уставом района, постановлением администрации Нижневартовского района от 16.12.2015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2468 «Об утверждении Порядка и последовательности разработки, осуществления мониторинга и контроля реализации документов стратегического планирования Нижневартовского района и их содержании»:</w:t>
      </w:r>
    </w:p>
    <w:p w14:paraId="324965E1" w14:textId="77777777" w:rsidR="001D6D38" w:rsidRPr="005731B0" w:rsidRDefault="001D6D38" w:rsidP="00E01780">
      <w:pPr>
        <w:spacing w:after="0" w:line="240" w:lineRule="auto"/>
        <w:ind w:firstLine="709"/>
        <w:rPr>
          <w:rFonts w:ascii="Times New Roman" w:eastAsia="Times New Roman" w:hAnsi="Times New Roman" w:cs="Times New Roman"/>
          <w:sz w:val="28"/>
          <w:szCs w:val="28"/>
        </w:rPr>
      </w:pPr>
    </w:p>
    <w:p w14:paraId="39986E18" w14:textId="6BA288FE" w:rsidR="00E01780" w:rsidRDefault="00E01780" w:rsidP="00E01780">
      <w:pPr>
        <w:numPr>
          <w:ilvl w:val="0"/>
          <w:numId w:val="44"/>
        </w:numPr>
        <w:spacing w:after="0"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Утвердить: </w:t>
      </w:r>
    </w:p>
    <w:p w14:paraId="44D63757" w14:textId="34B849F3" w:rsidR="001D6D38" w:rsidRDefault="00E01780" w:rsidP="00E0178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Стратегию социально-</w:t>
      </w:r>
      <w:r w:rsidR="001D6D38" w:rsidRPr="005731B0">
        <w:rPr>
          <w:rFonts w:ascii="Times New Roman" w:eastAsia="Times New Roman" w:hAnsi="Times New Roman" w:cs="Times New Roman"/>
          <w:sz w:val="28"/>
          <w:szCs w:val="28"/>
        </w:rPr>
        <w:t>экономического развития Нижневартовского района до 2036 года согласно приложению 1.</w:t>
      </w:r>
    </w:p>
    <w:p w14:paraId="494E2290" w14:textId="3838D8F2" w:rsidR="00E76673" w:rsidRPr="005731B0" w:rsidRDefault="00E01780" w:rsidP="00E0178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П</w:t>
      </w:r>
      <w:r w:rsidR="00E76673" w:rsidRPr="005731B0">
        <w:rPr>
          <w:rFonts w:ascii="Times New Roman" w:eastAsia="Times New Roman" w:hAnsi="Times New Roman" w:cs="Times New Roman"/>
          <w:sz w:val="28"/>
          <w:szCs w:val="28"/>
        </w:rPr>
        <w:t>лан мероприятий по</w:t>
      </w:r>
      <w:r>
        <w:rPr>
          <w:rFonts w:ascii="Times New Roman" w:eastAsia="Times New Roman" w:hAnsi="Times New Roman" w:cs="Times New Roman"/>
          <w:sz w:val="28"/>
          <w:szCs w:val="28"/>
        </w:rPr>
        <w:t xml:space="preserve"> реализации Стратегии социально</w:t>
      </w:r>
      <w:r w:rsidR="00E76673" w:rsidRPr="005731B0">
        <w:rPr>
          <w:rFonts w:ascii="Times New Roman" w:eastAsia="Times New Roman" w:hAnsi="Times New Roman" w:cs="Times New Roman"/>
          <w:sz w:val="28"/>
          <w:szCs w:val="28"/>
        </w:rPr>
        <w:t>- экономического развития Нижневартовского района до 2036 года согласно приложению 2.</w:t>
      </w:r>
    </w:p>
    <w:p w14:paraId="6915CCD6" w14:textId="77777777" w:rsidR="001D6D38" w:rsidRPr="005731B0" w:rsidRDefault="001D6D38" w:rsidP="00E01780">
      <w:pPr>
        <w:spacing w:after="0" w:line="240" w:lineRule="auto"/>
        <w:ind w:left="720"/>
        <w:jc w:val="both"/>
        <w:rPr>
          <w:rFonts w:ascii="Times New Roman" w:eastAsia="Times New Roman" w:hAnsi="Times New Roman" w:cs="Times New Roman"/>
          <w:sz w:val="28"/>
          <w:szCs w:val="28"/>
        </w:rPr>
      </w:pPr>
    </w:p>
    <w:p w14:paraId="04600B7B" w14:textId="0999E81A" w:rsidR="001D6D38" w:rsidRPr="005731B0" w:rsidRDefault="001D6D38" w:rsidP="00E01780">
      <w:pPr>
        <w:numPr>
          <w:ilvl w:val="0"/>
          <w:numId w:val="44"/>
        </w:numPr>
        <w:spacing w:after="0" w:line="240" w:lineRule="auto"/>
        <w:ind w:left="0" w:firstLine="720"/>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Признать утратившим</w:t>
      </w:r>
      <w:r w:rsidR="000F522B">
        <w:rPr>
          <w:rFonts w:ascii="Times New Roman" w:eastAsia="Times New Roman" w:hAnsi="Times New Roman" w:cs="Times New Roman"/>
          <w:sz w:val="28"/>
          <w:szCs w:val="28"/>
        </w:rPr>
        <w:t>и</w:t>
      </w:r>
      <w:r w:rsidRPr="005731B0">
        <w:rPr>
          <w:rFonts w:ascii="Times New Roman" w:eastAsia="Times New Roman" w:hAnsi="Times New Roman" w:cs="Times New Roman"/>
          <w:sz w:val="28"/>
          <w:szCs w:val="28"/>
        </w:rPr>
        <w:t xml:space="preserve"> силу</w:t>
      </w:r>
      <w:r w:rsidR="00E01780">
        <w:rPr>
          <w:rFonts w:ascii="Times New Roman" w:eastAsia="Times New Roman" w:hAnsi="Times New Roman" w:cs="Times New Roman"/>
          <w:sz w:val="28"/>
          <w:szCs w:val="28"/>
        </w:rPr>
        <w:t xml:space="preserve"> решения Думы района</w:t>
      </w:r>
      <w:r w:rsidRPr="005731B0">
        <w:rPr>
          <w:rFonts w:ascii="Times New Roman" w:eastAsia="Times New Roman" w:hAnsi="Times New Roman" w:cs="Times New Roman"/>
          <w:sz w:val="28"/>
          <w:szCs w:val="28"/>
        </w:rPr>
        <w:t>:</w:t>
      </w:r>
    </w:p>
    <w:p w14:paraId="73A52A13" w14:textId="619679A0" w:rsidR="001D6D38" w:rsidRPr="005731B0" w:rsidRDefault="001D6D38" w:rsidP="00E01780">
      <w:pPr>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от 15.10.2014 № 561 «О Стратегии социально-экономического развития Нижневартовского района до 2020 года и на период до 2030 года»</w:t>
      </w:r>
      <w:r w:rsidR="00E01780">
        <w:rPr>
          <w:rFonts w:ascii="Times New Roman" w:eastAsia="Times New Roman" w:hAnsi="Times New Roman" w:cs="Times New Roman"/>
          <w:sz w:val="28"/>
          <w:szCs w:val="28"/>
        </w:rPr>
        <w:t>;</w:t>
      </w:r>
    </w:p>
    <w:p w14:paraId="224C042E" w14:textId="705AEF7D" w:rsidR="001D6D38" w:rsidRPr="005731B0" w:rsidRDefault="001D6D38" w:rsidP="00E01780">
      <w:pPr>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от 24.05.2018 № 290 «О внесении изменений в решение Думы района </w:t>
      </w:r>
      <w:r w:rsidR="00E0178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от 15.10.2014 № 561 «О Стратегии социально-экономического развития Нижневартовского района до 2020 года и на период до 2030 года»</w:t>
      </w:r>
      <w:r w:rsidR="00E01780">
        <w:rPr>
          <w:rFonts w:ascii="Times New Roman" w:eastAsia="Times New Roman" w:hAnsi="Times New Roman" w:cs="Times New Roman"/>
          <w:sz w:val="28"/>
          <w:szCs w:val="28"/>
        </w:rPr>
        <w:t>.</w:t>
      </w:r>
    </w:p>
    <w:p w14:paraId="59491421" w14:textId="77777777" w:rsidR="001D6D38" w:rsidRPr="005731B0" w:rsidRDefault="001D6D38" w:rsidP="00E01780">
      <w:pPr>
        <w:spacing w:after="0" w:line="240" w:lineRule="auto"/>
        <w:ind w:firstLine="709"/>
        <w:jc w:val="both"/>
        <w:rPr>
          <w:rFonts w:ascii="Times New Roman" w:eastAsia="Times New Roman" w:hAnsi="Times New Roman" w:cs="Times New Roman"/>
          <w:sz w:val="28"/>
          <w:szCs w:val="28"/>
        </w:rPr>
      </w:pPr>
    </w:p>
    <w:p w14:paraId="63961166" w14:textId="77777777" w:rsidR="001D6D38" w:rsidRPr="005731B0" w:rsidRDefault="001D6D38" w:rsidP="00E01780">
      <w:pPr>
        <w:autoSpaceDE w:val="0"/>
        <w:autoSpaceDN w:val="0"/>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 xml:space="preserve">3. Решение опубликовать (обнародовать) на официальном веб-сайте администрации Нижневартовского района </w:t>
      </w:r>
      <w:r w:rsidRPr="00E01780">
        <w:rPr>
          <w:rFonts w:ascii="Times New Roman" w:eastAsia="Times New Roman" w:hAnsi="Times New Roman" w:cs="Times New Roman"/>
          <w:sz w:val="28"/>
          <w:szCs w:val="28"/>
        </w:rPr>
        <w:t>(</w:t>
      </w:r>
      <w:r w:rsidR="000B163C">
        <w:rPr>
          <w:rFonts w:ascii="Times New Roman" w:eastAsia="Times New Roman" w:hAnsi="Times New Roman" w:cs="Times New Roman"/>
          <w:sz w:val="28"/>
          <w:szCs w:val="28"/>
          <w:lang w:val="en-US"/>
        </w:rPr>
        <w:fldChar w:fldCharType="begin"/>
      </w:r>
      <w:r w:rsidR="000B163C" w:rsidRPr="00217547">
        <w:rPr>
          <w:rFonts w:ascii="Times New Roman" w:eastAsia="Times New Roman" w:hAnsi="Times New Roman" w:cs="Times New Roman"/>
          <w:sz w:val="28"/>
          <w:szCs w:val="28"/>
        </w:rPr>
        <w:instrText xml:space="preserve"> </w:instrText>
      </w:r>
      <w:r w:rsidR="000B163C">
        <w:rPr>
          <w:rFonts w:ascii="Times New Roman" w:eastAsia="Times New Roman" w:hAnsi="Times New Roman" w:cs="Times New Roman"/>
          <w:sz w:val="28"/>
          <w:szCs w:val="28"/>
          <w:lang w:val="en-US"/>
        </w:rPr>
        <w:instrText>HYPERLINK</w:instrText>
      </w:r>
      <w:r w:rsidR="000B163C" w:rsidRPr="00217547">
        <w:rPr>
          <w:rFonts w:ascii="Times New Roman" w:eastAsia="Times New Roman" w:hAnsi="Times New Roman" w:cs="Times New Roman"/>
          <w:sz w:val="28"/>
          <w:szCs w:val="28"/>
        </w:rPr>
        <w:instrText xml:space="preserve"> "</w:instrText>
      </w:r>
      <w:r w:rsidR="000B163C">
        <w:rPr>
          <w:rFonts w:ascii="Times New Roman" w:eastAsia="Times New Roman" w:hAnsi="Times New Roman" w:cs="Times New Roman"/>
          <w:sz w:val="28"/>
          <w:szCs w:val="28"/>
          <w:lang w:val="en-US"/>
        </w:rPr>
        <w:instrText>http</w:instrText>
      </w:r>
      <w:r w:rsidR="000B163C" w:rsidRPr="00217547">
        <w:rPr>
          <w:rFonts w:ascii="Times New Roman" w:eastAsia="Times New Roman" w:hAnsi="Times New Roman" w:cs="Times New Roman"/>
          <w:sz w:val="28"/>
          <w:szCs w:val="28"/>
        </w:rPr>
        <w:instrText>://</w:instrText>
      </w:r>
      <w:r w:rsidR="000B163C">
        <w:rPr>
          <w:rFonts w:ascii="Times New Roman" w:eastAsia="Times New Roman" w:hAnsi="Times New Roman" w:cs="Times New Roman"/>
          <w:sz w:val="28"/>
          <w:szCs w:val="28"/>
          <w:lang w:val="en-US"/>
        </w:rPr>
        <w:instrText>www</w:instrText>
      </w:r>
      <w:r w:rsidR="000B163C" w:rsidRPr="00217547">
        <w:rPr>
          <w:rFonts w:ascii="Times New Roman" w:eastAsia="Times New Roman" w:hAnsi="Times New Roman" w:cs="Times New Roman"/>
          <w:sz w:val="28"/>
          <w:szCs w:val="28"/>
        </w:rPr>
        <w:instrText>.</w:instrText>
      </w:r>
      <w:r w:rsidR="000B163C">
        <w:rPr>
          <w:rFonts w:ascii="Times New Roman" w:eastAsia="Times New Roman" w:hAnsi="Times New Roman" w:cs="Times New Roman"/>
          <w:sz w:val="28"/>
          <w:szCs w:val="28"/>
          <w:lang w:val="en-US"/>
        </w:rPr>
        <w:instrText>nvraion</w:instrText>
      </w:r>
      <w:r w:rsidR="000B163C" w:rsidRPr="00217547">
        <w:rPr>
          <w:rFonts w:ascii="Times New Roman" w:eastAsia="Times New Roman" w:hAnsi="Times New Roman" w:cs="Times New Roman"/>
          <w:sz w:val="28"/>
          <w:szCs w:val="28"/>
        </w:rPr>
        <w:instrText>.</w:instrText>
      </w:r>
      <w:r w:rsidR="000B163C">
        <w:rPr>
          <w:rFonts w:ascii="Times New Roman" w:eastAsia="Times New Roman" w:hAnsi="Times New Roman" w:cs="Times New Roman"/>
          <w:sz w:val="28"/>
          <w:szCs w:val="28"/>
          <w:lang w:val="en-US"/>
        </w:rPr>
        <w:instrText>ru</w:instrText>
      </w:r>
      <w:r w:rsidR="000B163C" w:rsidRPr="00217547">
        <w:rPr>
          <w:rFonts w:ascii="Times New Roman" w:eastAsia="Times New Roman" w:hAnsi="Times New Roman" w:cs="Times New Roman"/>
          <w:sz w:val="28"/>
          <w:szCs w:val="28"/>
        </w:rPr>
        <w:instrText xml:space="preserve">" </w:instrText>
      </w:r>
      <w:r w:rsidR="000B163C">
        <w:rPr>
          <w:rFonts w:ascii="Times New Roman" w:eastAsia="Times New Roman" w:hAnsi="Times New Roman" w:cs="Times New Roman"/>
          <w:sz w:val="28"/>
          <w:szCs w:val="28"/>
          <w:lang w:val="en-US"/>
        </w:rPr>
        <w:fldChar w:fldCharType="separate"/>
      </w:r>
      <w:r w:rsidRPr="00E01780">
        <w:rPr>
          <w:rFonts w:ascii="Times New Roman" w:eastAsia="Times New Roman" w:hAnsi="Times New Roman" w:cs="Times New Roman"/>
          <w:sz w:val="28"/>
          <w:szCs w:val="28"/>
          <w:lang w:val="en-US"/>
        </w:rPr>
        <w:t>www</w:t>
      </w:r>
      <w:r w:rsidRPr="00E01780">
        <w:rPr>
          <w:rFonts w:ascii="Times New Roman" w:eastAsia="Times New Roman" w:hAnsi="Times New Roman" w:cs="Times New Roman"/>
          <w:sz w:val="28"/>
          <w:szCs w:val="28"/>
        </w:rPr>
        <w:t>.</w:t>
      </w:r>
      <w:proofErr w:type="spellStart"/>
      <w:r w:rsidRPr="00E01780">
        <w:rPr>
          <w:rFonts w:ascii="Times New Roman" w:eastAsia="Times New Roman" w:hAnsi="Times New Roman" w:cs="Times New Roman"/>
          <w:sz w:val="28"/>
          <w:szCs w:val="28"/>
          <w:lang w:val="en-US"/>
        </w:rPr>
        <w:t>nvraion</w:t>
      </w:r>
      <w:proofErr w:type="spellEnd"/>
      <w:r w:rsidRPr="00E01780">
        <w:rPr>
          <w:rFonts w:ascii="Times New Roman" w:eastAsia="Times New Roman" w:hAnsi="Times New Roman" w:cs="Times New Roman"/>
          <w:sz w:val="28"/>
          <w:szCs w:val="28"/>
        </w:rPr>
        <w:t>.</w:t>
      </w:r>
      <w:proofErr w:type="spellStart"/>
      <w:r w:rsidRPr="00E01780">
        <w:rPr>
          <w:rFonts w:ascii="Times New Roman" w:eastAsia="Times New Roman" w:hAnsi="Times New Roman" w:cs="Times New Roman"/>
          <w:sz w:val="28"/>
          <w:szCs w:val="28"/>
          <w:lang w:val="en-US"/>
        </w:rPr>
        <w:t>ru</w:t>
      </w:r>
      <w:proofErr w:type="spellEnd"/>
      <w:r w:rsidR="000B163C">
        <w:rPr>
          <w:rFonts w:ascii="Times New Roman" w:eastAsia="Times New Roman" w:hAnsi="Times New Roman" w:cs="Times New Roman"/>
          <w:sz w:val="28"/>
          <w:szCs w:val="28"/>
          <w:lang w:val="en-US"/>
        </w:rPr>
        <w:fldChar w:fldCharType="end"/>
      </w:r>
      <w:r w:rsidRPr="00E01780">
        <w:rPr>
          <w:rFonts w:ascii="Times New Roman" w:eastAsia="Times New Roman" w:hAnsi="Times New Roman" w:cs="Times New Roman"/>
          <w:sz w:val="28"/>
          <w:szCs w:val="28"/>
        </w:rPr>
        <w:t>)</w:t>
      </w:r>
      <w:r w:rsidRPr="005731B0">
        <w:rPr>
          <w:rFonts w:ascii="Times New Roman" w:eastAsia="Times New Roman" w:hAnsi="Times New Roman" w:cs="Times New Roman"/>
          <w:sz w:val="28"/>
          <w:szCs w:val="28"/>
        </w:rPr>
        <w:t xml:space="preserve"> и в приложении «Официальный бюллетень» к районной газете «Новости Приобья».</w:t>
      </w:r>
    </w:p>
    <w:p w14:paraId="0F2666FA" w14:textId="77777777" w:rsidR="001D6D38" w:rsidRPr="005731B0" w:rsidRDefault="001D6D38" w:rsidP="00E01780">
      <w:pPr>
        <w:autoSpaceDE w:val="0"/>
        <w:autoSpaceDN w:val="0"/>
        <w:spacing w:after="0" w:line="240" w:lineRule="auto"/>
        <w:ind w:firstLine="709"/>
        <w:jc w:val="both"/>
        <w:rPr>
          <w:rFonts w:ascii="Times New Roman" w:eastAsia="Times New Roman" w:hAnsi="Times New Roman" w:cs="Times New Roman"/>
          <w:sz w:val="28"/>
          <w:szCs w:val="28"/>
        </w:rPr>
      </w:pPr>
    </w:p>
    <w:p w14:paraId="4F492E08" w14:textId="77777777" w:rsidR="001D6D38" w:rsidRPr="005731B0" w:rsidRDefault="001D6D38" w:rsidP="00E01780">
      <w:pPr>
        <w:autoSpaceDE w:val="0"/>
        <w:autoSpaceDN w:val="0"/>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4. Решение вступает в силу после его официального опубликования (обнародования).</w:t>
      </w:r>
    </w:p>
    <w:p w14:paraId="4577BF00" w14:textId="77777777" w:rsidR="001D6D38" w:rsidRPr="005731B0" w:rsidRDefault="001D6D38" w:rsidP="00E01780">
      <w:pPr>
        <w:autoSpaceDE w:val="0"/>
        <w:autoSpaceDN w:val="0"/>
        <w:spacing w:after="0" w:line="240" w:lineRule="auto"/>
        <w:ind w:firstLine="709"/>
        <w:jc w:val="both"/>
        <w:rPr>
          <w:rFonts w:ascii="Times New Roman" w:eastAsia="Times New Roman" w:hAnsi="Times New Roman" w:cs="Times New Roman"/>
          <w:sz w:val="28"/>
          <w:szCs w:val="28"/>
        </w:rPr>
      </w:pPr>
    </w:p>
    <w:p w14:paraId="1DE73187" w14:textId="77777777" w:rsidR="001D6D38" w:rsidRPr="005731B0" w:rsidRDefault="001D6D38" w:rsidP="00E01780">
      <w:pPr>
        <w:autoSpaceDE w:val="0"/>
        <w:autoSpaceDN w:val="0"/>
        <w:spacing w:after="0" w:line="240"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5. Контроль за выполнением решения возложить на постоянную комиссию по бюджету, налогам, финансам и социально-экономическим вопросам Думы района (И.В. Заводская).</w:t>
      </w:r>
    </w:p>
    <w:p w14:paraId="4963C94E" w14:textId="77777777" w:rsidR="001D6D38" w:rsidRPr="005731B0" w:rsidRDefault="001D6D38" w:rsidP="00E01780">
      <w:pPr>
        <w:spacing w:after="0" w:line="240" w:lineRule="auto"/>
        <w:rPr>
          <w:rFonts w:ascii="Times New Roman" w:eastAsia="Times New Roman" w:hAnsi="Times New Roman" w:cs="Times New Roman"/>
          <w:sz w:val="28"/>
          <w:szCs w:val="28"/>
        </w:rPr>
      </w:pPr>
    </w:p>
    <w:p w14:paraId="142E9732" w14:textId="77777777" w:rsidR="001D6D38" w:rsidRPr="005731B0" w:rsidRDefault="001D6D38" w:rsidP="00E01780">
      <w:pPr>
        <w:spacing w:after="0" w:line="240" w:lineRule="auto"/>
        <w:rPr>
          <w:rFonts w:ascii="Times New Roman" w:eastAsia="Times New Roman" w:hAnsi="Times New Roman" w:cs="Times New Roman"/>
          <w:sz w:val="28"/>
          <w:szCs w:val="28"/>
        </w:rPr>
      </w:pPr>
    </w:p>
    <w:p w14:paraId="59187281" w14:textId="77777777" w:rsidR="001D6D38" w:rsidRPr="005731B0" w:rsidRDefault="001D6D38" w:rsidP="00E01780">
      <w:pPr>
        <w:spacing w:after="0" w:line="240" w:lineRule="auto"/>
        <w:rPr>
          <w:rFonts w:ascii="Times New Roman" w:eastAsia="Times New Roman" w:hAnsi="Times New Roman" w:cs="Times New Roman"/>
          <w:sz w:val="28"/>
          <w:szCs w:val="28"/>
        </w:rPr>
      </w:pPr>
    </w:p>
    <w:tbl>
      <w:tblPr>
        <w:tblW w:w="9747" w:type="dxa"/>
        <w:tblLook w:val="04A0" w:firstRow="1" w:lastRow="0" w:firstColumn="1" w:lastColumn="0" w:noHBand="0" w:noVBand="1"/>
      </w:tblPr>
      <w:tblGrid>
        <w:gridCol w:w="4786"/>
        <w:gridCol w:w="932"/>
        <w:gridCol w:w="4029"/>
      </w:tblGrid>
      <w:tr w:rsidR="001D6D38" w:rsidRPr="005731B0" w14:paraId="65D1EEF3" w14:textId="77777777" w:rsidTr="001D6D38">
        <w:tc>
          <w:tcPr>
            <w:tcW w:w="4786" w:type="dxa"/>
          </w:tcPr>
          <w:p w14:paraId="19EDB52D" w14:textId="77777777" w:rsidR="001D6D38" w:rsidRPr="005731B0" w:rsidRDefault="001D6D38" w:rsidP="00F3221E">
            <w:pPr>
              <w:spacing w:after="0" w:line="264" w:lineRule="auto"/>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Председатель Думы района</w:t>
            </w:r>
          </w:p>
          <w:p w14:paraId="4F4C51EB" w14:textId="77777777" w:rsidR="001D6D38" w:rsidRPr="005731B0" w:rsidRDefault="001D6D38" w:rsidP="00F3221E">
            <w:pPr>
              <w:spacing w:after="0" w:line="264" w:lineRule="auto"/>
              <w:jc w:val="both"/>
              <w:rPr>
                <w:rFonts w:ascii="Times New Roman" w:eastAsia="Times New Roman" w:hAnsi="Times New Roman" w:cs="Times New Roman"/>
                <w:sz w:val="28"/>
                <w:szCs w:val="24"/>
              </w:rPr>
            </w:pPr>
          </w:p>
          <w:p w14:paraId="3DEF84A8" w14:textId="77777777" w:rsidR="001D6D38" w:rsidRPr="005731B0" w:rsidRDefault="001D6D38" w:rsidP="00F3221E">
            <w:pPr>
              <w:spacing w:after="0" w:line="264" w:lineRule="auto"/>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______________Е.Г. Поль</w:t>
            </w:r>
          </w:p>
        </w:tc>
        <w:tc>
          <w:tcPr>
            <w:tcW w:w="932" w:type="dxa"/>
          </w:tcPr>
          <w:p w14:paraId="28C0E42B" w14:textId="77777777" w:rsidR="001D6D38" w:rsidRPr="005731B0" w:rsidRDefault="001D6D38" w:rsidP="00F3221E">
            <w:pPr>
              <w:spacing w:after="0" w:line="264" w:lineRule="auto"/>
              <w:jc w:val="both"/>
              <w:rPr>
                <w:rFonts w:ascii="Times New Roman" w:eastAsia="Times New Roman" w:hAnsi="Times New Roman" w:cs="Times New Roman"/>
                <w:sz w:val="28"/>
                <w:szCs w:val="24"/>
              </w:rPr>
            </w:pPr>
          </w:p>
        </w:tc>
        <w:tc>
          <w:tcPr>
            <w:tcW w:w="4029" w:type="dxa"/>
          </w:tcPr>
          <w:p w14:paraId="0AFE15DF" w14:textId="77777777" w:rsidR="001D6D38" w:rsidRPr="005731B0" w:rsidRDefault="001D6D38" w:rsidP="00F3221E">
            <w:pPr>
              <w:spacing w:after="0" w:line="264" w:lineRule="auto"/>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Глава района </w:t>
            </w:r>
          </w:p>
          <w:p w14:paraId="5099D418" w14:textId="77777777" w:rsidR="001D6D38" w:rsidRPr="005731B0" w:rsidRDefault="001D6D38" w:rsidP="00F3221E">
            <w:pPr>
              <w:spacing w:after="0" w:line="264" w:lineRule="auto"/>
              <w:jc w:val="right"/>
              <w:rPr>
                <w:rFonts w:ascii="Times New Roman" w:eastAsia="Times New Roman" w:hAnsi="Times New Roman" w:cs="Times New Roman"/>
                <w:sz w:val="28"/>
                <w:szCs w:val="24"/>
              </w:rPr>
            </w:pPr>
          </w:p>
          <w:p w14:paraId="386A6C85" w14:textId="77777777" w:rsidR="001D6D38" w:rsidRPr="005731B0" w:rsidRDefault="001D6D38" w:rsidP="00F3221E">
            <w:pPr>
              <w:spacing w:after="0" w:line="264" w:lineRule="auto"/>
              <w:ind w:right="-279"/>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______________Б.А. </w:t>
            </w:r>
            <w:proofErr w:type="spellStart"/>
            <w:r w:rsidRPr="005731B0">
              <w:rPr>
                <w:rFonts w:ascii="Times New Roman" w:eastAsia="Times New Roman" w:hAnsi="Times New Roman" w:cs="Times New Roman"/>
                <w:sz w:val="28"/>
                <w:szCs w:val="24"/>
              </w:rPr>
              <w:t>Саломатин</w:t>
            </w:r>
            <w:proofErr w:type="spellEnd"/>
            <w:r w:rsidRPr="005731B0">
              <w:rPr>
                <w:rFonts w:ascii="Times New Roman" w:eastAsia="Times New Roman" w:hAnsi="Times New Roman" w:cs="Times New Roman"/>
                <w:sz w:val="28"/>
                <w:szCs w:val="24"/>
              </w:rPr>
              <w:t xml:space="preserve">   </w:t>
            </w:r>
          </w:p>
        </w:tc>
      </w:tr>
    </w:tbl>
    <w:p w14:paraId="41C8C8CD" w14:textId="77777777" w:rsidR="001D6D38" w:rsidRPr="005731B0" w:rsidRDefault="001D6D38" w:rsidP="00F3221E">
      <w:pPr>
        <w:spacing w:after="0" w:line="264" w:lineRule="auto"/>
        <w:rPr>
          <w:rFonts w:ascii="Times New Roman" w:eastAsia="Times New Roman" w:hAnsi="Times New Roman" w:cs="Times New Roman"/>
          <w:sz w:val="28"/>
          <w:szCs w:val="28"/>
        </w:rPr>
      </w:pPr>
    </w:p>
    <w:p w14:paraId="05D718CD" w14:textId="77777777" w:rsidR="001D6D38" w:rsidRPr="005731B0" w:rsidRDefault="001D6D38" w:rsidP="00E01780">
      <w:pPr>
        <w:spacing w:after="0" w:line="264" w:lineRule="auto"/>
        <w:rPr>
          <w:rFonts w:ascii="Times New Roman" w:eastAsia="Calibri" w:hAnsi="Times New Roman" w:cs="Times New Roman"/>
          <w:sz w:val="24"/>
          <w:szCs w:val="24"/>
        </w:rPr>
      </w:pPr>
    </w:p>
    <w:p w14:paraId="27DF11AB" w14:textId="77777777" w:rsidR="001D6D38" w:rsidRPr="005731B0" w:rsidRDefault="001D6D38" w:rsidP="00F3221E">
      <w:pPr>
        <w:spacing w:after="0" w:line="264" w:lineRule="auto"/>
        <w:rPr>
          <w:rFonts w:ascii="Times New Roman" w:eastAsia="Calibri" w:hAnsi="Times New Roman" w:cs="Times New Roman"/>
          <w:sz w:val="24"/>
          <w:szCs w:val="24"/>
        </w:rPr>
      </w:pPr>
      <w:r w:rsidRPr="005731B0">
        <w:rPr>
          <w:rFonts w:ascii="Times New Roman" w:eastAsia="Calibri" w:hAnsi="Times New Roman" w:cs="Times New Roman"/>
          <w:sz w:val="24"/>
          <w:szCs w:val="24"/>
        </w:rPr>
        <w:br w:type="page"/>
      </w:r>
    </w:p>
    <w:p w14:paraId="33B59281" w14:textId="77777777" w:rsidR="001D6D38" w:rsidRPr="005731B0" w:rsidRDefault="001D6D38" w:rsidP="00F3221E">
      <w:pPr>
        <w:autoSpaceDE w:val="0"/>
        <w:autoSpaceDN w:val="0"/>
        <w:spacing w:after="0" w:line="264" w:lineRule="auto"/>
        <w:ind w:left="6096"/>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 xml:space="preserve">Приложение 1 к решению </w:t>
      </w:r>
    </w:p>
    <w:p w14:paraId="57C24058" w14:textId="77777777" w:rsidR="001D6D38" w:rsidRPr="005731B0" w:rsidRDefault="001D6D38" w:rsidP="00F3221E">
      <w:pPr>
        <w:autoSpaceDE w:val="0"/>
        <w:autoSpaceDN w:val="0"/>
        <w:spacing w:after="0" w:line="264" w:lineRule="auto"/>
        <w:ind w:left="6096"/>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Думы района</w:t>
      </w:r>
    </w:p>
    <w:p w14:paraId="522B55DF" w14:textId="7BF8F480" w:rsidR="001D6D38" w:rsidRPr="005731B0" w:rsidRDefault="001D6D38" w:rsidP="00F3221E">
      <w:pPr>
        <w:autoSpaceDE w:val="0"/>
        <w:autoSpaceDN w:val="0"/>
        <w:spacing w:after="0" w:line="264" w:lineRule="auto"/>
        <w:ind w:left="6096"/>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w:t>
      </w:r>
      <w:r w:rsidR="000F522B">
        <w:rPr>
          <w:rFonts w:ascii="Times New Roman" w:eastAsia="Times New Roman" w:hAnsi="Times New Roman" w:cs="Times New Roman"/>
          <w:sz w:val="28"/>
          <w:szCs w:val="28"/>
        </w:rPr>
        <w:t xml:space="preserve">т </w:t>
      </w:r>
      <w:r w:rsidR="00916543">
        <w:rPr>
          <w:rFonts w:ascii="Times New Roman" w:eastAsia="Times New Roman" w:hAnsi="Times New Roman" w:cs="Times New Roman"/>
          <w:sz w:val="28"/>
          <w:szCs w:val="28"/>
        </w:rPr>
        <w:t xml:space="preserve">21.12.2023 </w:t>
      </w:r>
      <w:r w:rsidRPr="005731B0">
        <w:rPr>
          <w:rFonts w:ascii="Times New Roman" w:eastAsia="Times New Roman" w:hAnsi="Times New Roman" w:cs="Times New Roman"/>
          <w:sz w:val="28"/>
          <w:szCs w:val="28"/>
        </w:rPr>
        <w:t xml:space="preserve">№ </w:t>
      </w:r>
      <w:r w:rsidR="00916543">
        <w:rPr>
          <w:rFonts w:ascii="Times New Roman" w:eastAsia="Times New Roman" w:hAnsi="Times New Roman" w:cs="Times New Roman"/>
          <w:sz w:val="28"/>
          <w:szCs w:val="28"/>
        </w:rPr>
        <w:t>896</w:t>
      </w:r>
    </w:p>
    <w:p w14:paraId="638A270C" w14:textId="77777777" w:rsidR="001D6D38" w:rsidRPr="005731B0" w:rsidRDefault="001D6D38" w:rsidP="00F3221E">
      <w:pPr>
        <w:spacing w:after="0" w:line="264" w:lineRule="auto"/>
        <w:jc w:val="center"/>
        <w:rPr>
          <w:rFonts w:ascii="Times New Roman" w:eastAsia="Calibri" w:hAnsi="Times New Roman" w:cs="Times New Roman"/>
          <w:sz w:val="28"/>
          <w:szCs w:val="28"/>
        </w:rPr>
      </w:pPr>
    </w:p>
    <w:p w14:paraId="4608EBCC" w14:textId="77777777" w:rsidR="0047072C" w:rsidRPr="005731B0" w:rsidRDefault="0047072C" w:rsidP="00F3221E">
      <w:pPr>
        <w:spacing w:after="0" w:line="264" w:lineRule="auto"/>
        <w:jc w:val="center"/>
        <w:rPr>
          <w:rFonts w:ascii="Times New Roman" w:eastAsia="Calibri" w:hAnsi="Times New Roman" w:cs="Times New Roman"/>
          <w:sz w:val="24"/>
          <w:szCs w:val="28"/>
        </w:rPr>
      </w:pPr>
      <w:r w:rsidRPr="005731B0">
        <w:rPr>
          <w:rFonts w:ascii="Times New Roman" w:eastAsia="Calibri" w:hAnsi="Times New Roman" w:cs="Times New Roman"/>
          <w:sz w:val="24"/>
          <w:szCs w:val="28"/>
        </w:rPr>
        <w:t>Министерство науки и высшего образования Российской Федерации</w:t>
      </w:r>
    </w:p>
    <w:p w14:paraId="5F4AD549" w14:textId="77777777" w:rsidR="0047072C" w:rsidRPr="005731B0" w:rsidRDefault="0047072C" w:rsidP="00F3221E">
      <w:pPr>
        <w:spacing w:after="0" w:line="264" w:lineRule="auto"/>
        <w:jc w:val="center"/>
        <w:rPr>
          <w:rFonts w:ascii="Times New Roman" w:eastAsia="Calibri" w:hAnsi="Times New Roman" w:cs="Times New Roman"/>
          <w:sz w:val="24"/>
          <w:szCs w:val="28"/>
        </w:rPr>
      </w:pPr>
      <w:r w:rsidRPr="005731B0">
        <w:rPr>
          <w:rFonts w:ascii="Times New Roman" w:eastAsia="Calibri" w:hAnsi="Times New Roman" w:cs="Times New Roman"/>
          <w:sz w:val="24"/>
          <w:szCs w:val="28"/>
        </w:rPr>
        <w:t xml:space="preserve">Федеральное государственное бюджетное образовательное </w:t>
      </w:r>
    </w:p>
    <w:p w14:paraId="54E54C1A" w14:textId="77777777" w:rsidR="0047072C" w:rsidRPr="005731B0" w:rsidRDefault="0047072C" w:rsidP="00F3221E">
      <w:pPr>
        <w:spacing w:after="0" w:line="264" w:lineRule="auto"/>
        <w:jc w:val="center"/>
        <w:rPr>
          <w:rFonts w:ascii="Times New Roman" w:eastAsia="Calibri" w:hAnsi="Times New Roman" w:cs="Times New Roman"/>
          <w:sz w:val="24"/>
          <w:szCs w:val="28"/>
        </w:rPr>
      </w:pPr>
      <w:r w:rsidRPr="005731B0">
        <w:rPr>
          <w:rFonts w:ascii="Times New Roman" w:eastAsia="Calibri" w:hAnsi="Times New Roman" w:cs="Times New Roman"/>
          <w:sz w:val="24"/>
          <w:szCs w:val="28"/>
        </w:rPr>
        <w:t xml:space="preserve">учреждение высшего образования </w:t>
      </w:r>
    </w:p>
    <w:p w14:paraId="7BA56193" w14:textId="77777777" w:rsidR="0047072C" w:rsidRPr="005731B0" w:rsidRDefault="0047072C" w:rsidP="00F3221E">
      <w:pPr>
        <w:spacing w:after="0" w:line="264" w:lineRule="auto"/>
        <w:jc w:val="center"/>
        <w:rPr>
          <w:rFonts w:ascii="Times New Roman" w:eastAsia="Calibri" w:hAnsi="Times New Roman" w:cs="Times New Roman"/>
          <w:sz w:val="24"/>
          <w:szCs w:val="28"/>
        </w:rPr>
      </w:pPr>
      <w:r w:rsidRPr="005731B0">
        <w:rPr>
          <w:rFonts w:ascii="Times New Roman" w:eastAsia="Calibri" w:hAnsi="Times New Roman" w:cs="Times New Roman"/>
          <w:sz w:val="24"/>
          <w:szCs w:val="28"/>
        </w:rPr>
        <w:t>«</w:t>
      </w:r>
      <w:r w:rsidRPr="005731B0">
        <w:rPr>
          <w:rFonts w:ascii="Times New Roman" w:eastAsia="Calibri" w:hAnsi="Times New Roman" w:cs="Times New Roman"/>
          <w:caps/>
          <w:sz w:val="24"/>
          <w:szCs w:val="28"/>
        </w:rPr>
        <w:t>Югорский государственный университет</w:t>
      </w:r>
      <w:r w:rsidRPr="005731B0">
        <w:rPr>
          <w:rFonts w:ascii="Times New Roman" w:eastAsia="Calibri" w:hAnsi="Times New Roman" w:cs="Times New Roman"/>
          <w:sz w:val="24"/>
          <w:szCs w:val="28"/>
        </w:rPr>
        <w:t>»</w:t>
      </w:r>
    </w:p>
    <w:p w14:paraId="129D4655" w14:textId="77777777" w:rsidR="0047072C" w:rsidRPr="005731B0" w:rsidRDefault="0047072C" w:rsidP="00F3221E">
      <w:pPr>
        <w:spacing w:after="0" w:line="264" w:lineRule="auto"/>
        <w:jc w:val="right"/>
        <w:rPr>
          <w:rFonts w:ascii="Times New Roman" w:eastAsia="Calibri" w:hAnsi="Times New Roman" w:cs="Times New Roman"/>
          <w:sz w:val="28"/>
          <w:szCs w:val="28"/>
        </w:rPr>
      </w:pPr>
    </w:p>
    <w:p w14:paraId="369FDD28" w14:textId="77777777" w:rsidR="0047072C" w:rsidRPr="005731B0" w:rsidRDefault="0047072C" w:rsidP="00F3221E">
      <w:pPr>
        <w:spacing w:after="0" w:line="264" w:lineRule="auto"/>
        <w:jc w:val="right"/>
        <w:rPr>
          <w:rFonts w:ascii="Times New Roman" w:eastAsia="Calibri" w:hAnsi="Times New Roman" w:cs="Times New Roman"/>
          <w:sz w:val="28"/>
          <w:szCs w:val="28"/>
        </w:rPr>
      </w:pPr>
    </w:p>
    <w:p w14:paraId="2DF41CCD" w14:textId="77777777" w:rsidR="0047072C" w:rsidRPr="005731B0" w:rsidRDefault="0047072C" w:rsidP="00F3221E">
      <w:pPr>
        <w:spacing w:after="0" w:line="264" w:lineRule="auto"/>
        <w:jc w:val="right"/>
        <w:rPr>
          <w:rFonts w:ascii="Times New Roman" w:eastAsia="Calibri" w:hAnsi="Times New Roman" w:cs="Times New Roman"/>
          <w:sz w:val="28"/>
          <w:szCs w:val="28"/>
        </w:rPr>
      </w:pPr>
    </w:p>
    <w:p w14:paraId="0901B313" w14:textId="77777777" w:rsidR="0047072C" w:rsidRPr="005731B0" w:rsidRDefault="0047072C" w:rsidP="00F3221E">
      <w:pPr>
        <w:spacing w:after="0" w:line="264" w:lineRule="auto"/>
        <w:jc w:val="right"/>
        <w:rPr>
          <w:rFonts w:ascii="Times New Roman" w:eastAsia="Calibri" w:hAnsi="Times New Roman" w:cs="Times New Roman"/>
          <w:sz w:val="28"/>
          <w:szCs w:val="28"/>
        </w:rPr>
      </w:pPr>
    </w:p>
    <w:p w14:paraId="213FA823" w14:textId="77777777" w:rsidR="00FD63E8" w:rsidRPr="005731B0" w:rsidRDefault="0047072C" w:rsidP="00F3221E">
      <w:pPr>
        <w:spacing w:after="0" w:line="264" w:lineRule="auto"/>
        <w:jc w:val="center"/>
        <w:rPr>
          <w:rFonts w:ascii="Times New Roman" w:eastAsia="Calibri" w:hAnsi="Times New Roman" w:cs="Times New Roman"/>
          <w:sz w:val="28"/>
          <w:szCs w:val="28"/>
        </w:rPr>
      </w:pPr>
      <w:r w:rsidRPr="005731B0">
        <w:rPr>
          <w:rFonts w:ascii="Times New Roman" w:eastAsia="Calibri" w:hAnsi="Times New Roman" w:cs="Times New Roman"/>
          <w:sz w:val="28"/>
          <w:szCs w:val="28"/>
        </w:rPr>
        <w:t>Стратеги</w:t>
      </w:r>
      <w:r w:rsidR="001D6D38" w:rsidRPr="005731B0">
        <w:rPr>
          <w:rFonts w:ascii="Times New Roman" w:eastAsia="Calibri" w:hAnsi="Times New Roman" w:cs="Times New Roman"/>
          <w:sz w:val="28"/>
          <w:szCs w:val="28"/>
        </w:rPr>
        <w:t>я</w:t>
      </w:r>
      <w:r w:rsidRPr="005731B0">
        <w:rPr>
          <w:rFonts w:ascii="Times New Roman" w:eastAsia="Calibri" w:hAnsi="Times New Roman" w:cs="Times New Roman"/>
          <w:sz w:val="28"/>
          <w:szCs w:val="28"/>
        </w:rPr>
        <w:t xml:space="preserve"> социально-экономического развития Нижневартовского района </w:t>
      </w:r>
    </w:p>
    <w:p w14:paraId="2221FE17" w14:textId="77777777" w:rsidR="0047072C" w:rsidRPr="005731B0" w:rsidRDefault="0047072C" w:rsidP="00F3221E">
      <w:pPr>
        <w:spacing w:after="0" w:line="264" w:lineRule="auto"/>
        <w:jc w:val="center"/>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до 2036 года </w:t>
      </w:r>
    </w:p>
    <w:p w14:paraId="0D1D74C0" w14:textId="77777777" w:rsidR="0047072C" w:rsidRPr="005731B0" w:rsidRDefault="0047072C" w:rsidP="00F3221E">
      <w:pPr>
        <w:spacing w:after="0" w:line="264" w:lineRule="auto"/>
        <w:jc w:val="center"/>
        <w:rPr>
          <w:rFonts w:ascii="Times New Roman" w:eastAsia="Calibri" w:hAnsi="Times New Roman" w:cs="Times New Roman"/>
          <w:sz w:val="28"/>
          <w:szCs w:val="28"/>
        </w:rPr>
      </w:pPr>
    </w:p>
    <w:p w14:paraId="3E14ACA9" w14:textId="77777777" w:rsidR="0047072C" w:rsidRPr="005731B0" w:rsidRDefault="0047072C" w:rsidP="00F3221E">
      <w:pPr>
        <w:spacing w:after="0" w:line="264" w:lineRule="auto"/>
        <w:jc w:val="center"/>
        <w:rPr>
          <w:rFonts w:ascii="Times New Roman" w:eastAsia="Calibri" w:hAnsi="Times New Roman" w:cs="Times New Roman"/>
          <w:sz w:val="28"/>
          <w:szCs w:val="28"/>
        </w:rPr>
      </w:pPr>
    </w:p>
    <w:p w14:paraId="3A30B11A" w14:textId="77777777" w:rsidR="0047072C" w:rsidRPr="005731B0" w:rsidRDefault="0047072C" w:rsidP="00F3221E">
      <w:pPr>
        <w:spacing w:after="0" w:line="264" w:lineRule="auto"/>
        <w:jc w:val="center"/>
        <w:rPr>
          <w:rFonts w:ascii="Times New Roman" w:eastAsia="Calibri" w:hAnsi="Times New Roman" w:cs="Times New Roman"/>
          <w:sz w:val="28"/>
          <w:szCs w:val="28"/>
        </w:rPr>
      </w:pPr>
    </w:p>
    <w:p w14:paraId="790706E3" w14:textId="77777777" w:rsidR="0047072C" w:rsidRPr="005731B0" w:rsidRDefault="0047072C" w:rsidP="00F3221E">
      <w:pPr>
        <w:spacing w:after="0" w:line="264" w:lineRule="auto"/>
        <w:jc w:val="center"/>
        <w:rPr>
          <w:rFonts w:ascii="Times New Roman" w:hAnsi="Times New Roman" w:cs="Times New Roman"/>
          <w:sz w:val="28"/>
          <w:szCs w:val="28"/>
        </w:rPr>
      </w:pPr>
    </w:p>
    <w:p w14:paraId="1DA02781"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24184F37" w14:textId="77777777" w:rsidR="0047072C" w:rsidRPr="005731B0" w:rsidRDefault="0047072C" w:rsidP="00F3221E">
      <w:pPr>
        <w:spacing w:after="0" w:line="264" w:lineRule="auto"/>
        <w:jc w:val="center"/>
        <w:rPr>
          <w:rFonts w:ascii="Times New Roman" w:eastAsia="Calibri" w:hAnsi="Times New Roman" w:cs="Times New Roman"/>
          <w:sz w:val="24"/>
          <w:szCs w:val="24"/>
        </w:rPr>
      </w:pPr>
    </w:p>
    <w:p w14:paraId="53A3B22B" w14:textId="77777777" w:rsidR="0047072C" w:rsidRPr="005731B0" w:rsidRDefault="0047072C" w:rsidP="00F3221E">
      <w:pPr>
        <w:spacing w:after="0" w:line="264" w:lineRule="auto"/>
        <w:jc w:val="center"/>
        <w:rPr>
          <w:rFonts w:ascii="Times New Roman" w:eastAsia="Calibri" w:hAnsi="Times New Roman" w:cs="Times New Roman"/>
          <w:sz w:val="24"/>
          <w:szCs w:val="24"/>
        </w:rPr>
      </w:pPr>
    </w:p>
    <w:p w14:paraId="49F6F682" w14:textId="77777777" w:rsidR="0047072C" w:rsidRPr="005731B0" w:rsidRDefault="0047072C" w:rsidP="00F3221E">
      <w:pPr>
        <w:spacing w:after="0" w:line="264" w:lineRule="auto"/>
        <w:jc w:val="center"/>
        <w:rPr>
          <w:rFonts w:ascii="Times New Roman" w:eastAsia="Calibri" w:hAnsi="Times New Roman" w:cs="Times New Roman"/>
          <w:sz w:val="24"/>
          <w:szCs w:val="24"/>
        </w:rPr>
      </w:pPr>
    </w:p>
    <w:p w14:paraId="225BBFBB"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34D72EFE"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3E3299BE"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3640F533"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750B83EF"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55D162EE"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5CCD2F15"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469424AD"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3C4FD7D7"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5E182886"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5FD77937"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68521955"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30A2B05D"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6C54BB7F" w14:textId="77777777" w:rsidR="001D6D38" w:rsidRPr="005731B0" w:rsidRDefault="001D6D38" w:rsidP="00F3221E">
      <w:pPr>
        <w:spacing w:after="0" w:line="264" w:lineRule="auto"/>
        <w:jc w:val="center"/>
        <w:rPr>
          <w:rFonts w:ascii="Times New Roman" w:eastAsia="Calibri" w:hAnsi="Times New Roman" w:cs="Times New Roman"/>
          <w:sz w:val="24"/>
          <w:szCs w:val="24"/>
        </w:rPr>
      </w:pPr>
    </w:p>
    <w:p w14:paraId="09A9DD91" w14:textId="77777777" w:rsidR="0047072C" w:rsidRPr="005731B0" w:rsidRDefault="0047072C" w:rsidP="00F3221E">
      <w:pPr>
        <w:spacing w:after="0" w:line="264" w:lineRule="auto"/>
        <w:jc w:val="center"/>
        <w:rPr>
          <w:rFonts w:ascii="Times New Roman" w:eastAsia="Calibri" w:hAnsi="Times New Roman" w:cs="Times New Roman"/>
          <w:sz w:val="24"/>
          <w:szCs w:val="24"/>
        </w:rPr>
      </w:pPr>
    </w:p>
    <w:p w14:paraId="54A5C2D7" w14:textId="77777777" w:rsidR="0047072C" w:rsidRPr="005731B0" w:rsidRDefault="0047072C" w:rsidP="00F3221E">
      <w:pPr>
        <w:spacing w:after="0" w:line="264" w:lineRule="auto"/>
        <w:rPr>
          <w:rFonts w:ascii="Times New Roman" w:eastAsia="Calibri" w:hAnsi="Times New Roman" w:cs="Times New Roman"/>
          <w:sz w:val="24"/>
          <w:szCs w:val="24"/>
        </w:rPr>
      </w:pPr>
    </w:p>
    <w:p w14:paraId="763090A9" w14:textId="77777777" w:rsidR="0047072C" w:rsidRPr="005731B0" w:rsidRDefault="0047072C" w:rsidP="00F3221E">
      <w:pPr>
        <w:spacing w:after="0"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Ханты-Мансийск 2023</w:t>
      </w:r>
    </w:p>
    <w:p w14:paraId="402AAC70" w14:textId="77777777" w:rsidR="001D6D38" w:rsidRPr="005731B0" w:rsidRDefault="001D6D38" w:rsidP="00F3221E">
      <w:pPr>
        <w:spacing w:after="0" w:line="264" w:lineRule="auto"/>
        <w:rPr>
          <w:rFonts w:ascii="Times New Roman" w:eastAsia="Times New Roman" w:hAnsi="Times New Roman" w:cs="Times New Roman"/>
          <w:b/>
          <w:sz w:val="24"/>
          <w:szCs w:val="24"/>
        </w:rPr>
      </w:pPr>
      <w:bookmarkStart w:id="1" w:name="_Toc118368772"/>
      <w:r w:rsidRPr="005731B0">
        <w:rPr>
          <w:rFonts w:ascii="Times New Roman" w:eastAsia="Times New Roman" w:hAnsi="Times New Roman" w:cs="Times New Roman"/>
          <w:b/>
          <w:sz w:val="24"/>
          <w:szCs w:val="24"/>
        </w:rPr>
        <w:br w:type="page"/>
      </w:r>
    </w:p>
    <w:p w14:paraId="40262712" w14:textId="77777777" w:rsidR="001D6D38" w:rsidRPr="005731B0" w:rsidRDefault="001D6D38" w:rsidP="00F3221E">
      <w:pPr>
        <w:keepNext/>
        <w:keepLines/>
        <w:spacing w:after="0" w:line="264" w:lineRule="auto"/>
        <w:ind w:firstLine="709"/>
        <w:jc w:val="center"/>
        <w:outlineLvl w:val="0"/>
        <w:rPr>
          <w:rFonts w:ascii="Times New Roman" w:eastAsia="Times New Roman" w:hAnsi="Times New Roman" w:cs="Times New Roman"/>
          <w:b/>
          <w:sz w:val="24"/>
          <w:szCs w:val="24"/>
        </w:rPr>
      </w:pPr>
    </w:p>
    <w:p w14:paraId="12B5A3FA" w14:textId="77777777" w:rsidR="0047072C" w:rsidRPr="005731B0" w:rsidRDefault="0047072C" w:rsidP="00F3221E">
      <w:pPr>
        <w:keepNext/>
        <w:keepLines/>
        <w:spacing w:after="0" w:line="264" w:lineRule="auto"/>
        <w:ind w:firstLine="709"/>
        <w:jc w:val="center"/>
        <w:outlineLvl w:val="0"/>
        <w:rPr>
          <w:rFonts w:ascii="Times New Roman" w:eastAsia="Times New Roman" w:hAnsi="Times New Roman" w:cs="Times New Roman"/>
          <w:b/>
          <w:sz w:val="24"/>
          <w:szCs w:val="24"/>
        </w:rPr>
      </w:pPr>
      <w:bookmarkStart w:id="2" w:name="_Toc153992801"/>
      <w:r w:rsidRPr="005731B0">
        <w:rPr>
          <w:rFonts w:ascii="Times New Roman" w:eastAsia="Times New Roman" w:hAnsi="Times New Roman" w:cs="Times New Roman"/>
          <w:b/>
          <w:sz w:val="24"/>
          <w:szCs w:val="24"/>
        </w:rPr>
        <w:t>СПИСОК ИСПОЛНИТЕЛЕЙ</w:t>
      </w:r>
      <w:bookmarkEnd w:id="1"/>
      <w:bookmarkEnd w:id="2"/>
    </w:p>
    <w:tbl>
      <w:tblPr>
        <w:tblStyle w:val="a5"/>
        <w:tblW w:w="0" w:type="auto"/>
        <w:tblLook w:val="04A0" w:firstRow="1" w:lastRow="0" w:firstColumn="1" w:lastColumn="0" w:noHBand="0" w:noVBand="1"/>
      </w:tblPr>
      <w:tblGrid>
        <w:gridCol w:w="6227"/>
        <w:gridCol w:w="3104"/>
      </w:tblGrid>
      <w:tr w:rsidR="001D6D38" w:rsidRPr="005731B0" w14:paraId="035D2753" w14:textId="77777777" w:rsidTr="001D6D38">
        <w:tc>
          <w:tcPr>
            <w:tcW w:w="6227" w:type="dxa"/>
            <w:vAlign w:val="center"/>
          </w:tcPr>
          <w:p w14:paraId="5D605767" w14:textId="77777777" w:rsidR="001D6D38" w:rsidRPr="005731B0" w:rsidRDefault="001D6D38" w:rsidP="00F3221E">
            <w:pPr>
              <w:spacing w:line="264" w:lineRule="auto"/>
              <w:rPr>
                <w:rFonts w:ascii="Times New Roman" w:eastAsia="Calibri" w:hAnsi="Times New Roman" w:cs="Times New Roman"/>
                <w:sz w:val="28"/>
                <w:szCs w:val="28"/>
              </w:rPr>
            </w:pPr>
            <w:r w:rsidRPr="005731B0">
              <w:rPr>
                <w:rFonts w:ascii="Times New Roman" w:eastAsia="Calibri" w:hAnsi="Times New Roman" w:cs="Times New Roman"/>
                <w:sz w:val="28"/>
                <w:szCs w:val="28"/>
              </w:rPr>
              <w:t>Руководитель</w:t>
            </w:r>
          </w:p>
        </w:tc>
        <w:tc>
          <w:tcPr>
            <w:tcW w:w="3104" w:type="dxa"/>
          </w:tcPr>
          <w:p w14:paraId="5406035A"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Е.М. Бурундукова </w:t>
            </w:r>
          </w:p>
          <w:p w14:paraId="05BB73FB"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5EC972CA" w14:textId="77777777" w:rsidTr="001D6D38">
        <w:tc>
          <w:tcPr>
            <w:tcW w:w="6227" w:type="dxa"/>
          </w:tcPr>
          <w:p w14:paraId="27BA450A"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2FF758B7"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Д.Е. </w:t>
            </w:r>
            <w:proofErr w:type="spellStart"/>
            <w:r w:rsidRPr="005731B0">
              <w:rPr>
                <w:rFonts w:ascii="Times New Roman" w:eastAsia="Calibri" w:hAnsi="Times New Roman" w:cs="Times New Roman"/>
                <w:sz w:val="28"/>
                <w:szCs w:val="28"/>
              </w:rPr>
              <w:t>Бекбергенева</w:t>
            </w:r>
            <w:proofErr w:type="spellEnd"/>
            <w:r w:rsidRPr="005731B0">
              <w:rPr>
                <w:rFonts w:ascii="Times New Roman" w:eastAsia="Calibri" w:hAnsi="Times New Roman" w:cs="Times New Roman"/>
                <w:sz w:val="28"/>
                <w:szCs w:val="28"/>
              </w:rPr>
              <w:t xml:space="preserve"> </w:t>
            </w:r>
          </w:p>
          <w:p w14:paraId="3F133448"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2C2B9933" w14:textId="77777777" w:rsidTr="001D6D38">
        <w:trPr>
          <w:trHeight w:val="320"/>
        </w:trPr>
        <w:tc>
          <w:tcPr>
            <w:tcW w:w="6227" w:type="dxa"/>
          </w:tcPr>
          <w:p w14:paraId="714597E8"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15E18809"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Т.А. Дятлова </w:t>
            </w:r>
          </w:p>
          <w:p w14:paraId="082C725A"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6049F0E5" w14:textId="77777777" w:rsidTr="001D6D38">
        <w:tc>
          <w:tcPr>
            <w:tcW w:w="6227" w:type="dxa"/>
          </w:tcPr>
          <w:p w14:paraId="1FA0FD57"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7E23B4D7"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В.В. Коростелева </w:t>
            </w:r>
          </w:p>
          <w:p w14:paraId="3ADD8BD3"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36C10618" w14:textId="77777777" w:rsidTr="001D6D38">
        <w:tc>
          <w:tcPr>
            <w:tcW w:w="6227" w:type="dxa"/>
          </w:tcPr>
          <w:p w14:paraId="0FAB79D4"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406D7E6D"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О.В. Костина </w:t>
            </w:r>
          </w:p>
          <w:p w14:paraId="4397EF38"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5240BC75" w14:textId="77777777" w:rsidTr="001D6D38">
        <w:tc>
          <w:tcPr>
            <w:tcW w:w="6227" w:type="dxa"/>
          </w:tcPr>
          <w:p w14:paraId="26139CE3"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597685F5"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Т.П. </w:t>
            </w:r>
            <w:proofErr w:type="spellStart"/>
            <w:r w:rsidRPr="005731B0">
              <w:rPr>
                <w:rFonts w:ascii="Times New Roman" w:eastAsia="Calibri" w:hAnsi="Times New Roman" w:cs="Times New Roman"/>
                <w:sz w:val="28"/>
                <w:szCs w:val="28"/>
              </w:rPr>
              <w:t>Ладыженская</w:t>
            </w:r>
            <w:proofErr w:type="spellEnd"/>
            <w:r w:rsidRPr="005731B0">
              <w:rPr>
                <w:rFonts w:ascii="Times New Roman" w:eastAsia="Calibri" w:hAnsi="Times New Roman" w:cs="Times New Roman"/>
                <w:sz w:val="28"/>
                <w:szCs w:val="28"/>
              </w:rPr>
              <w:t xml:space="preserve"> </w:t>
            </w:r>
          </w:p>
          <w:p w14:paraId="32FDEB83"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68CA6A43" w14:textId="77777777" w:rsidTr="001D6D38">
        <w:tc>
          <w:tcPr>
            <w:tcW w:w="6227" w:type="dxa"/>
          </w:tcPr>
          <w:p w14:paraId="188AB35E"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Старший преподаватель высшей школы цифровой экономики</w:t>
            </w:r>
          </w:p>
          <w:p w14:paraId="1C0FCEFA" w14:textId="77777777" w:rsidR="001D6D38" w:rsidRPr="005731B0" w:rsidRDefault="001D6D38" w:rsidP="00F3221E">
            <w:pPr>
              <w:spacing w:line="264" w:lineRule="auto"/>
              <w:ind w:firstLine="709"/>
              <w:jc w:val="both"/>
              <w:rPr>
                <w:rFonts w:ascii="Times New Roman" w:eastAsia="Calibri" w:hAnsi="Times New Roman" w:cs="Times New Roman"/>
                <w:sz w:val="28"/>
                <w:szCs w:val="28"/>
              </w:rPr>
            </w:pPr>
          </w:p>
        </w:tc>
        <w:tc>
          <w:tcPr>
            <w:tcW w:w="3104" w:type="dxa"/>
          </w:tcPr>
          <w:p w14:paraId="25841EA5"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А.И. Паненко </w:t>
            </w:r>
          </w:p>
          <w:p w14:paraId="589860E7"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0544CE3A" w14:textId="77777777" w:rsidTr="001D6D38">
        <w:tc>
          <w:tcPr>
            <w:tcW w:w="6227" w:type="dxa"/>
          </w:tcPr>
          <w:p w14:paraId="385B7F35"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инженерной школы цифровых технологий</w:t>
            </w:r>
          </w:p>
        </w:tc>
        <w:tc>
          <w:tcPr>
            <w:tcW w:w="3104" w:type="dxa"/>
          </w:tcPr>
          <w:p w14:paraId="292BD931"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В.А. Самарин </w:t>
            </w:r>
          </w:p>
          <w:p w14:paraId="1237E47A"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116B5D80" w14:textId="77777777" w:rsidTr="001D6D38">
        <w:tc>
          <w:tcPr>
            <w:tcW w:w="6227" w:type="dxa"/>
          </w:tcPr>
          <w:p w14:paraId="3BA8397F"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инженерной школы цифровых технологий</w:t>
            </w:r>
          </w:p>
        </w:tc>
        <w:tc>
          <w:tcPr>
            <w:tcW w:w="3104" w:type="dxa"/>
          </w:tcPr>
          <w:p w14:paraId="3FB2A058"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О.В. Самарина </w:t>
            </w:r>
          </w:p>
          <w:p w14:paraId="42BE1654"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3FF2B9F8" w14:textId="77777777" w:rsidTr="001D6D38">
        <w:trPr>
          <w:trHeight w:val="228"/>
        </w:trPr>
        <w:tc>
          <w:tcPr>
            <w:tcW w:w="6227" w:type="dxa"/>
          </w:tcPr>
          <w:p w14:paraId="5EEEA7D4"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04A94FEE"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М.Л. </w:t>
            </w:r>
            <w:proofErr w:type="spellStart"/>
            <w:r w:rsidRPr="005731B0">
              <w:rPr>
                <w:rFonts w:ascii="Times New Roman" w:eastAsia="Calibri" w:hAnsi="Times New Roman" w:cs="Times New Roman"/>
                <w:sz w:val="28"/>
                <w:szCs w:val="28"/>
              </w:rPr>
              <w:t>Слободян</w:t>
            </w:r>
            <w:proofErr w:type="spellEnd"/>
          </w:p>
          <w:p w14:paraId="6E6BFDC1"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074D9B8D" w14:textId="77777777" w:rsidTr="001D6D38">
        <w:tc>
          <w:tcPr>
            <w:tcW w:w="6227" w:type="dxa"/>
          </w:tcPr>
          <w:p w14:paraId="5DD52573"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Доцент высшей школы цифровой экономики </w:t>
            </w:r>
          </w:p>
        </w:tc>
        <w:tc>
          <w:tcPr>
            <w:tcW w:w="3104" w:type="dxa"/>
          </w:tcPr>
          <w:p w14:paraId="550A9C1F"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Е.Н. </w:t>
            </w:r>
            <w:proofErr w:type="spellStart"/>
            <w:r w:rsidRPr="005731B0">
              <w:rPr>
                <w:rFonts w:ascii="Times New Roman" w:eastAsia="Calibri" w:hAnsi="Times New Roman" w:cs="Times New Roman"/>
                <w:sz w:val="28"/>
                <w:szCs w:val="28"/>
              </w:rPr>
              <w:t>Раздроков</w:t>
            </w:r>
            <w:proofErr w:type="spellEnd"/>
            <w:r w:rsidRPr="005731B0">
              <w:rPr>
                <w:rFonts w:ascii="Times New Roman" w:eastAsia="Calibri" w:hAnsi="Times New Roman" w:cs="Times New Roman"/>
                <w:sz w:val="28"/>
                <w:szCs w:val="28"/>
              </w:rPr>
              <w:t xml:space="preserve"> </w:t>
            </w:r>
          </w:p>
          <w:p w14:paraId="131427F5"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5B93FA01" w14:textId="77777777" w:rsidTr="001D6D38">
        <w:tc>
          <w:tcPr>
            <w:tcW w:w="6227" w:type="dxa"/>
          </w:tcPr>
          <w:p w14:paraId="475536E1"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 (</w:t>
            </w:r>
            <w:proofErr w:type="spellStart"/>
            <w:r w:rsidRPr="005731B0">
              <w:rPr>
                <w:rFonts w:ascii="Times New Roman" w:eastAsia="Calibri" w:hAnsi="Times New Roman" w:cs="Times New Roman"/>
                <w:sz w:val="28"/>
                <w:szCs w:val="28"/>
              </w:rPr>
              <w:t>нормоконтролер</w:t>
            </w:r>
            <w:proofErr w:type="spellEnd"/>
            <w:r w:rsidRPr="005731B0">
              <w:rPr>
                <w:rFonts w:ascii="Times New Roman" w:eastAsia="Calibri" w:hAnsi="Times New Roman" w:cs="Times New Roman"/>
                <w:sz w:val="28"/>
                <w:szCs w:val="28"/>
              </w:rPr>
              <w:t>)</w:t>
            </w:r>
          </w:p>
        </w:tc>
        <w:tc>
          <w:tcPr>
            <w:tcW w:w="3104" w:type="dxa"/>
          </w:tcPr>
          <w:p w14:paraId="2B273A98"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А.Н. </w:t>
            </w:r>
            <w:proofErr w:type="spellStart"/>
            <w:r w:rsidRPr="005731B0">
              <w:rPr>
                <w:rFonts w:ascii="Times New Roman" w:eastAsia="Calibri" w:hAnsi="Times New Roman" w:cs="Times New Roman"/>
                <w:sz w:val="28"/>
                <w:szCs w:val="28"/>
              </w:rPr>
              <w:t>Устюжанцева</w:t>
            </w:r>
            <w:proofErr w:type="spellEnd"/>
            <w:r w:rsidRPr="005731B0">
              <w:rPr>
                <w:rFonts w:ascii="Times New Roman" w:eastAsia="Calibri" w:hAnsi="Times New Roman" w:cs="Times New Roman"/>
                <w:sz w:val="28"/>
                <w:szCs w:val="28"/>
              </w:rPr>
              <w:t xml:space="preserve"> </w:t>
            </w:r>
          </w:p>
          <w:p w14:paraId="1AFF9F6E" w14:textId="77777777" w:rsidR="001D6D38" w:rsidRPr="005731B0" w:rsidRDefault="001D6D38" w:rsidP="00F3221E">
            <w:pPr>
              <w:spacing w:line="264" w:lineRule="auto"/>
              <w:jc w:val="both"/>
              <w:rPr>
                <w:rFonts w:ascii="Times New Roman" w:eastAsia="Calibri" w:hAnsi="Times New Roman" w:cs="Times New Roman"/>
                <w:sz w:val="28"/>
                <w:szCs w:val="28"/>
              </w:rPr>
            </w:pPr>
          </w:p>
        </w:tc>
      </w:tr>
      <w:tr w:rsidR="001D6D38" w:rsidRPr="005731B0" w14:paraId="0E1D4468" w14:textId="77777777" w:rsidTr="001D6D38">
        <w:tc>
          <w:tcPr>
            <w:tcW w:w="6227" w:type="dxa"/>
          </w:tcPr>
          <w:p w14:paraId="56EAD74C"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Доцент высшей школы цифровой экономики</w:t>
            </w:r>
          </w:p>
        </w:tc>
        <w:tc>
          <w:tcPr>
            <w:tcW w:w="3104" w:type="dxa"/>
          </w:tcPr>
          <w:p w14:paraId="0A525DC6" w14:textId="77777777" w:rsidR="001D6D38" w:rsidRPr="005731B0" w:rsidRDefault="001D6D38" w:rsidP="00F3221E">
            <w:pPr>
              <w:spacing w:line="264" w:lineRule="auto"/>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Л.С. </w:t>
            </w:r>
            <w:proofErr w:type="spellStart"/>
            <w:r w:rsidRPr="005731B0">
              <w:rPr>
                <w:rFonts w:ascii="Times New Roman" w:eastAsia="Calibri" w:hAnsi="Times New Roman" w:cs="Times New Roman"/>
                <w:sz w:val="28"/>
                <w:szCs w:val="28"/>
              </w:rPr>
              <w:t>Хромцова</w:t>
            </w:r>
            <w:proofErr w:type="spellEnd"/>
          </w:p>
          <w:p w14:paraId="14E41C45" w14:textId="77777777" w:rsidR="001D6D38" w:rsidRPr="005731B0" w:rsidRDefault="001D6D38" w:rsidP="00F3221E">
            <w:pPr>
              <w:spacing w:line="264" w:lineRule="auto"/>
              <w:jc w:val="both"/>
              <w:rPr>
                <w:rFonts w:ascii="Times New Roman" w:eastAsia="Calibri" w:hAnsi="Times New Roman" w:cs="Times New Roman"/>
                <w:sz w:val="28"/>
                <w:szCs w:val="28"/>
              </w:rPr>
            </w:pPr>
          </w:p>
        </w:tc>
      </w:tr>
    </w:tbl>
    <w:p w14:paraId="13D60C3F" w14:textId="77777777" w:rsidR="002A4618" w:rsidRPr="005731B0" w:rsidRDefault="002A4618" w:rsidP="00F3221E">
      <w:pPr>
        <w:spacing w:after="0" w:line="264" w:lineRule="auto"/>
        <w:rPr>
          <w:rFonts w:ascii="Times New Roman" w:eastAsia="Times New Roman" w:hAnsi="Times New Roman" w:cs="Times New Roman"/>
          <w:b/>
          <w:sz w:val="24"/>
          <w:szCs w:val="24"/>
        </w:rPr>
      </w:pPr>
      <w:bookmarkStart w:id="3" w:name="_Toc118368773"/>
      <w:bookmarkStart w:id="4" w:name="_Hlk130663728"/>
      <w:r w:rsidRPr="005731B0">
        <w:rPr>
          <w:rFonts w:ascii="Times New Roman" w:eastAsia="Times New Roman" w:hAnsi="Times New Roman" w:cs="Times New Roman"/>
          <w:b/>
          <w:sz w:val="24"/>
          <w:szCs w:val="24"/>
        </w:rPr>
        <w:br w:type="page"/>
      </w:r>
    </w:p>
    <w:p w14:paraId="15A084C9" w14:textId="77777777" w:rsidR="001024EB" w:rsidRPr="005731B0" w:rsidRDefault="001024EB" w:rsidP="00F3221E">
      <w:pPr>
        <w:keepNext/>
        <w:keepLines/>
        <w:spacing w:after="0" w:line="264" w:lineRule="auto"/>
        <w:ind w:firstLine="709"/>
        <w:jc w:val="center"/>
        <w:outlineLvl w:val="0"/>
        <w:rPr>
          <w:rFonts w:ascii="Times New Roman" w:eastAsia="Times New Roman" w:hAnsi="Times New Roman" w:cs="Times New Roman"/>
          <w:b/>
          <w:sz w:val="24"/>
          <w:szCs w:val="24"/>
        </w:rPr>
      </w:pPr>
      <w:bookmarkStart w:id="5" w:name="_Toc153992802"/>
      <w:bookmarkEnd w:id="3"/>
      <w:bookmarkEnd w:id="4"/>
      <w:r w:rsidRPr="005731B0">
        <w:rPr>
          <w:rFonts w:ascii="Times New Roman" w:eastAsia="Times New Roman" w:hAnsi="Times New Roman" w:cs="Times New Roman"/>
          <w:b/>
          <w:sz w:val="24"/>
          <w:szCs w:val="24"/>
        </w:rPr>
        <w:lastRenderedPageBreak/>
        <w:t>ПОЯСНИТЕЛЬНАЯ ЗАПИСКА</w:t>
      </w:r>
      <w:bookmarkEnd w:id="5"/>
    </w:p>
    <w:p w14:paraId="4A12D9D4" w14:textId="1720F331"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Проект Стратегии </w:t>
      </w:r>
      <w:r w:rsidRPr="005731B0">
        <w:rPr>
          <w:rFonts w:ascii="Times New Roman" w:eastAsia="Calibri" w:hAnsi="Times New Roman" w:cs="Times New Roman"/>
          <w:sz w:val="28"/>
          <w:szCs w:val="28"/>
        </w:rPr>
        <w:t>социально-экономического развития Нижневартовского района до 2036 года</w:t>
      </w:r>
      <w:r w:rsidRPr="005731B0">
        <w:rPr>
          <w:rFonts w:ascii="Times New Roman" w:eastAsia="Times New Roman" w:hAnsi="Times New Roman" w:cs="Times New Roman"/>
          <w:sz w:val="28"/>
          <w:szCs w:val="28"/>
        </w:rPr>
        <w:t>.</w:t>
      </w:r>
    </w:p>
    <w:p w14:paraId="503B6671"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План мероприятий по реализации Стратегии социально-экономического развития Нижневартовского района до 2036 года.</w:t>
      </w:r>
    </w:p>
    <w:p w14:paraId="11D5E162"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Объектом исследования является: Стратегия социально-экономического развития Нижневартовского района до 2020 года и на период до 2030 года.</w:t>
      </w:r>
    </w:p>
    <w:p w14:paraId="55342865"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Цель работы: Проведение системного анализа социально-экономического развития Нижневартовского района в разрезе городских и сельских поселений, входящих в состав Нижневартовского района с учетом изменившихся внутренних и внешних факторов и подготовка на его основе предложений обеспечивающих достижение стратегической цели – повышение качества жизни населения, обеспечение устойчивого экономического роста, сбалансированного и устойчивого социально-экономического развития района, определение приоритетов долгосрочного социально-экономического развития Нижневартовского района.</w:t>
      </w:r>
    </w:p>
    <w:p w14:paraId="4CFE8295"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Задачи актуализации Стратегии социально-экономического развития Нижневартовского района до 2020 года и на период до 2030 года:</w:t>
      </w:r>
    </w:p>
    <w:p w14:paraId="5AE46A70" w14:textId="77777777" w:rsidR="001024EB" w:rsidRPr="005731B0" w:rsidRDefault="001024EB" w:rsidP="00F3221E">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разработка проекта Стратегии социально-экономического развития Нижневартовского района до 2036 года в новой редакции;</w:t>
      </w:r>
    </w:p>
    <w:p w14:paraId="07D44280" w14:textId="77777777" w:rsidR="001024EB" w:rsidRPr="005731B0" w:rsidRDefault="001024EB" w:rsidP="00F3221E">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разработка плана мероприятий по реализации Стратегии социально-экономического развития Нижневартовского района до 2036 года.</w:t>
      </w:r>
    </w:p>
    <w:p w14:paraId="7507ECFB" w14:textId="4831FA24" w:rsidR="001024EB" w:rsidRPr="005731B0" w:rsidRDefault="001024EB" w:rsidP="00304E50">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 результате исследования были предложены: направления (в соответствии с национальными проектами и региональными и муниципальными программами) обеспечивающие повышение качества жизни населения путем формирования новой модели конкурентоспособной экономики, основанной на инновациях; равной возможности реализации прав граждан, обеспечение устойчивого долгосрочного экономического роста, определение приоритетов экономическо</w:t>
      </w:r>
      <w:r w:rsidR="00304E50" w:rsidRPr="005731B0">
        <w:rPr>
          <w:rFonts w:ascii="Times New Roman" w:eastAsia="Calibri" w:hAnsi="Times New Roman" w:cs="Times New Roman"/>
          <w:sz w:val="28"/>
          <w:szCs w:val="28"/>
        </w:rPr>
        <w:t>го и пространственного развития:</w:t>
      </w:r>
    </w:p>
    <w:p w14:paraId="536BE508" w14:textId="77777777" w:rsidR="00304E50" w:rsidRPr="005731B0" w:rsidRDefault="00304E50" w:rsidP="00304E50">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 человеческий капитал, </w:t>
      </w:r>
    </w:p>
    <w:p w14:paraId="6D3E556C" w14:textId="77777777" w:rsidR="00304E50" w:rsidRPr="005731B0" w:rsidRDefault="00304E50" w:rsidP="00304E50">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 качество жизни, </w:t>
      </w:r>
    </w:p>
    <w:p w14:paraId="0B5FF132" w14:textId="77777777" w:rsidR="00304E50" w:rsidRPr="005731B0" w:rsidRDefault="00304E50" w:rsidP="00304E50">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здоровьесбережение</w:t>
      </w:r>
      <w:proofErr w:type="spellEnd"/>
      <w:r w:rsidRPr="005731B0">
        <w:rPr>
          <w:rFonts w:ascii="Times New Roman" w:eastAsia="Calibri" w:hAnsi="Times New Roman" w:cs="Times New Roman"/>
          <w:sz w:val="28"/>
          <w:szCs w:val="28"/>
        </w:rPr>
        <w:t xml:space="preserve">, </w:t>
      </w:r>
    </w:p>
    <w:p w14:paraId="7AB4C06F" w14:textId="785A6BEC" w:rsidR="00304E50" w:rsidRPr="005731B0" w:rsidRDefault="00304E50" w:rsidP="00304E50">
      <w:pPr>
        <w:pStyle w:val="a3"/>
        <w:numPr>
          <w:ilvl w:val="0"/>
          <w:numId w:val="15"/>
        </w:numPr>
        <w:tabs>
          <w:tab w:val="left" w:pos="851"/>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инновационная экономика.</w:t>
      </w:r>
    </w:p>
    <w:p w14:paraId="40560108" w14:textId="77777777" w:rsidR="00304E50" w:rsidRPr="005731B0" w:rsidRDefault="00304E50" w:rsidP="00304E50">
      <w:pPr>
        <w:tabs>
          <w:tab w:val="left" w:pos="851"/>
        </w:tabs>
        <w:spacing w:after="0" w:line="264" w:lineRule="auto"/>
        <w:jc w:val="both"/>
        <w:rPr>
          <w:rFonts w:ascii="Times New Roman" w:eastAsia="Calibri" w:hAnsi="Times New Roman" w:cs="Times New Roman"/>
          <w:sz w:val="28"/>
          <w:szCs w:val="28"/>
        </w:rPr>
      </w:pPr>
    </w:p>
    <w:p w14:paraId="4C1B5A23" w14:textId="77777777" w:rsidR="001024EB" w:rsidRPr="005731B0" w:rsidRDefault="001024EB" w:rsidP="00F3221E">
      <w:pPr>
        <w:spacing w:after="0" w:line="264" w:lineRule="auto"/>
        <w:rPr>
          <w:rFonts w:ascii="Times New Roman" w:eastAsia="Calibri" w:hAnsi="Times New Roman" w:cs="Times New Roman"/>
          <w:sz w:val="24"/>
          <w:szCs w:val="24"/>
        </w:rPr>
      </w:pPr>
      <w:r w:rsidRPr="005731B0">
        <w:rPr>
          <w:rFonts w:ascii="Times New Roman" w:eastAsia="Calibri" w:hAnsi="Times New Roman" w:cs="Times New Roman"/>
          <w:sz w:val="24"/>
          <w:szCs w:val="24"/>
        </w:rPr>
        <w:br w:type="page"/>
      </w:r>
    </w:p>
    <w:p w14:paraId="505DBB6B" w14:textId="77777777" w:rsidR="001024EB" w:rsidRPr="005731B0" w:rsidRDefault="001024EB" w:rsidP="00F3221E">
      <w:pPr>
        <w:tabs>
          <w:tab w:val="left" w:pos="851"/>
        </w:tabs>
        <w:spacing w:after="0" w:line="264" w:lineRule="auto"/>
        <w:ind w:firstLine="709"/>
        <w:jc w:val="center"/>
        <w:rPr>
          <w:rFonts w:ascii="Times New Roman" w:eastAsia="Calibri" w:hAnsi="Times New Roman" w:cs="Times New Roman"/>
          <w:b/>
          <w:bCs/>
          <w:sz w:val="24"/>
          <w:szCs w:val="24"/>
        </w:rPr>
      </w:pPr>
    </w:p>
    <w:p w14:paraId="36EBD562" w14:textId="77777777" w:rsidR="001024EB" w:rsidRPr="005731B0" w:rsidRDefault="001024EB" w:rsidP="00F3221E">
      <w:pPr>
        <w:tabs>
          <w:tab w:val="left" w:pos="851"/>
        </w:tabs>
        <w:spacing w:after="0" w:line="264" w:lineRule="auto"/>
        <w:ind w:firstLine="709"/>
        <w:jc w:val="center"/>
        <w:rPr>
          <w:rFonts w:ascii="Times New Roman" w:eastAsia="Calibri" w:hAnsi="Times New Roman" w:cs="Times New Roman"/>
          <w:b/>
          <w:bCs/>
          <w:sz w:val="28"/>
          <w:szCs w:val="28"/>
        </w:rPr>
      </w:pPr>
      <w:r w:rsidRPr="005731B0">
        <w:rPr>
          <w:rFonts w:ascii="Times New Roman" w:eastAsia="Calibri" w:hAnsi="Times New Roman" w:cs="Times New Roman"/>
          <w:b/>
          <w:bCs/>
          <w:sz w:val="28"/>
          <w:szCs w:val="28"/>
        </w:rPr>
        <w:t>СОДЕРЖАНИЕ</w:t>
      </w:r>
    </w:p>
    <w:p w14:paraId="1065DE75"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p>
    <w:sdt>
      <w:sdtPr>
        <w:rPr>
          <w:rFonts w:ascii="Times New Roman" w:hAnsi="Times New Roman" w:cs="Times New Roman"/>
          <w:sz w:val="28"/>
          <w:szCs w:val="28"/>
        </w:rPr>
        <w:id w:val="977726232"/>
        <w:docPartObj>
          <w:docPartGallery w:val="Table of Contents"/>
          <w:docPartUnique/>
        </w:docPartObj>
      </w:sdtPr>
      <w:sdtEndPr>
        <w:rPr>
          <w:b/>
          <w:bCs/>
          <w:sz w:val="22"/>
          <w:szCs w:val="22"/>
        </w:rPr>
      </w:sdtEndPr>
      <w:sdtContent>
        <w:p w14:paraId="3DDD3B39" w14:textId="1A62BF00" w:rsidR="002647CB" w:rsidRDefault="001024EB">
          <w:pPr>
            <w:pStyle w:val="12"/>
            <w:tabs>
              <w:tab w:val="right" w:leader="dot" w:pos="9344"/>
            </w:tabs>
            <w:rPr>
              <w:noProof/>
            </w:rPr>
          </w:pPr>
          <w:r w:rsidRPr="005731B0">
            <w:rPr>
              <w:rFonts w:ascii="Times New Roman" w:eastAsiaTheme="majorEastAsia" w:hAnsi="Times New Roman" w:cs="Times New Roman"/>
              <w:sz w:val="28"/>
              <w:szCs w:val="28"/>
            </w:rPr>
            <w:fldChar w:fldCharType="begin"/>
          </w:r>
          <w:r w:rsidRPr="005731B0">
            <w:rPr>
              <w:rFonts w:ascii="Times New Roman" w:hAnsi="Times New Roman" w:cs="Times New Roman"/>
              <w:sz w:val="28"/>
              <w:szCs w:val="28"/>
            </w:rPr>
            <w:instrText xml:space="preserve"> TOC \o "1-3" \h \z \u </w:instrText>
          </w:r>
          <w:r w:rsidRPr="005731B0">
            <w:rPr>
              <w:rFonts w:ascii="Times New Roman" w:eastAsiaTheme="majorEastAsia" w:hAnsi="Times New Roman" w:cs="Times New Roman"/>
              <w:sz w:val="28"/>
              <w:szCs w:val="28"/>
            </w:rPr>
            <w:fldChar w:fldCharType="separate"/>
          </w:r>
          <w:hyperlink w:anchor="_Toc153992801" w:history="1">
            <w:r w:rsidR="002647CB" w:rsidRPr="00832B89">
              <w:rPr>
                <w:rStyle w:val="ac"/>
                <w:rFonts w:ascii="Times New Roman" w:eastAsia="Times New Roman" w:hAnsi="Times New Roman" w:cs="Times New Roman"/>
                <w:b/>
                <w:noProof/>
              </w:rPr>
              <w:t>СПИСОК ИСПОЛНИТЕЛЕЙ</w:t>
            </w:r>
            <w:r w:rsidR="002647CB">
              <w:rPr>
                <w:noProof/>
                <w:webHidden/>
              </w:rPr>
              <w:tab/>
            </w:r>
            <w:r w:rsidR="002647CB">
              <w:rPr>
                <w:noProof/>
                <w:webHidden/>
              </w:rPr>
              <w:fldChar w:fldCharType="begin"/>
            </w:r>
            <w:r w:rsidR="002647CB">
              <w:rPr>
                <w:noProof/>
                <w:webHidden/>
              </w:rPr>
              <w:instrText xml:space="preserve"> PAGEREF _Toc153992801 \h </w:instrText>
            </w:r>
            <w:r w:rsidR="002647CB">
              <w:rPr>
                <w:noProof/>
                <w:webHidden/>
              </w:rPr>
            </w:r>
            <w:r w:rsidR="002647CB">
              <w:rPr>
                <w:noProof/>
                <w:webHidden/>
              </w:rPr>
              <w:fldChar w:fldCharType="separate"/>
            </w:r>
            <w:r w:rsidR="00217547">
              <w:rPr>
                <w:noProof/>
                <w:webHidden/>
              </w:rPr>
              <w:t>4</w:t>
            </w:r>
            <w:r w:rsidR="002647CB">
              <w:rPr>
                <w:noProof/>
                <w:webHidden/>
              </w:rPr>
              <w:fldChar w:fldCharType="end"/>
            </w:r>
          </w:hyperlink>
        </w:p>
        <w:p w14:paraId="6B35D7AA" w14:textId="1276B711" w:rsidR="002647CB" w:rsidRDefault="000B163C">
          <w:pPr>
            <w:pStyle w:val="12"/>
            <w:tabs>
              <w:tab w:val="right" w:leader="dot" w:pos="9344"/>
            </w:tabs>
            <w:rPr>
              <w:noProof/>
            </w:rPr>
          </w:pPr>
          <w:hyperlink w:anchor="_Toc153992802" w:history="1">
            <w:r w:rsidR="002647CB" w:rsidRPr="00832B89">
              <w:rPr>
                <w:rStyle w:val="ac"/>
                <w:rFonts w:ascii="Times New Roman" w:eastAsia="Times New Roman" w:hAnsi="Times New Roman" w:cs="Times New Roman"/>
                <w:b/>
                <w:noProof/>
              </w:rPr>
              <w:t>ПОЯСНИТЕЛЬНАЯ ЗАПИСКА</w:t>
            </w:r>
            <w:r w:rsidR="002647CB">
              <w:rPr>
                <w:noProof/>
                <w:webHidden/>
              </w:rPr>
              <w:tab/>
            </w:r>
            <w:r w:rsidR="002647CB">
              <w:rPr>
                <w:noProof/>
                <w:webHidden/>
              </w:rPr>
              <w:fldChar w:fldCharType="begin"/>
            </w:r>
            <w:r w:rsidR="002647CB">
              <w:rPr>
                <w:noProof/>
                <w:webHidden/>
              </w:rPr>
              <w:instrText xml:space="preserve"> PAGEREF _Toc153992802 \h </w:instrText>
            </w:r>
            <w:r w:rsidR="002647CB">
              <w:rPr>
                <w:noProof/>
                <w:webHidden/>
              </w:rPr>
            </w:r>
            <w:r w:rsidR="002647CB">
              <w:rPr>
                <w:noProof/>
                <w:webHidden/>
              </w:rPr>
              <w:fldChar w:fldCharType="separate"/>
            </w:r>
            <w:r w:rsidR="00217547">
              <w:rPr>
                <w:noProof/>
                <w:webHidden/>
              </w:rPr>
              <w:t>5</w:t>
            </w:r>
            <w:r w:rsidR="002647CB">
              <w:rPr>
                <w:noProof/>
                <w:webHidden/>
              </w:rPr>
              <w:fldChar w:fldCharType="end"/>
            </w:r>
          </w:hyperlink>
        </w:p>
        <w:p w14:paraId="0B9F8C6C" w14:textId="1CB95A3D" w:rsidR="002647CB" w:rsidRDefault="000B163C">
          <w:pPr>
            <w:pStyle w:val="12"/>
            <w:tabs>
              <w:tab w:val="right" w:leader="dot" w:pos="9344"/>
            </w:tabs>
            <w:rPr>
              <w:noProof/>
            </w:rPr>
          </w:pPr>
          <w:hyperlink w:anchor="_Toc153992803" w:history="1">
            <w:r w:rsidR="002647CB" w:rsidRPr="00832B89">
              <w:rPr>
                <w:rStyle w:val="ac"/>
                <w:noProof/>
              </w:rPr>
              <w:t>ПЕРЕЧЕНЬ СОКРАЩЕНИЙ И ОБОЗНАЧЕНИЙ</w:t>
            </w:r>
            <w:r w:rsidR="002647CB">
              <w:rPr>
                <w:noProof/>
                <w:webHidden/>
              </w:rPr>
              <w:tab/>
            </w:r>
            <w:r w:rsidR="002647CB">
              <w:rPr>
                <w:noProof/>
                <w:webHidden/>
              </w:rPr>
              <w:fldChar w:fldCharType="begin"/>
            </w:r>
            <w:r w:rsidR="002647CB">
              <w:rPr>
                <w:noProof/>
                <w:webHidden/>
              </w:rPr>
              <w:instrText xml:space="preserve"> PAGEREF _Toc153992803 \h </w:instrText>
            </w:r>
            <w:r w:rsidR="002647CB">
              <w:rPr>
                <w:noProof/>
                <w:webHidden/>
              </w:rPr>
            </w:r>
            <w:r w:rsidR="002647CB">
              <w:rPr>
                <w:noProof/>
                <w:webHidden/>
              </w:rPr>
              <w:fldChar w:fldCharType="separate"/>
            </w:r>
            <w:r w:rsidR="00217547">
              <w:rPr>
                <w:noProof/>
                <w:webHidden/>
              </w:rPr>
              <w:t>8</w:t>
            </w:r>
            <w:r w:rsidR="002647CB">
              <w:rPr>
                <w:noProof/>
                <w:webHidden/>
              </w:rPr>
              <w:fldChar w:fldCharType="end"/>
            </w:r>
          </w:hyperlink>
        </w:p>
        <w:p w14:paraId="02DAC1DC" w14:textId="130FA33D" w:rsidR="002647CB" w:rsidRDefault="000B163C">
          <w:pPr>
            <w:pStyle w:val="12"/>
            <w:tabs>
              <w:tab w:val="right" w:leader="dot" w:pos="9344"/>
            </w:tabs>
            <w:rPr>
              <w:noProof/>
            </w:rPr>
          </w:pPr>
          <w:hyperlink w:anchor="_Toc153992804" w:history="1">
            <w:r w:rsidR="002647CB" w:rsidRPr="00832B89">
              <w:rPr>
                <w:rStyle w:val="ac"/>
                <w:noProof/>
              </w:rPr>
              <w:t>ВВЕДЕНИЕ</w:t>
            </w:r>
            <w:r w:rsidR="002647CB">
              <w:rPr>
                <w:noProof/>
                <w:webHidden/>
              </w:rPr>
              <w:tab/>
            </w:r>
            <w:r w:rsidR="002647CB">
              <w:rPr>
                <w:noProof/>
                <w:webHidden/>
              </w:rPr>
              <w:fldChar w:fldCharType="begin"/>
            </w:r>
            <w:r w:rsidR="002647CB">
              <w:rPr>
                <w:noProof/>
                <w:webHidden/>
              </w:rPr>
              <w:instrText xml:space="preserve"> PAGEREF _Toc153992804 \h </w:instrText>
            </w:r>
            <w:r w:rsidR="002647CB">
              <w:rPr>
                <w:noProof/>
                <w:webHidden/>
              </w:rPr>
            </w:r>
            <w:r w:rsidR="002647CB">
              <w:rPr>
                <w:noProof/>
                <w:webHidden/>
              </w:rPr>
              <w:fldChar w:fldCharType="separate"/>
            </w:r>
            <w:r w:rsidR="00217547">
              <w:rPr>
                <w:noProof/>
                <w:webHidden/>
              </w:rPr>
              <w:t>11</w:t>
            </w:r>
            <w:r w:rsidR="002647CB">
              <w:rPr>
                <w:noProof/>
                <w:webHidden/>
              </w:rPr>
              <w:fldChar w:fldCharType="end"/>
            </w:r>
          </w:hyperlink>
        </w:p>
        <w:p w14:paraId="1D4BD85C" w14:textId="37A55623" w:rsidR="002647CB" w:rsidRDefault="000B163C">
          <w:pPr>
            <w:pStyle w:val="12"/>
            <w:tabs>
              <w:tab w:val="right" w:leader="dot" w:pos="9344"/>
            </w:tabs>
            <w:rPr>
              <w:noProof/>
            </w:rPr>
          </w:pPr>
          <w:hyperlink w:anchor="_Toc153992805" w:history="1">
            <w:r w:rsidR="002647CB" w:rsidRPr="00832B89">
              <w:rPr>
                <w:rStyle w:val="ac"/>
                <w:rFonts w:eastAsia="Calibri"/>
                <w:noProof/>
              </w:rPr>
              <w:t>1 Ключевые оценочные характеристики развития Нижневартовского района</w:t>
            </w:r>
            <w:r w:rsidR="002647CB">
              <w:rPr>
                <w:noProof/>
                <w:webHidden/>
              </w:rPr>
              <w:tab/>
            </w:r>
            <w:r w:rsidR="002647CB">
              <w:rPr>
                <w:noProof/>
                <w:webHidden/>
              </w:rPr>
              <w:fldChar w:fldCharType="begin"/>
            </w:r>
            <w:r w:rsidR="002647CB">
              <w:rPr>
                <w:noProof/>
                <w:webHidden/>
              </w:rPr>
              <w:instrText xml:space="preserve"> PAGEREF _Toc153992805 \h </w:instrText>
            </w:r>
            <w:r w:rsidR="002647CB">
              <w:rPr>
                <w:noProof/>
                <w:webHidden/>
              </w:rPr>
            </w:r>
            <w:r w:rsidR="002647CB">
              <w:rPr>
                <w:noProof/>
                <w:webHidden/>
              </w:rPr>
              <w:fldChar w:fldCharType="separate"/>
            </w:r>
            <w:r w:rsidR="00217547">
              <w:rPr>
                <w:noProof/>
                <w:webHidden/>
              </w:rPr>
              <w:t>13</w:t>
            </w:r>
            <w:r w:rsidR="002647CB">
              <w:rPr>
                <w:noProof/>
                <w:webHidden/>
              </w:rPr>
              <w:fldChar w:fldCharType="end"/>
            </w:r>
          </w:hyperlink>
        </w:p>
        <w:p w14:paraId="01B80730" w14:textId="77DD9B95" w:rsidR="002647CB" w:rsidRDefault="000B163C">
          <w:pPr>
            <w:pStyle w:val="21"/>
            <w:tabs>
              <w:tab w:val="right" w:leader="dot" w:pos="9344"/>
            </w:tabs>
            <w:rPr>
              <w:noProof/>
            </w:rPr>
          </w:pPr>
          <w:hyperlink w:anchor="_Toc153992806" w:history="1">
            <w:r w:rsidR="002647CB" w:rsidRPr="00832B89">
              <w:rPr>
                <w:rStyle w:val="ac"/>
                <w:rFonts w:ascii="Times New Roman" w:eastAsia="Calibri" w:hAnsi="Times New Roman" w:cs="Times New Roman"/>
                <w:b/>
                <w:bCs/>
                <w:noProof/>
              </w:rPr>
              <w:t>1.1 Анализ и оценка внешних и внутренних ограничений развития Нижневартовского района</w:t>
            </w:r>
            <w:r w:rsidR="002647CB">
              <w:rPr>
                <w:noProof/>
                <w:webHidden/>
              </w:rPr>
              <w:tab/>
            </w:r>
            <w:r w:rsidR="002647CB">
              <w:rPr>
                <w:noProof/>
                <w:webHidden/>
              </w:rPr>
              <w:fldChar w:fldCharType="begin"/>
            </w:r>
            <w:r w:rsidR="002647CB">
              <w:rPr>
                <w:noProof/>
                <w:webHidden/>
              </w:rPr>
              <w:instrText xml:space="preserve"> PAGEREF _Toc153992806 \h </w:instrText>
            </w:r>
            <w:r w:rsidR="002647CB">
              <w:rPr>
                <w:noProof/>
                <w:webHidden/>
              </w:rPr>
            </w:r>
            <w:r w:rsidR="002647CB">
              <w:rPr>
                <w:noProof/>
                <w:webHidden/>
              </w:rPr>
              <w:fldChar w:fldCharType="separate"/>
            </w:r>
            <w:r w:rsidR="00217547">
              <w:rPr>
                <w:noProof/>
                <w:webHidden/>
              </w:rPr>
              <w:t>13</w:t>
            </w:r>
            <w:r w:rsidR="002647CB">
              <w:rPr>
                <w:noProof/>
                <w:webHidden/>
              </w:rPr>
              <w:fldChar w:fldCharType="end"/>
            </w:r>
          </w:hyperlink>
        </w:p>
        <w:p w14:paraId="0BF864AD" w14:textId="5302C407" w:rsidR="002647CB" w:rsidRDefault="000B163C">
          <w:pPr>
            <w:pStyle w:val="21"/>
            <w:tabs>
              <w:tab w:val="right" w:leader="dot" w:pos="9344"/>
            </w:tabs>
            <w:rPr>
              <w:noProof/>
            </w:rPr>
          </w:pPr>
          <w:hyperlink w:anchor="_Toc153992807" w:history="1">
            <w:r w:rsidR="002647CB" w:rsidRPr="00832B89">
              <w:rPr>
                <w:rStyle w:val="ac"/>
                <w:rFonts w:ascii="Times New Roman" w:eastAsia="Calibri" w:hAnsi="Times New Roman" w:cs="Times New Roman"/>
                <w:b/>
                <w:bCs/>
                <w:noProof/>
              </w:rPr>
              <w:t>1.2 Анализ муниципальных программ, утверждаемых в целях реализации Стратегии 2036</w:t>
            </w:r>
            <w:r w:rsidR="002647CB">
              <w:rPr>
                <w:noProof/>
                <w:webHidden/>
              </w:rPr>
              <w:tab/>
            </w:r>
            <w:r w:rsidR="002647CB">
              <w:rPr>
                <w:noProof/>
                <w:webHidden/>
              </w:rPr>
              <w:fldChar w:fldCharType="begin"/>
            </w:r>
            <w:r w:rsidR="002647CB">
              <w:rPr>
                <w:noProof/>
                <w:webHidden/>
              </w:rPr>
              <w:instrText xml:space="preserve"> PAGEREF _Toc153992807 \h </w:instrText>
            </w:r>
            <w:r w:rsidR="002647CB">
              <w:rPr>
                <w:noProof/>
                <w:webHidden/>
              </w:rPr>
            </w:r>
            <w:r w:rsidR="002647CB">
              <w:rPr>
                <w:noProof/>
                <w:webHidden/>
              </w:rPr>
              <w:fldChar w:fldCharType="separate"/>
            </w:r>
            <w:r w:rsidR="00217547">
              <w:rPr>
                <w:noProof/>
                <w:webHidden/>
              </w:rPr>
              <w:t>16</w:t>
            </w:r>
            <w:r w:rsidR="002647CB">
              <w:rPr>
                <w:noProof/>
                <w:webHidden/>
              </w:rPr>
              <w:fldChar w:fldCharType="end"/>
            </w:r>
          </w:hyperlink>
        </w:p>
        <w:p w14:paraId="533B0914" w14:textId="4F9A4BC9" w:rsidR="002647CB" w:rsidRDefault="000B163C">
          <w:pPr>
            <w:pStyle w:val="21"/>
            <w:tabs>
              <w:tab w:val="right" w:leader="dot" w:pos="9344"/>
            </w:tabs>
            <w:rPr>
              <w:noProof/>
            </w:rPr>
          </w:pPr>
          <w:hyperlink w:anchor="_Toc153992808" w:history="1">
            <w:r w:rsidR="002647CB" w:rsidRPr="00832B89">
              <w:rPr>
                <w:rStyle w:val="ac"/>
                <w:rFonts w:ascii="Times New Roman" w:hAnsi="Times New Roman" w:cs="Times New Roman"/>
                <w:b/>
                <w:noProof/>
              </w:rPr>
              <w:t>1.3 Оценки динамики ключевых показателей социально-экономического развития Нижневартовского района</w:t>
            </w:r>
            <w:r w:rsidR="002647CB">
              <w:rPr>
                <w:noProof/>
                <w:webHidden/>
              </w:rPr>
              <w:tab/>
            </w:r>
            <w:r w:rsidR="002647CB">
              <w:rPr>
                <w:noProof/>
                <w:webHidden/>
              </w:rPr>
              <w:fldChar w:fldCharType="begin"/>
            </w:r>
            <w:r w:rsidR="002647CB">
              <w:rPr>
                <w:noProof/>
                <w:webHidden/>
              </w:rPr>
              <w:instrText xml:space="preserve"> PAGEREF _Toc153992808 \h </w:instrText>
            </w:r>
            <w:r w:rsidR="002647CB">
              <w:rPr>
                <w:noProof/>
                <w:webHidden/>
              </w:rPr>
            </w:r>
            <w:r w:rsidR="002647CB">
              <w:rPr>
                <w:noProof/>
                <w:webHidden/>
              </w:rPr>
              <w:fldChar w:fldCharType="separate"/>
            </w:r>
            <w:r w:rsidR="00217547">
              <w:rPr>
                <w:noProof/>
                <w:webHidden/>
              </w:rPr>
              <w:t>18</w:t>
            </w:r>
            <w:r w:rsidR="002647CB">
              <w:rPr>
                <w:noProof/>
                <w:webHidden/>
              </w:rPr>
              <w:fldChar w:fldCharType="end"/>
            </w:r>
          </w:hyperlink>
        </w:p>
        <w:p w14:paraId="1AD838FF" w14:textId="2855456B" w:rsidR="002647CB" w:rsidRDefault="000B163C">
          <w:pPr>
            <w:pStyle w:val="31"/>
            <w:tabs>
              <w:tab w:val="right" w:leader="dot" w:pos="9344"/>
            </w:tabs>
            <w:rPr>
              <w:noProof/>
            </w:rPr>
          </w:pPr>
          <w:hyperlink w:anchor="_Toc153992809" w:history="1">
            <w:r w:rsidR="002647CB" w:rsidRPr="00832B89">
              <w:rPr>
                <w:rStyle w:val="ac"/>
                <w:rFonts w:ascii="Times New Roman" w:hAnsi="Times New Roman" w:cs="Times New Roman"/>
                <w:b/>
                <w:bCs/>
                <w:noProof/>
              </w:rPr>
              <w:t>1.3.1 Агропромышленный и рыбопромышленный комплекс</w:t>
            </w:r>
            <w:r w:rsidR="002647CB">
              <w:rPr>
                <w:noProof/>
                <w:webHidden/>
              </w:rPr>
              <w:tab/>
            </w:r>
            <w:r w:rsidR="002647CB">
              <w:rPr>
                <w:noProof/>
                <w:webHidden/>
              </w:rPr>
              <w:fldChar w:fldCharType="begin"/>
            </w:r>
            <w:r w:rsidR="002647CB">
              <w:rPr>
                <w:noProof/>
                <w:webHidden/>
              </w:rPr>
              <w:instrText xml:space="preserve"> PAGEREF _Toc153992809 \h </w:instrText>
            </w:r>
            <w:r w:rsidR="002647CB">
              <w:rPr>
                <w:noProof/>
                <w:webHidden/>
              </w:rPr>
            </w:r>
            <w:r w:rsidR="002647CB">
              <w:rPr>
                <w:noProof/>
                <w:webHidden/>
              </w:rPr>
              <w:fldChar w:fldCharType="separate"/>
            </w:r>
            <w:r w:rsidR="00217547">
              <w:rPr>
                <w:noProof/>
                <w:webHidden/>
              </w:rPr>
              <w:t>18</w:t>
            </w:r>
            <w:r w:rsidR="002647CB">
              <w:rPr>
                <w:noProof/>
                <w:webHidden/>
              </w:rPr>
              <w:fldChar w:fldCharType="end"/>
            </w:r>
          </w:hyperlink>
        </w:p>
        <w:p w14:paraId="740F590A" w14:textId="08EBFD6E" w:rsidR="002647CB" w:rsidRDefault="000B163C">
          <w:pPr>
            <w:pStyle w:val="31"/>
            <w:tabs>
              <w:tab w:val="right" w:leader="dot" w:pos="9344"/>
            </w:tabs>
            <w:rPr>
              <w:noProof/>
            </w:rPr>
          </w:pPr>
          <w:hyperlink w:anchor="_Toc153992810" w:history="1">
            <w:r w:rsidR="002647CB" w:rsidRPr="00832B89">
              <w:rPr>
                <w:rStyle w:val="ac"/>
                <w:rFonts w:ascii="Times New Roman" w:hAnsi="Times New Roman" w:cs="Times New Roman"/>
                <w:b/>
                <w:bCs/>
                <w:noProof/>
              </w:rPr>
              <w:t>1.3.2 Гражданское общество</w:t>
            </w:r>
            <w:r w:rsidR="002647CB">
              <w:rPr>
                <w:noProof/>
                <w:webHidden/>
              </w:rPr>
              <w:tab/>
            </w:r>
            <w:r w:rsidR="002647CB">
              <w:rPr>
                <w:noProof/>
                <w:webHidden/>
              </w:rPr>
              <w:fldChar w:fldCharType="begin"/>
            </w:r>
            <w:r w:rsidR="002647CB">
              <w:rPr>
                <w:noProof/>
                <w:webHidden/>
              </w:rPr>
              <w:instrText xml:space="preserve"> PAGEREF _Toc153992810 \h </w:instrText>
            </w:r>
            <w:r w:rsidR="002647CB">
              <w:rPr>
                <w:noProof/>
                <w:webHidden/>
              </w:rPr>
            </w:r>
            <w:r w:rsidR="002647CB">
              <w:rPr>
                <w:noProof/>
                <w:webHidden/>
              </w:rPr>
              <w:fldChar w:fldCharType="separate"/>
            </w:r>
            <w:r w:rsidR="00217547">
              <w:rPr>
                <w:noProof/>
                <w:webHidden/>
              </w:rPr>
              <w:t>20</w:t>
            </w:r>
            <w:r w:rsidR="002647CB">
              <w:rPr>
                <w:noProof/>
                <w:webHidden/>
              </w:rPr>
              <w:fldChar w:fldCharType="end"/>
            </w:r>
          </w:hyperlink>
        </w:p>
        <w:p w14:paraId="0BD7BCA3" w14:textId="4375DC3B" w:rsidR="002647CB" w:rsidRDefault="000B163C">
          <w:pPr>
            <w:pStyle w:val="31"/>
            <w:tabs>
              <w:tab w:val="right" w:leader="dot" w:pos="9344"/>
            </w:tabs>
            <w:rPr>
              <w:noProof/>
            </w:rPr>
          </w:pPr>
          <w:hyperlink w:anchor="_Toc153992811" w:history="1">
            <w:r w:rsidR="002647CB" w:rsidRPr="00832B89">
              <w:rPr>
                <w:rStyle w:val="ac"/>
                <w:rFonts w:ascii="Times New Roman" w:hAnsi="Times New Roman" w:cs="Times New Roman"/>
                <w:b/>
                <w:bCs/>
                <w:noProof/>
              </w:rPr>
              <w:t>1.3.3 Демографическое развитие</w:t>
            </w:r>
            <w:r w:rsidR="002647CB">
              <w:rPr>
                <w:noProof/>
                <w:webHidden/>
              </w:rPr>
              <w:tab/>
            </w:r>
            <w:r w:rsidR="002647CB">
              <w:rPr>
                <w:noProof/>
                <w:webHidden/>
              </w:rPr>
              <w:fldChar w:fldCharType="begin"/>
            </w:r>
            <w:r w:rsidR="002647CB">
              <w:rPr>
                <w:noProof/>
                <w:webHidden/>
              </w:rPr>
              <w:instrText xml:space="preserve"> PAGEREF _Toc153992811 \h </w:instrText>
            </w:r>
            <w:r w:rsidR="002647CB">
              <w:rPr>
                <w:noProof/>
                <w:webHidden/>
              </w:rPr>
            </w:r>
            <w:r w:rsidR="002647CB">
              <w:rPr>
                <w:noProof/>
                <w:webHidden/>
              </w:rPr>
              <w:fldChar w:fldCharType="separate"/>
            </w:r>
            <w:r w:rsidR="00217547">
              <w:rPr>
                <w:noProof/>
                <w:webHidden/>
              </w:rPr>
              <w:t>20</w:t>
            </w:r>
            <w:r w:rsidR="002647CB">
              <w:rPr>
                <w:noProof/>
                <w:webHidden/>
              </w:rPr>
              <w:fldChar w:fldCharType="end"/>
            </w:r>
          </w:hyperlink>
        </w:p>
        <w:p w14:paraId="6E6C712F" w14:textId="718DFBC1" w:rsidR="002647CB" w:rsidRDefault="000B163C">
          <w:pPr>
            <w:pStyle w:val="31"/>
            <w:tabs>
              <w:tab w:val="right" w:leader="dot" w:pos="9344"/>
            </w:tabs>
            <w:rPr>
              <w:noProof/>
            </w:rPr>
          </w:pPr>
          <w:hyperlink w:anchor="_Toc153992812" w:history="1">
            <w:r w:rsidR="002647CB" w:rsidRPr="00832B89">
              <w:rPr>
                <w:rStyle w:val="ac"/>
                <w:rFonts w:ascii="Times New Roman" w:hAnsi="Times New Roman" w:cs="Times New Roman"/>
                <w:b/>
                <w:bCs/>
                <w:noProof/>
              </w:rPr>
              <w:t>1.3.4 Жилищно-коммунальный комплекс</w:t>
            </w:r>
            <w:r w:rsidR="002647CB">
              <w:rPr>
                <w:noProof/>
                <w:webHidden/>
              </w:rPr>
              <w:tab/>
            </w:r>
            <w:r w:rsidR="002647CB">
              <w:rPr>
                <w:noProof/>
                <w:webHidden/>
              </w:rPr>
              <w:fldChar w:fldCharType="begin"/>
            </w:r>
            <w:r w:rsidR="002647CB">
              <w:rPr>
                <w:noProof/>
                <w:webHidden/>
              </w:rPr>
              <w:instrText xml:space="preserve"> PAGEREF _Toc153992812 \h </w:instrText>
            </w:r>
            <w:r w:rsidR="002647CB">
              <w:rPr>
                <w:noProof/>
                <w:webHidden/>
              </w:rPr>
            </w:r>
            <w:r w:rsidR="002647CB">
              <w:rPr>
                <w:noProof/>
                <w:webHidden/>
              </w:rPr>
              <w:fldChar w:fldCharType="separate"/>
            </w:r>
            <w:r w:rsidR="00217547">
              <w:rPr>
                <w:noProof/>
                <w:webHidden/>
              </w:rPr>
              <w:t>23</w:t>
            </w:r>
            <w:r w:rsidR="002647CB">
              <w:rPr>
                <w:noProof/>
                <w:webHidden/>
              </w:rPr>
              <w:fldChar w:fldCharType="end"/>
            </w:r>
          </w:hyperlink>
        </w:p>
        <w:p w14:paraId="513F0C36" w14:textId="39665665" w:rsidR="002647CB" w:rsidRDefault="000B163C">
          <w:pPr>
            <w:pStyle w:val="31"/>
            <w:tabs>
              <w:tab w:val="right" w:leader="dot" w:pos="9344"/>
            </w:tabs>
            <w:rPr>
              <w:noProof/>
            </w:rPr>
          </w:pPr>
          <w:hyperlink w:anchor="_Toc153992813" w:history="1">
            <w:r w:rsidR="002647CB" w:rsidRPr="00832B89">
              <w:rPr>
                <w:rStyle w:val="ac"/>
                <w:rFonts w:ascii="Times New Roman" w:hAnsi="Times New Roman" w:cs="Times New Roman"/>
                <w:b/>
                <w:bCs/>
                <w:noProof/>
              </w:rPr>
              <w:t>1.3.5 Инвестиционное развитие</w:t>
            </w:r>
            <w:r w:rsidR="002647CB">
              <w:rPr>
                <w:noProof/>
                <w:webHidden/>
              </w:rPr>
              <w:tab/>
            </w:r>
            <w:r w:rsidR="002647CB">
              <w:rPr>
                <w:noProof/>
                <w:webHidden/>
              </w:rPr>
              <w:fldChar w:fldCharType="begin"/>
            </w:r>
            <w:r w:rsidR="002647CB">
              <w:rPr>
                <w:noProof/>
                <w:webHidden/>
              </w:rPr>
              <w:instrText xml:space="preserve"> PAGEREF _Toc153992813 \h </w:instrText>
            </w:r>
            <w:r w:rsidR="002647CB">
              <w:rPr>
                <w:noProof/>
                <w:webHidden/>
              </w:rPr>
            </w:r>
            <w:r w:rsidR="002647CB">
              <w:rPr>
                <w:noProof/>
                <w:webHidden/>
              </w:rPr>
              <w:fldChar w:fldCharType="separate"/>
            </w:r>
            <w:r w:rsidR="00217547">
              <w:rPr>
                <w:noProof/>
                <w:webHidden/>
              </w:rPr>
              <w:t>26</w:t>
            </w:r>
            <w:r w:rsidR="002647CB">
              <w:rPr>
                <w:noProof/>
                <w:webHidden/>
              </w:rPr>
              <w:fldChar w:fldCharType="end"/>
            </w:r>
          </w:hyperlink>
        </w:p>
        <w:p w14:paraId="7AC4626F" w14:textId="1770D187" w:rsidR="002647CB" w:rsidRDefault="000B163C">
          <w:pPr>
            <w:pStyle w:val="31"/>
            <w:tabs>
              <w:tab w:val="right" w:leader="dot" w:pos="9344"/>
            </w:tabs>
            <w:rPr>
              <w:noProof/>
            </w:rPr>
          </w:pPr>
          <w:hyperlink w:anchor="_Toc153992814" w:history="1">
            <w:r w:rsidR="002647CB" w:rsidRPr="00832B89">
              <w:rPr>
                <w:rStyle w:val="ac"/>
                <w:rFonts w:ascii="Times New Roman" w:hAnsi="Times New Roman" w:cs="Times New Roman"/>
                <w:b/>
                <w:bCs/>
                <w:noProof/>
              </w:rPr>
              <w:t>1.3.6 Информационные и цифровые технологии</w:t>
            </w:r>
            <w:r w:rsidR="002647CB">
              <w:rPr>
                <w:noProof/>
                <w:webHidden/>
              </w:rPr>
              <w:tab/>
            </w:r>
            <w:r w:rsidR="002647CB">
              <w:rPr>
                <w:noProof/>
                <w:webHidden/>
              </w:rPr>
              <w:fldChar w:fldCharType="begin"/>
            </w:r>
            <w:r w:rsidR="002647CB">
              <w:rPr>
                <w:noProof/>
                <w:webHidden/>
              </w:rPr>
              <w:instrText xml:space="preserve"> PAGEREF _Toc153992814 \h </w:instrText>
            </w:r>
            <w:r w:rsidR="002647CB">
              <w:rPr>
                <w:noProof/>
                <w:webHidden/>
              </w:rPr>
            </w:r>
            <w:r w:rsidR="002647CB">
              <w:rPr>
                <w:noProof/>
                <w:webHidden/>
              </w:rPr>
              <w:fldChar w:fldCharType="separate"/>
            </w:r>
            <w:r w:rsidR="00217547">
              <w:rPr>
                <w:noProof/>
                <w:webHidden/>
              </w:rPr>
              <w:t>27</w:t>
            </w:r>
            <w:r w:rsidR="002647CB">
              <w:rPr>
                <w:noProof/>
                <w:webHidden/>
              </w:rPr>
              <w:fldChar w:fldCharType="end"/>
            </w:r>
          </w:hyperlink>
        </w:p>
        <w:p w14:paraId="5B012EF7" w14:textId="6935FDCE" w:rsidR="002647CB" w:rsidRDefault="000B163C">
          <w:pPr>
            <w:pStyle w:val="31"/>
            <w:tabs>
              <w:tab w:val="right" w:leader="dot" w:pos="9344"/>
            </w:tabs>
            <w:rPr>
              <w:noProof/>
            </w:rPr>
          </w:pPr>
          <w:hyperlink w:anchor="_Toc153992815" w:history="1">
            <w:r w:rsidR="002647CB" w:rsidRPr="00832B89">
              <w:rPr>
                <w:rStyle w:val="ac"/>
                <w:rFonts w:ascii="Times New Roman" w:hAnsi="Times New Roman" w:cs="Times New Roman"/>
                <w:b/>
                <w:bCs/>
                <w:noProof/>
              </w:rPr>
              <w:t>1.3.7 Кадровое обеспечение социально-экономического развития</w:t>
            </w:r>
            <w:r w:rsidR="002647CB">
              <w:rPr>
                <w:noProof/>
                <w:webHidden/>
              </w:rPr>
              <w:tab/>
            </w:r>
            <w:r w:rsidR="002647CB">
              <w:rPr>
                <w:noProof/>
                <w:webHidden/>
              </w:rPr>
              <w:fldChar w:fldCharType="begin"/>
            </w:r>
            <w:r w:rsidR="002647CB">
              <w:rPr>
                <w:noProof/>
                <w:webHidden/>
              </w:rPr>
              <w:instrText xml:space="preserve"> PAGEREF _Toc153992815 \h </w:instrText>
            </w:r>
            <w:r w:rsidR="002647CB">
              <w:rPr>
                <w:noProof/>
                <w:webHidden/>
              </w:rPr>
            </w:r>
            <w:r w:rsidR="002647CB">
              <w:rPr>
                <w:noProof/>
                <w:webHidden/>
              </w:rPr>
              <w:fldChar w:fldCharType="separate"/>
            </w:r>
            <w:r w:rsidR="00217547">
              <w:rPr>
                <w:noProof/>
                <w:webHidden/>
              </w:rPr>
              <w:t>28</w:t>
            </w:r>
            <w:r w:rsidR="002647CB">
              <w:rPr>
                <w:noProof/>
                <w:webHidden/>
              </w:rPr>
              <w:fldChar w:fldCharType="end"/>
            </w:r>
          </w:hyperlink>
        </w:p>
        <w:p w14:paraId="57739046" w14:textId="3652565B" w:rsidR="002647CB" w:rsidRDefault="000B163C">
          <w:pPr>
            <w:pStyle w:val="31"/>
            <w:tabs>
              <w:tab w:val="right" w:leader="dot" w:pos="9344"/>
            </w:tabs>
            <w:rPr>
              <w:noProof/>
            </w:rPr>
          </w:pPr>
          <w:hyperlink w:anchor="_Toc153992816" w:history="1">
            <w:r w:rsidR="002647CB" w:rsidRPr="00832B89">
              <w:rPr>
                <w:rStyle w:val="ac"/>
                <w:rFonts w:ascii="Times New Roman" w:hAnsi="Times New Roman" w:cs="Times New Roman"/>
                <w:b/>
                <w:bCs/>
                <w:noProof/>
              </w:rPr>
              <w:t>1.3.8 Лесопромышленный комплекс</w:t>
            </w:r>
            <w:r w:rsidR="002647CB">
              <w:rPr>
                <w:noProof/>
                <w:webHidden/>
              </w:rPr>
              <w:tab/>
            </w:r>
            <w:r w:rsidR="002647CB">
              <w:rPr>
                <w:noProof/>
                <w:webHidden/>
              </w:rPr>
              <w:fldChar w:fldCharType="begin"/>
            </w:r>
            <w:r w:rsidR="002647CB">
              <w:rPr>
                <w:noProof/>
                <w:webHidden/>
              </w:rPr>
              <w:instrText xml:space="preserve"> PAGEREF _Toc153992816 \h </w:instrText>
            </w:r>
            <w:r w:rsidR="002647CB">
              <w:rPr>
                <w:noProof/>
                <w:webHidden/>
              </w:rPr>
            </w:r>
            <w:r w:rsidR="002647CB">
              <w:rPr>
                <w:noProof/>
                <w:webHidden/>
              </w:rPr>
              <w:fldChar w:fldCharType="separate"/>
            </w:r>
            <w:r w:rsidR="00217547">
              <w:rPr>
                <w:noProof/>
                <w:webHidden/>
              </w:rPr>
              <w:t>29</w:t>
            </w:r>
            <w:r w:rsidR="002647CB">
              <w:rPr>
                <w:noProof/>
                <w:webHidden/>
              </w:rPr>
              <w:fldChar w:fldCharType="end"/>
            </w:r>
          </w:hyperlink>
        </w:p>
        <w:p w14:paraId="07729F68" w14:textId="3324C3B9" w:rsidR="002647CB" w:rsidRDefault="000B163C">
          <w:pPr>
            <w:pStyle w:val="31"/>
            <w:tabs>
              <w:tab w:val="right" w:leader="dot" w:pos="9344"/>
            </w:tabs>
            <w:rPr>
              <w:noProof/>
            </w:rPr>
          </w:pPr>
          <w:hyperlink w:anchor="_Toc153992817" w:history="1">
            <w:r w:rsidR="002647CB" w:rsidRPr="00832B89">
              <w:rPr>
                <w:rStyle w:val="ac"/>
                <w:rFonts w:ascii="Times New Roman" w:hAnsi="Times New Roman" w:cs="Times New Roman"/>
                <w:b/>
                <w:bCs/>
                <w:noProof/>
              </w:rPr>
              <w:t>1.3.9 Нефтегазодобывающая промышленность</w:t>
            </w:r>
            <w:r w:rsidR="002647CB">
              <w:rPr>
                <w:noProof/>
                <w:webHidden/>
              </w:rPr>
              <w:tab/>
            </w:r>
            <w:r w:rsidR="002647CB">
              <w:rPr>
                <w:noProof/>
                <w:webHidden/>
              </w:rPr>
              <w:fldChar w:fldCharType="begin"/>
            </w:r>
            <w:r w:rsidR="002647CB">
              <w:rPr>
                <w:noProof/>
                <w:webHidden/>
              </w:rPr>
              <w:instrText xml:space="preserve"> PAGEREF _Toc153992817 \h </w:instrText>
            </w:r>
            <w:r w:rsidR="002647CB">
              <w:rPr>
                <w:noProof/>
                <w:webHidden/>
              </w:rPr>
            </w:r>
            <w:r w:rsidR="002647CB">
              <w:rPr>
                <w:noProof/>
                <w:webHidden/>
              </w:rPr>
              <w:fldChar w:fldCharType="separate"/>
            </w:r>
            <w:r w:rsidR="00217547">
              <w:rPr>
                <w:noProof/>
                <w:webHidden/>
              </w:rPr>
              <w:t>30</w:t>
            </w:r>
            <w:r w:rsidR="002647CB">
              <w:rPr>
                <w:noProof/>
                <w:webHidden/>
              </w:rPr>
              <w:fldChar w:fldCharType="end"/>
            </w:r>
          </w:hyperlink>
        </w:p>
        <w:p w14:paraId="535A0151" w14:textId="72F760FE" w:rsidR="002647CB" w:rsidRDefault="000B163C">
          <w:pPr>
            <w:pStyle w:val="31"/>
            <w:tabs>
              <w:tab w:val="right" w:leader="dot" w:pos="9344"/>
            </w:tabs>
            <w:rPr>
              <w:noProof/>
            </w:rPr>
          </w:pPr>
          <w:hyperlink w:anchor="_Toc153992818" w:history="1">
            <w:r w:rsidR="002647CB" w:rsidRPr="00832B89">
              <w:rPr>
                <w:rStyle w:val="ac"/>
                <w:rFonts w:ascii="Times New Roman" w:hAnsi="Times New Roman" w:cs="Times New Roman"/>
                <w:b/>
                <w:bCs/>
                <w:noProof/>
              </w:rPr>
              <w:t>1.3.10 Нефтегазоперерабатывающая и нефтегазохимическая отрасль</w:t>
            </w:r>
            <w:r w:rsidR="002647CB">
              <w:rPr>
                <w:noProof/>
                <w:webHidden/>
              </w:rPr>
              <w:tab/>
            </w:r>
            <w:r w:rsidR="002647CB">
              <w:rPr>
                <w:noProof/>
                <w:webHidden/>
              </w:rPr>
              <w:fldChar w:fldCharType="begin"/>
            </w:r>
            <w:r w:rsidR="002647CB">
              <w:rPr>
                <w:noProof/>
                <w:webHidden/>
              </w:rPr>
              <w:instrText xml:space="preserve"> PAGEREF _Toc153992818 \h </w:instrText>
            </w:r>
            <w:r w:rsidR="002647CB">
              <w:rPr>
                <w:noProof/>
                <w:webHidden/>
              </w:rPr>
            </w:r>
            <w:r w:rsidR="002647CB">
              <w:rPr>
                <w:noProof/>
                <w:webHidden/>
              </w:rPr>
              <w:fldChar w:fldCharType="separate"/>
            </w:r>
            <w:r w:rsidR="00217547">
              <w:rPr>
                <w:noProof/>
                <w:webHidden/>
              </w:rPr>
              <w:t>31</w:t>
            </w:r>
            <w:r w:rsidR="002647CB">
              <w:rPr>
                <w:noProof/>
                <w:webHidden/>
              </w:rPr>
              <w:fldChar w:fldCharType="end"/>
            </w:r>
          </w:hyperlink>
        </w:p>
        <w:p w14:paraId="3EF16488" w14:textId="13DEB092" w:rsidR="002647CB" w:rsidRDefault="000B163C">
          <w:pPr>
            <w:pStyle w:val="31"/>
            <w:tabs>
              <w:tab w:val="right" w:leader="dot" w:pos="9344"/>
            </w:tabs>
            <w:rPr>
              <w:noProof/>
            </w:rPr>
          </w:pPr>
          <w:hyperlink w:anchor="_Toc153992819" w:history="1">
            <w:r w:rsidR="002647CB" w:rsidRPr="00832B89">
              <w:rPr>
                <w:rStyle w:val="ac"/>
                <w:rFonts w:ascii="Times New Roman" w:hAnsi="Times New Roman" w:cs="Times New Roman"/>
                <w:b/>
                <w:bCs/>
                <w:noProof/>
              </w:rPr>
              <w:t>1.3.11 Развитие малого и среднего предпринимательства, в том числе социального предпринимательства</w:t>
            </w:r>
            <w:r w:rsidR="002647CB">
              <w:rPr>
                <w:noProof/>
                <w:webHidden/>
              </w:rPr>
              <w:tab/>
            </w:r>
            <w:r w:rsidR="002647CB">
              <w:rPr>
                <w:noProof/>
                <w:webHidden/>
              </w:rPr>
              <w:fldChar w:fldCharType="begin"/>
            </w:r>
            <w:r w:rsidR="002647CB">
              <w:rPr>
                <w:noProof/>
                <w:webHidden/>
              </w:rPr>
              <w:instrText xml:space="preserve"> PAGEREF _Toc153992819 \h </w:instrText>
            </w:r>
            <w:r w:rsidR="002647CB">
              <w:rPr>
                <w:noProof/>
                <w:webHidden/>
              </w:rPr>
            </w:r>
            <w:r w:rsidR="002647CB">
              <w:rPr>
                <w:noProof/>
                <w:webHidden/>
              </w:rPr>
              <w:fldChar w:fldCharType="separate"/>
            </w:r>
            <w:r w:rsidR="00217547">
              <w:rPr>
                <w:noProof/>
                <w:webHidden/>
              </w:rPr>
              <w:t>32</w:t>
            </w:r>
            <w:r w:rsidR="002647CB">
              <w:rPr>
                <w:noProof/>
                <w:webHidden/>
              </w:rPr>
              <w:fldChar w:fldCharType="end"/>
            </w:r>
          </w:hyperlink>
        </w:p>
        <w:p w14:paraId="4DAA82A8" w14:textId="1FE4BC23" w:rsidR="002647CB" w:rsidRDefault="000B163C">
          <w:pPr>
            <w:pStyle w:val="31"/>
            <w:tabs>
              <w:tab w:val="right" w:leader="dot" w:pos="9344"/>
            </w:tabs>
            <w:rPr>
              <w:noProof/>
            </w:rPr>
          </w:pPr>
          <w:hyperlink w:anchor="_Toc153992820" w:history="1">
            <w:r w:rsidR="002647CB" w:rsidRPr="00832B89">
              <w:rPr>
                <w:rStyle w:val="ac"/>
                <w:rFonts w:ascii="Times New Roman" w:hAnsi="Times New Roman" w:cs="Times New Roman"/>
                <w:b/>
                <w:bCs/>
                <w:noProof/>
              </w:rPr>
              <w:t>1.3.12 Социальная сфера и сектор услуг</w:t>
            </w:r>
            <w:r w:rsidR="002647CB">
              <w:rPr>
                <w:noProof/>
                <w:webHidden/>
              </w:rPr>
              <w:tab/>
            </w:r>
            <w:r w:rsidR="002647CB">
              <w:rPr>
                <w:noProof/>
                <w:webHidden/>
              </w:rPr>
              <w:fldChar w:fldCharType="begin"/>
            </w:r>
            <w:r w:rsidR="002647CB">
              <w:rPr>
                <w:noProof/>
                <w:webHidden/>
              </w:rPr>
              <w:instrText xml:space="preserve"> PAGEREF _Toc153992820 \h </w:instrText>
            </w:r>
            <w:r w:rsidR="002647CB">
              <w:rPr>
                <w:noProof/>
                <w:webHidden/>
              </w:rPr>
            </w:r>
            <w:r w:rsidR="002647CB">
              <w:rPr>
                <w:noProof/>
                <w:webHidden/>
              </w:rPr>
              <w:fldChar w:fldCharType="separate"/>
            </w:r>
            <w:r w:rsidR="00217547">
              <w:rPr>
                <w:noProof/>
                <w:webHidden/>
              </w:rPr>
              <w:t>32</w:t>
            </w:r>
            <w:r w:rsidR="002647CB">
              <w:rPr>
                <w:noProof/>
                <w:webHidden/>
              </w:rPr>
              <w:fldChar w:fldCharType="end"/>
            </w:r>
          </w:hyperlink>
        </w:p>
        <w:p w14:paraId="21634B4A" w14:textId="250DE85E" w:rsidR="002647CB" w:rsidRDefault="000B163C">
          <w:pPr>
            <w:pStyle w:val="31"/>
            <w:tabs>
              <w:tab w:val="right" w:leader="dot" w:pos="9344"/>
            </w:tabs>
            <w:rPr>
              <w:noProof/>
            </w:rPr>
          </w:pPr>
          <w:hyperlink w:anchor="_Toc153992821" w:history="1">
            <w:r w:rsidR="002647CB" w:rsidRPr="00832B89">
              <w:rPr>
                <w:rStyle w:val="ac"/>
                <w:rFonts w:ascii="Times New Roman" w:hAnsi="Times New Roman" w:cs="Times New Roman"/>
                <w:b/>
                <w:bCs/>
                <w:noProof/>
              </w:rPr>
              <w:t>1.3.13 Строительный комплекс</w:t>
            </w:r>
            <w:r w:rsidR="002647CB">
              <w:rPr>
                <w:noProof/>
                <w:webHidden/>
              </w:rPr>
              <w:tab/>
            </w:r>
            <w:r w:rsidR="002647CB">
              <w:rPr>
                <w:noProof/>
                <w:webHidden/>
              </w:rPr>
              <w:fldChar w:fldCharType="begin"/>
            </w:r>
            <w:r w:rsidR="002647CB">
              <w:rPr>
                <w:noProof/>
                <w:webHidden/>
              </w:rPr>
              <w:instrText xml:space="preserve"> PAGEREF _Toc153992821 \h </w:instrText>
            </w:r>
            <w:r w:rsidR="002647CB">
              <w:rPr>
                <w:noProof/>
                <w:webHidden/>
              </w:rPr>
            </w:r>
            <w:r w:rsidR="002647CB">
              <w:rPr>
                <w:noProof/>
                <w:webHidden/>
              </w:rPr>
              <w:fldChar w:fldCharType="separate"/>
            </w:r>
            <w:r w:rsidR="00217547">
              <w:rPr>
                <w:noProof/>
                <w:webHidden/>
              </w:rPr>
              <w:t>40</w:t>
            </w:r>
            <w:r w:rsidR="002647CB">
              <w:rPr>
                <w:noProof/>
                <w:webHidden/>
              </w:rPr>
              <w:fldChar w:fldCharType="end"/>
            </w:r>
          </w:hyperlink>
        </w:p>
        <w:p w14:paraId="794C0AB4" w14:textId="2EE3853A" w:rsidR="002647CB" w:rsidRDefault="000B163C">
          <w:pPr>
            <w:pStyle w:val="31"/>
            <w:tabs>
              <w:tab w:val="right" w:leader="dot" w:pos="9344"/>
            </w:tabs>
            <w:rPr>
              <w:noProof/>
            </w:rPr>
          </w:pPr>
          <w:hyperlink w:anchor="_Toc153992822" w:history="1">
            <w:r w:rsidR="002647CB" w:rsidRPr="00832B89">
              <w:rPr>
                <w:rStyle w:val="ac"/>
                <w:rFonts w:ascii="Times New Roman" w:hAnsi="Times New Roman" w:cs="Times New Roman"/>
                <w:b/>
                <w:bCs/>
                <w:noProof/>
              </w:rPr>
              <w:t>1.3.14 Транспортный комплекс</w:t>
            </w:r>
            <w:r w:rsidR="002647CB">
              <w:rPr>
                <w:noProof/>
                <w:webHidden/>
              </w:rPr>
              <w:tab/>
            </w:r>
            <w:r w:rsidR="002647CB">
              <w:rPr>
                <w:noProof/>
                <w:webHidden/>
              </w:rPr>
              <w:fldChar w:fldCharType="begin"/>
            </w:r>
            <w:r w:rsidR="002647CB">
              <w:rPr>
                <w:noProof/>
                <w:webHidden/>
              </w:rPr>
              <w:instrText xml:space="preserve"> PAGEREF _Toc153992822 \h </w:instrText>
            </w:r>
            <w:r w:rsidR="002647CB">
              <w:rPr>
                <w:noProof/>
                <w:webHidden/>
              </w:rPr>
            </w:r>
            <w:r w:rsidR="002647CB">
              <w:rPr>
                <w:noProof/>
                <w:webHidden/>
              </w:rPr>
              <w:fldChar w:fldCharType="separate"/>
            </w:r>
            <w:r w:rsidR="00217547">
              <w:rPr>
                <w:noProof/>
                <w:webHidden/>
              </w:rPr>
              <w:t>42</w:t>
            </w:r>
            <w:r w:rsidR="002647CB">
              <w:rPr>
                <w:noProof/>
                <w:webHidden/>
              </w:rPr>
              <w:fldChar w:fldCharType="end"/>
            </w:r>
          </w:hyperlink>
        </w:p>
        <w:p w14:paraId="75439DC3" w14:textId="2D202C3F" w:rsidR="002647CB" w:rsidRDefault="000B163C">
          <w:pPr>
            <w:pStyle w:val="31"/>
            <w:tabs>
              <w:tab w:val="right" w:leader="dot" w:pos="9344"/>
            </w:tabs>
            <w:rPr>
              <w:noProof/>
            </w:rPr>
          </w:pPr>
          <w:hyperlink w:anchor="_Toc153992823" w:history="1">
            <w:r w:rsidR="002647CB" w:rsidRPr="00832B89">
              <w:rPr>
                <w:rStyle w:val="ac"/>
                <w:rFonts w:ascii="Times New Roman" w:hAnsi="Times New Roman" w:cs="Times New Roman"/>
                <w:b/>
                <w:bCs/>
                <w:noProof/>
              </w:rPr>
              <w:t>1.3.15 Финансовая система</w:t>
            </w:r>
            <w:r w:rsidR="002647CB">
              <w:rPr>
                <w:noProof/>
                <w:webHidden/>
              </w:rPr>
              <w:tab/>
            </w:r>
            <w:r w:rsidR="002647CB">
              <w:rPr>
                <w:noProof/>
                <w:webHidden/>
              </w:rPr>
              <w:fldChar w:fldCharType="begin"/>
            </w:r>
            <w:r w:rsidR="002647CB">
              <w:rPr>
                <w:noProof/>
                <w:webHidden/>
              </w:rPr>
              <w:instrText xml:space="preserve"> PAGEREF _Toc153992823 \h </w:instrText>
            </w:r>
            <w:r w:rsidR="002647CB">
              <w:rPr>
                <w:noProof/>
                <w:webHidden/>
              </w:rPr>
            </w:r>
            <w:r w:rsidR="002647CB">
              <w:rPr>
                <w:noProof/>
                <w:webHidden/>
              </w:rPr>
              <w:fldChar w:fldCharType="separate"/>
            </w:r>
            <w:r w:rsidR="00217547">
              <w:rPr>
                <w:noProof/>
                <w:webHidden/>
              </w:rPr>
              <w:t>43</w:t>
            </w:r>
            <w:r w:rsidR="002647CB">
              <w:rPr>
                <w:noProof/>
                <w:webHidden/>
              </w:rPr>
              <w:fldChar w:fldCharType="end"/>
            </w:r>
          </w:hyperlink>
        </w:p>
        <w:p w14:paraId="3E084424" w14:textId="317DC8E4" w:rsidR="002647CB" w:rsidRDefault="000B163C">
          <w:pPr>
            <w:pStyle w:val="31"/>
            <w:tabs>
              <w:tab w:val="right" w:leader="dot" w:pos="9344"/>
            </w:tabs>
            <w:rPr>
              <w:noProof/>
            </w:rPr>
          </w:pPr>
          <w:hyperlink w:anchor="_Toc153992824" w:history="1">
            <w:r w:rsidR="002647CB" w:rsidRPr="00832B89">
              <w:rPr>
                <w:rStyle w:val="ac"/>
                <w:rFonts w:ascii="Times New Roman" w:hAnsi="Times New Roman" w:cs="Times New Roman"/>
                <w:b/>
                <w:bCs/>
                <w:noProof/>
              </w:rPr>
              <w:t>1.3.16 Устойчивое экологическое развитие</w:t>
            </w:r>
            <w:r w:rsidR="002647CB">
              <w:rPr>
                <w:noProof/>
                <w:webHidden/>
              </w:rPr>
              <w:tab/>
            </w:r>
            <w:r w:rsidR="002647CB">
              <w:rPr>
                <w:noProof/>
                <w:webHidden/>
              </w:rPr>
              <w:fldChar w:fldCharType="begin"/>
            </w:r>
            <w:r w:rsidR="002647CB">
              <w:rPr>
                <w:noProof/>
                <w:webHidden/>
              </w:rPr>
              <w:instrText xml:space="preserve"> PAGEREF _Toc153992824 \h </w:instrText>
            </w:r>
            <w:r w:rsidR="002647CB">
              <w:rPr>
                <w:noProof/>
                <w:webHidden/>
              </w:rPr>
            </w:r>
            <w:r w:rsidR="002647CB">
              <w:rPr>
                <w:noProof/>
                <w:webHidden/>
              </w:rPr>
              <w:fldChar w:fldCharType="separate"/>
            </w:r>
            <w:r w:rsidR="00217547">
              <w:rPr>
                <w:noProof/>
                <w:webHidden/>
              </w:rPr>
              <w:t>44</w:t>
            </w:r>
            <w:r w:rsidR="002647CB">
              <w:rPr>
                <w:noProof/>
                <w:webHidden/>
              </w:rPr>
              <w:fldChar w:fldCharType="end"/>
            </w:r>
          </w:hyperlink>
        </w:p>
        <w:p w14:paraId="5E2AEE1F" w14:textId="2E111E0A" w:rsidR="002647CB" w:rsidRDefault="000B163C">
          <w:pPr>
            <w:pStyle w:val="31"/>
            <w:tabs>
              <w:tab w:val="right" w:leader="dot" w:pos="9344"/>
            </w:tabs>
            <w:rPr>
              <w:noProof/>
            </w:rPr>
          </w:pPr>
          <w:hyperlink w:anchor="_Toc153992825" w:history="1">
            <w:r w:rsidR="002647CB" w:rsidRPr="00832B89">
              <w:rPr>
                <w:rStyle w:val="ac"/>
                <w:rFonts w:ascii="Times New Roman" w:eastAsia="Times New Roman" w:hAnsi="Times New Roman" w:cs="Times New Roman"/>
                <w:b/>
                <w:bCs/>
                <w:noProof/>
              </w:rPr>
              <w:t>1.3.17 Электроэнергетика</w:t>
            </w:r>
            <w:r w:rsidR="002647CB">
              <w:rPr>
                <w:noProof/>
                <w:webHidden/>
              </w:rPr>
              <w:tab/>
            </w:r>
            <w:r w:rsidR="002647CB">
              <w:rPr>
                <w:noProof/>
                <w:webHidden/>
              </w:rPr>
              <w:fldChar w:fldCharType="begin"/>
            </w:r>
            <w:r w:rsidR="002647CB">
              <w:rPr>
                <w:noProof/>
                <w:webHidden/>
              </w:rPr>
              <w:instrText xml:space="preserve"> PAGEREF _Toc153992825 \h </w:instrText>
            </w:r>
            <w:r w:rsidR="002647CB">
              <w:rPr>
                <w:noProof/>
                <w:webHidden/>
              </w:rPr>
            </w:r>
            <w:r w:rsidR="002647CB">
              <w:rPr>
                <w:noProof/>
                <w:webHidden/>
              </w:rPr>
              <w:fldChar w:fldCharType="separate"/>
            </w:r>
            <w:r w:rsidR="00217547">
              <w:rPr>
                <w:noProof/>
                <w:webHidden/>
              </w:rPr>
              <w:t>45</w:t>
            </w:r>
            <w:r w:rsidR="002647CB">
              <w:rPr>
                <w:noProof/>
                <w:webHidden/>
              </w:rPr>
              <w:fldChar w:fldCharType="end"/>
            </w:r>
          </w:hyperlink>
        </w:p>
        <w:p w14:paraId="2FFDFB52" w14:textId="7B7C0B51" w:rsidR="002647CB" w:rsidRDefault="000B163C">
          <w:pPr>
            <w:pStyle w:val="31"/>
            <w:tabs>
              <w:tab w:val="right" w:leader="dot" w:pos="9344"/>
            </w:tabs>
            <w:rPr>
              <w:noProof/>
            </w:rPr>
          </w:pPr>
          <w:hyperlink w:anchor="_Toc153992826" w:history="1">
            <w:r w:rsidR="002647CB" w:rsidRPr="00832B89">
              <w:rPr>
                <w:rStyle w:val="ac"/>
                <w:rFonts w:ascii="Times New Roman" w:eastAsia="Times New Roman" w:hAnsi="Times New Roman" w:cs="Times New Roman"/>
                <w:b/>
                <w:bCs/>
                <w:noProof/>
              </w:rPr>
              <w:t>1.3.18 Туризм</w:t>
            </w:r>
            <w:r w:rsidR="002647CB">
              <w:rPr>
                <w:noProof/>
                <w:webHidden/>
              </w:rPr>
              <w:tab/>
            </w:r>
            <w:r w:rsidR="002647CB">
              <w:rPr>
                <w:noProof/>
                <w:webHidden/>
              </w:rPr>
              <w:fldChar w:fldCharType="begin"/>
            </w:r>
            <w:r w:rsidR="002647CB">
              <w:rPr>
                <w:noProof/>
                <w:webHidden/>
              </w:rPr>
              <w:instrText xml:space="preserve"> PAGEREF _Toc153992826 \h </w:instrText>
            </w:r>
            <w:r w:rsidR="002647CB">
              <w:rPr>
                <w:noProof/>
                <w:webHidden/>
              </w:rPr>
            </w:r>
            <w:r w:rsidR="002647CB">
              <w:rPr>
                <w:noProof/>
                <w:webHidden/>
              </w:rPr>
              <w:fldChar w:fldCharType="separate"/>
            </w:r>
            <w:r w:rsidR="00217547">
              <w:rPr>
                <w:noProof/>
                <w:webHidden/>
              </w:rPr>
              <w:t>46</w:t>
            </w:r>
            <w:r w:rsidR="002647CB">
              <w:rPr>
                <w:noProof/>
                <w:webHidden/>
              </w:rPr>
              <w:fldChar w:fldCharType="end"/>
            </w:r>
          </w:hyperlink>
        </w:p>
        <w:p w14:paraId="3D9F4D62" w14:textId="594BD778" w:rsidR="002647CB" w:rsidRDefault="000B163C">
          <w:pPr>
            <w:pStyle w:val="12"/>
            <w:tabs>
              <w:tab w:val="right" w:leader="dot" w:pos="9344"/>
            </w:tabs>
            <w:rPr>
              <w:noProof/>
            </w:rPr>
          </w:pPr>
          <w:hyperlink w:anchor="_Toc153992827" w:history="1">
            <w:r w:rsidR="002647CB" w:rsidRPr="00832B89">
              <w:rPr>
                <w:rStyle w:val="ac"/>
                <w:noProof/>
              </w:rPr>
              <w:t>2 Разработка сценариев развития, выбор целевого сценария развития муниципального района</w:t>
            </w:r>
            <w:r w:rsidR="002647CB">
              <w:rPr>
                <w:noProof/>
                <w:webHidden/>
              </w:rPr>
              <w:tab/>
            </w:r>
            <w:r w:rsidR="002647CB">
              <w:rPr>
                <w:noProof/>
                <w:webHidden/>
              </w:rPr>
              <w:fldChar w:fldCharType="begin"/>
            </w:r>
            <w:r w:rsidR="002647CB">
              <w:rPr>
                <w:noProof/>
                <w:webHidden/>
              </w:rPr>
              <w:instrText xml:space="preserve"> PAGEREF _Toc153992827 \h </w:instrText>
            </w:r>
            <w:r w:rsidR="002647CB">
              <w:rPr>
                <w:noProof/>
                <w:webHidden/>
              </w:rPr>
            </w:r>
            <w:r w:rsidR="002647CB">
              <w:rPr>
                <w:noProof/>
                <w:webHidden/>
              </w:rPr>
              <w:fldChar w:fldCharType="separate"/>
            </w:r>
            <w:r w:rsidR="00217547">
              <w:rPr>
                <w:noProof/>
                <w:webHidden/>
              </w:rPr>
              <w:t>48</w:t>
            </w:r>
            <w:r w:rsidR="002647CB">
              <w:rPr>
                <w:noProof/>
                <w:webHidden/>
              </w:rPr>
              <w:fldChar w:fldCharType="end"/>
            </w:r>
          </w:hyperlink>
        </w:p>
        <w:p w14:paraId="23688537" w14:textId="018B1DAE" w:rsidR="002647CB" w:rsidRDefault="000B163C">
          <w:pPr>
            <w:pStyle w:val="12"/>
            <w:tabs>
              <w:tab w:val="right" w:leader="dot" w:pos="9344"/>
            </w:tabs>
            <w:rPr>
              <w:noProof/>
            </w:rPr>
          </w:pPr>
          <w:hyperlink w:anchor="_Toc153992828" w:history="1">
            <w:r w:rsidR="002647CB" w:rsidRPr="00832B89">
              <w:rPr>
                <w:rStyle w:val="ac"/>
                <w:noProof/>
              </w:rPr>
              <w:t>3 Приоритеты, цели, задачи и направления социально-экономического развития</w:t>
            </w:r>
            <w:r w:rsidR="002647CB">
              <w:rPr>
                <w:noProof/>
                <w:webHidden/>
              </w:rPr>
              <w:tab/>
            </w:r>
            <w:r w:rsidR="002647CB">
              <w:rPr>
                <w:noProof/>
                <w:webHidden/>
              </w:rPr>
              <w:fldChar w:fldCharType="begin"/>
            </w:r>
            <w:r w:rsidR="002647CB">
              <w:rPr>
                <w:noProof/>
                <w:webHidden/>
              </w:rPr>
              <w:instrText xml:space="preserve"> PAGEREF _Toc153992828 \h </w:instrText>
            </w:r>
            <w:r w:rsidR="002647CB">
              <w:rPr>
                <w:noProof/>
                <w:webHidden/>
              </w:rPr>
            </w:r>
            <w:r w:rsidR="002647CB">
              <w:rPr>
                <w:noProof/>
                <w:webHidden/>
              </w:rPr>
              <w:fldChar w:fldCharType="separate"/>
            </w:r>
            <w:r w:rsidR="00217547">
              <w:rPr>
                <w:noProof/>
                <w:webHidden/>
              </w:rPr>
              <w:t>49</w:t>
            </w:r>
            <w:r w:rsidR="002647CB">
              <w:rPr>
                <w:noProof/>
                <w:webHidden/>
              </w:rPr>
              <w:fldChar w:fldCharType="end"/>
            </w:r>
          </w:hyperlink>
        </w:p>
        <w:p w14:paraId="7BCB55EF" w14:textId="58BC8B97" w:rsidR="002647CB" w:rsidRDefault="000B163C">
          <w:pPr>
            <w:pStyle w:val="21"/>
            <w:tabs>
              <w:tab w:val="right" w:leader="dot" w:pos="9344"/>
            </w:tabs>
            <w:rPr>
              <w:noProof/>
            </w:rPr>
          </w:pPr>
          <w:hyperlink w:anchor="_Toc153992829" w:history="1">
            <w:r w:rsidR="002647CB" w:rsidRPr="00832B89">
              <w:rPr>
                <w:rStyle w:val="ac"/>
                <w:rFonts w:ascii="Times New Roman" w:hAnsi="Times New Roman" w:cs="Times New Roman"/>
                <w:b/>
                <w:bCs/>
                <w:noProof/>
              </w:rPr>
              <w:t>3.1 Долгосрочное направление – Человеческий капитал</w:t>
            </w:r>
            <w:r w:rsidR="002647CB">
              <w:rPr>
                <w:noProof/>
                <w:webHidden/>
              </w:rPr>
              <w:tab/>
            </w:r>
            <w:r w:rsidR="002647CB">
              <w:rPr>
                <w:noProof/>
                <w:webHidden/>
              </w:rPr>
              <w:fldChar w:fldCharType="begin"/>
            </w:r>
            <w:r w:rsidR="002647CB">
              <w:rPr>
                <w:noProof/>
                <w:webHidden/>
              </w:rPr>
              <w:instrText xml:space="preserve"> PAGEREF _Toc153992829 \h </w:instrText>
            </w:r>
            <w:r w:rsidR="002647CB">
              <w:rPr>
                <w:noProof/>
                <w:webHidden/>
              </w:rPr>
            </w:r>
            <w:r w:rsidR="002647CB">
              <w:rPr>
                <w:noProof/>
                <w:webHidden/>
              </w:rPr>
              <w:fldChar w:fldCharType="separate"/>
            </w:r>
            <w:r w:rsidR="00217547">
              <w:rPr>
                <w:noProof/>
                <w:webHidden/>
              </w:rPr>
              <w:t>50</w:t>
            </w:r>
            <w:r w:rsidR="002647CB">
              <w:rPr>
                <w:noProof/>
                <w:webHidden/>
              </w:rPr>
              <w:fldChar w:fldCharType="end"/>
            </w:r>
          </w:hyperlink>
        </w:p>
        <w:p w14:paraId="42ACB28D" w14:textId="74567D7C" w:rsidR="002647CB" w:rsidRDefault="000B163C">
          <w:pPr>
            <w:pStyle w:val="21"/>
            <w:tabs>
              <w:tab w:val="right" w:leader="dot" w:pos="9344"/>
            </w:tabs>
            <w:rPr>
              <w:noProof/>
            </w:rPr>
          </w:pPr>
          <w:hyperlink w:anchor="_Toc153992830" w:history="1">
            <w:r w:rsidR="002647CB" w:rsidRPr="00832B89">
              <w:rPr>
                <w:rStyle w:val="ac"/>
                <w:rFonts w:ascii="Times New Roman" w:hAnsi="Times New Roman" w:cs="Times New Roman"/>
                <w:b/>
                <w:bCs/>
                <w:noProof/>
              </w:rPr>
              <w:t>3.2 Долгосрочное направление – Качество жизни</w:t>
            </w:r>
            <w:r w:rsidR="002647CB">
              <w:rPr>
                <w:noProof/>
                <w:webHidden/>
              </w:rPr>
              <w:tab/>
            </w:r>
            <w:r w:rsidR="002647CB">
              <w:rPr>
                <w:noProof/>
                <w:webHidden/>
              </w:rPr>
              <w:fldChar w:fldCharType="begin"/>
            </w:r>
            <w:r w:rsidR="002647CB">
              <w:rPr>
                <w:noProof/>
                <w:webHidden/>
              </w:rPr>
              <w:instrText xml:space="preserve"> PAGEREF _Toc153992830 \h </w:instrText>
            </w:r>
            <w:r w:rsidR="002647CB">
              <w:rPr>
                <w:noProof/>
                <w:webHidden/>
              </w:rPr>
            </w:r>
            <w:r w:rsidR="002647CB">
              <w:rPr>
                <w:noProof/>
                <w:webHidden/>
              </w:rPr>
              <w:fldChar w:fldCharType="separate"/>
            </w:r>
            <w:r w:rsidR="00217547">
              <w:rPr>
                <w:noProof/>
                <w:webHidden/>
              </w:rPr>
              <w:t>55</w:t>
            </w:r>
            <w:r w:rsidR="002647CB">
              <w:rPr>
                <w:noProof/>
                <w:webHidden/>
              </w:rPr>
              <w:fldChar w:fldCharType="end"/>
            </w:r>
          </w:hyperlink>
        </w:p>
        <w:p w14:paraId="764AA775" w14:textId="77032DB9" w:rsidR="002647CB" w:rsidRDefault="000B163C">
          <w:pPr>
            <w:pStyle w:val="21"/>
            <w:tabs>
              <w:tab w:val="right" w:leader="dot" w:pos="9344"/>
            </w:tabs>
            <w:rPr>
              <w:noProof/>
            </w:rPr>
          </w:pPr>
          <w:hyperlink w:anchor="_Toc153992831" w:history="1">
            <w:r w:rsidR="002647CB" w:rsidRPr="00832B89">
              <w:rPr>
                <w:rStyle w:val="ac"/>
                <w:rFonts w:ascii="Times New Roman" w:hAnsi="Times New Roman" w:cs="Times New Roman"/>
                <w:b/>
                <w:bCs/>
                <w:noProof/>
              </w:rPr>
              <w:t>3.3 Долгосрочное направление – Здоровьесбережение</w:t>
            </w:r>
            <w:r w:rsidR="002647CB">
              <w:rPr>
                <w:noProof/>
                <w:webHidden/>
              </w:rPr>
              <w:tab/>
            </w:r>
            <w:r w:rsidR="002647CB">
              <w:rPr>
                <w:noProof/>
                <w:webHidden/>
              </w:rPr>
              <w:fldChar w:fldCharType="begin"/>
            </w:r>
            <w:r w:rsidR="002647CB">
              <w:rPr>
                <w:noProof/>
                <w:webHidden/>
              </w:rPr>
              <w:instrText xml:space="preserve"> PAGEREF _Toc153992831 \h </w:instrText>
            </w:r>
            <w:r w:rsidR="002647CB">
              <w:rPr>
                <w:noProof/>
                <w:webHidden/>
              </w:rPr>
            </w:r>
            <w:r w:rsidR="002647CB">
              <w:rPr>
                <w:noProof/>
                <w:webHidden/>
              </w:rPr>
              <w:fldChar w:fldCharType="separate"/>
            </w:r>
            <w:r w:rsidR="00217547">
              <w:rPr>
                <w:noProof/>
                <w:webHidden/>
              </w:rPr>
              <w:t>64</w:t>
            </w:r>
            <w:r w:rsidR="002647CB">
              <w:rPr>
                <w:noProof/>
                <w:webHidden/>
              </w:rPr>
              <w:fldChar w:fldCharType="end"/>
            </w:r>
          </w:hyperlink>
        </w:p>
        <w:p w14:paraId="29072459" w14:textId="78450249" w:rsidR="002647CB" w:rsidRDefault="000B163C">
          <w:pPr>
            <w:pStyle w:val="21"/>
            <w:tabs>
              <w:tab w:val="right" w:leader="dot" w:pos="9344"/>
            </w:tabs>
            <w:rPr>
              <w:noProof/>
            </w:rPr>
          </w:pPr>
          <w:hyperlink w:anchor="_Toc153992832" w:history="1">
            <w:r w:rsidR="002647CB" w:rsidRPr="00832B89">
              <w:rPr>
                <w:rStyle w:val="ac"/>
                <w:rFonts w:ascii="Times New Roman" w:hAnsi="Times New Roman" w:cs="Times New Roman"/>
                <w:b/>
                <w:bCs/>
                <w:noProof/>
              </w:rPr>
              <w:t>3.4 Долгосрочное направление – Инновационная экономика</w:t>
            </w:r>
            <w:r w:rsidR="002647CB">
              <w:rPr>
                <w:noProof/>
                <w:webHidden/>
              </w:rPr>
              <w:tab/>
            </w:r>
            <w:r w:rsidR="002647CB">
              <w:rPr>
                <w:noProof/>
                <w:webHidden/>
              </w:rPr>
              <w:fldChar w:fldCharType="begin"/>
            </w:r>
            <w:r w:rsidR="002647CB">
              <w:rPr>
                <w:noProof/>
                <w:webHidden/>
              </w:rPr>
              <w:instrText xml:space="preserve"> PAGEREF _Toc153992832 \h </w:instrText>
            </w:r>
            <w:r w:rsidR="002647CB">
              <w:rPr>
                <w:noProof/>
                <w:webHidden/>
              </w:rPr>
            </w:r>
            <w:r w:rsidR="002647CB">
              <w:rPr>
                <w:noProof/>
                <w:webHidden/>
              </w:rPr>
              <w:fldChar w:fldCharType="separate"/>
            </w:r>
            <w:r w:rsidR="00217547">
              <w:rPr>
                <w:noProof/>
                <w:webHidden/>
              </w:rPr>
              <w:t>66</w:t>
            </w:r>
            <w:r w:rsidR="002647CB">
              <w:rPr>
                <w:noProof/>
                <w:webHidden/>
              </w:rPr>
              <w:fldChar w:fldCharType="end"/>
            </w:r>
          </w:hyperlink>
        </w:p>
        <w:p w14:paraId="120A3317" w14:textId="061C9A93" w:rsidR="002647CB" w:rsidRDefault="000B163C">
          <w:pPr>
            <w:pStyle w:val="21"/>
            <w:tabs>
              <w:tab w:val="right" w:leader="dot" w:pos="9344"/>
            </w:tabs>
            <w:rPr>
              <w:noProof/>
            </w:rPr>
          </w:pPr>
          <w:hyperlink w:anchor="_Toc153992833" w:history="1">
            <w:r w:rsidR="002647CB" w:rsidRPr="00832B89">
              <w:rPr>
                <w:rStyle w:val="ac"/>
                <w:rFonts w:ascii="Times New Roman" w:hAnsi="Times New Roman" w:cs="Times New Roman"/>
                <w:b/>
                <w:noProof/>
              </w:rPr>
              <w:t>3.5. Инвестиционное развитие Нижневартовского района</w:t>
            </w:r>
            <w:r w:rsidR="002647CB">
              <w:rPr>
                <w:noProof/>
                <w:webHidden/>
              </w:rPr>
              <w:tab/>
            </w:r>
            <w:r w:rsidR="002647CB">
              <w:rPr>
                <w:noProof/>
                <w:webHidden/>
              </w:rPr>
              <w:fldChar w:fldCharType="begin"/>
            </w:r>
            <w:r w:rsidR="002647CB">
              <w:rPr>
                <w:noProof/>
                <w:webHidden/>
              </w:rPr>
              <w:instrText xml:space="preserve"> PAGEREF _Toc153992833 \h </w:instrText>
            </w:r>
            <w:r w:rsidR="002647CB">
              <w:rPr>
                <w:noProof/>
                <w:webHidden/>
              </w:rPr>
            </w:r>
            <w:r w:rsidR="002647CB">
              <w:rPr>
                <w:noProof/>
                <w:webHidden/>
              </w:rPr>
              <w:fldChar w:fldCharType="separate"/>
            </w:r>
            <w:r w:rsidR="00217547">
              <w:rPr>
                <w:noProof/>
                <w:webHidden/>
              </w:rPr>
              <w:t>76</w:t>
            </w:r>
            <w:r w:rsidR="002647CB">
              <w:rPr>
                <w:noProof/>
                <w:webHidden/>
              </w:rPr>
              <w:fldChar w:fldCharType="end"/>
            </w:r>
          </w:hyperlink>
        </w:p>
        <w:p w14:paraId="2C56BB25" w14:textId="377A0D5E" w:rsidR="002647CB" w:rsidRDefault="000B163C">
          <w:pPr>
            <w:pStyle w:val="21"/>
            <w:tabs>
              <w:tab w:val="right" w:leader="dot" w:pos="9344"/>
            </w:tabs>
            <w:rPr>
              <w:noProof/>
            </w:rPr>
          </w:pPr>
          <w:hyperlink w:anchor="_Toc153992834" w:history="1">
            <w:r w:rsidR="002647CB" w:rsidRPr="00832B89">
              <w:rPr>
                <w:rStyle w:val="ac"/>
                <w:rFonts w:ascii="Times New Roman" w:hAnsi="Times New Roman" w:cs="Times New Roman"/>
                <w:b/>
                <w:noProof/>
              </w:rPr>
              <w:t>3.6. Стратегические направления развития поселений района</w:t>
            </w:r>
            <w:r w:rsidR="002647CB">
              <w:rPr>
                <w:noProof/>
                <w:webHidden/>
              </w:rPr>
              <w:tab/>
            </w:r>
            <w:r w:rsidR="002647CB">
              <w:rPr>
                <w:noProof/>
                <w:webHidden/>
              </w:rPr>
              <w:fldChar w:fldCharType="begin"/>
            </w:r>
            <w:r w:rsidR="002647CB">
              <w:rPr>
                <w:noProof/>
                <w:webHidden/>
              </w:rPr>
              <w:instrText xml:space="preserve"> PAGEREF _Toc153992834 \h </w:instrText>
            </w:r>
            <w:r w:rsidR="002647CB">
              <w:rPr>
                <w:noProof/>
                <w:webHidden/>
              </w:rPr>
            </w:r>
            <w:r w:rsidR="002647CB">
              <w:rPr>
                <w:noProof/>
                <w:webHidden/>
              </w:rPr>
              <w:fldChar w:fldCharType="separate"/>
            </w:r>
            <w:r w:rsidR="00217547">
              <w:rPr>
                <w:noProof/>
                <w:webHidden/>
              </w:rPr>
              <w:t>80</w:t>
            </w:r>
            <w:r w:rsidR="002647CB">
              <w:rPr>
                <w:noProof/>
                <w:webHidden/>
              </w:rPr>
              <w:fldChar w:fldCharType="end"/>
            </w:r>
          </w:hyperlink>
        </w:p>
        <w:p w14:paraId="1656405A" w14:textId="23771F38" w:rsidR="002647CB" w:rsidRDefault="000B163C">
          <w:pPr>
            <w:pStyle w:val="12"/>
            <w:tabs>
              <w:tab w:val="right" w:leader="dot" w:pos="9344"/>
            </w:tabs>
            <w:rPr>
              <w:noProof/>
            </w:rPr>
          </w:pPr>
          <w:hyperlink w:anchor="_Toc153992835" w:history="1">
            <w:r w:rsidR="002647CB" w:rsidRPr="00832B89">
              <w:rPr>
                <w:rStyle w:val="ac"/>
                <w:noProof/>
              </w:rPr>
              <w:t>4 Ожидаемые результаты и сроки реализации стратегии – 2036</w:t>
            </w:r>
            <w:r w:rsidR="002647CB">
              <w:rPr>
                <w:noProof/>
                <w:webHidden/>
              </w:rPr>
              <w:tab/>
            </w:r>
            <w:r w:rsidR="002647CB">
              <w:rPr>
                <w:noProof/>
                <w:webHidden/>
              </w:rPr>
              <w:fldChar w:fldCharType="begin"/>
            </w:r>
            <w:r w:rsidR="002647CB">
              <w:rPr>
                <w:noProof/>
                <w:webHidden/>
              </w:rPr>
              <w:instrText xml:space="preserve"> PAGEREF _Toc153992835 \h </w:instrText>
            </w:r>
            <w:r w:rsidR="002647CB">
              <w:rPr>
                <w:noProof/>
                <w:webHidden/>
              </w:rPr>
            </w:r>
            <w:r w:rsidR="002647CB">
              <w:rPr>
                <w:noProof/>
                <w:webHidden/>
              </w:rPr>
              <w:fldChar w:fldCharType="separate"/>
            </w:r>
            <w:r w:rsidR="00217547">
              <w:rPr>
                <w:noProof/>
                <w:webHidden/>
              </w:rPr>
              <w:t>83</w:t>
            </w:r>
            <w:r w:rsidR="002647CB">
              <w:rPr>
                <w:noProof/>
                <w:webHidden/>
              </w:rPr>
              <w:fldChar w:fldCharType="end"/>
            </w:r>
          </w:hyperlink>
        </w:p>
        <w:p w14:paraId="05EF823C" w14:textId="6D2B2B47" w:rsidR="002647CB" w:rsidRDefault="000B163C">
          <w:pPr>
            <w:pStyle w:val="12"/>
            <w:tabs>
              <w:tab w:val="right" w:leader="dot" w:pos="9344"/>
            </w:tabs>
            <w:rPr>
              <w:noProof/>
            </w:rPr>
          </w:pPr>
          <w:hyperlink w:anchor="_Toc153992836" w:history="1">
            <w:r w:rsidR="002647CB" w:rsidRPr="00832B89">
              <w:rPr>
                <w:rStyle w:val="ac"/>
                <w:noProof/>
              </w:rPr>
              <w:t>5 Механизмы реализации стратегии-2036</w:t>
            </w:r>
            <w:r w:rsidR="002647CB">
              <w:rPr>
                <w:noProof/>
                <w:webHidden/>
              </w:rPr>
              <w:tab/>
            </w:r>
            <w:r w:rsidR="002647CB">
              <w:rPr>
                <w:noProof/>
                <w:webHidden/>
              </w:rPr>
              <w:fldChar w:fldCharType="begin"/>
            </w:r>
            <w:r w:rsidR="002647CB">
              <w:rPr>
                <w:noProof/>
                <w:webHidden/>
              </w:rPr>
              <w:instrText xml:space="preserve"> PAGEREF _Toc153992836 \h </w:instrText>
            </w:r>
            <w:r w:rsidR="002647CB">
              <w:rPr>
                <w:noProof/>
                <w:webHidden/>
              </w:rPr>
            </w:r>
            <w:r w:rsidR="002647CB">
              <w:rPr>
                <w:noProof/>
                <w:webHidden/>
              </w:rPr>
              <w:fldChar w:fldCharType="separate"/>
            </w:r>
            <w:r w:rsidR="00217547">
              <w:rPr>
                <w:noProof/>
                <w:webHidden/>
              </w:rPr>
              <w:t>85</w:t>
            </w:r>
            <w:r w:rsidR="002647CB">
              <w:rPr>
                <w:noProof/>
                <w:webHidden/>
              </w:rPr>
              <w:fldChar w:fldCharType="end"/>
            </w:r>
          </w:hyperlink>
        </w:p>
        <w:p w14:paraId="5063DA7D" w14:textId="173E3A5D" w:rsidR="002647CB" w:rsidRDefault="000B163C">
          <w:pPr>
            <w:pStyle w:val="21"/>
            <w:tabs>
              <w:tab w:val="left" w:pos="880"/>
              <w:tab w:val="right" w:leader="dot" w:pos="9344"/>
            </w:tabs>
            <w:rPr>
              <w:noProof/>
            </w:rPr>
          </w:pPr>
          <w:hyperlink w:anchor="_Toc153992837" w:history="1">
            <w:r w:rsidR="002647CB" w:rsidRPr="00832B89">
              <w:rPr>
                <w:rStyle w:val="ac"/>
                <w:rFonts w:ascii="Times New Roman" w:hAnsi="Times New Roman" w:cs="Times New Roman"/>
                <w:b/>
                <w:bCs/>
                <w:noProof/>
              </w:rPr>
              <w:t>5.1</w:t>
            </w:r>
            <w:r w:rsidR="002647CB">
              <w:rPr>
                <w:noProof/>
              </w:rPr>
              <w:tab/>
            </w:r>
            <w:r w:rsidR="002647CB" w:rsidRPr="00832B89">
              <w:rPr>
                <w:rStyle w:val="ac"/>
                <w:rFonts w:ascii="Times New Roman" w:hAnsi="Times New Roman" w:cs="Times New Roman"/>
                <w:b/>
                <w:bCs/>
                <w:noProof/>
              </w:rPr>
              <w:t>Организационные механизмы</w:t>
            </w:r>
            <w:r w:rsidR="002647CB">
              <w:rPr>
                <w:noProof/>
                <w:webHidden/>
              </w:rPr>
              <w:tab/>
            </w:r>
            <w:r w:rsidR="002647CB">
              <w:rPr>
                <w:noProof/>
                <w:webHidden/>
              </w:rPr>
              <w:fldChar w:fldCharType="begin"/>
            </w:r>
            <w:r w:rsidR="002647CB">
              <w:rPr>
                <w:noProof/>
                <w:webHidden/>
              </w:rPr>
              <w:instrText xml:space="preserve"> PAGEREF _Toc153992837 \h </w:instrText>
            </w:r>
            <w:r w:rsidR="002647CB">
              <w:rPr>
                <w:noProof/>
                <w:webHidden/>
              </w:rPr>
            </w:r>
            <w:r w:rsidR="002647CB">
              <w:rPr>
                <w:noProof/>
                <w:webHidden/>
              </w:rPr>
              <w:fldChar w:fldCharType="separate"/>
            </w:r>
            <w:r w:rsidR="00217547">
              <w:rPr>
                <w:noProof/>
                <w:webHidden/>
              </w:rPr>
              <w:t>85</w:t>
            </w:r>
            <w:r w:rsidR="002647CB">
              <w:rPr>
                <w:noProof/>
                <w:webHidden/>
              </w:rPr>
              <w:fldChar w:fldCharType="end"/>
            </w:r>
          </w:hyperlink>
        </w:p>
        <w:p w14:paraId="21C1CB13" w14:textId="1E4D26F9" w:rsidR="002647CB" w:rsidRDefault="000B163C">
          <w:pPr>
            <w:pStyle w:val="21"/>
            <w:tabs>
              <w:tab w:val="left" w:pos="880"/>
              <w:tab w:val="right" w:leader="dot" w:pos="9344"/>
            </w:tabs>
            <w:rPr>
              <w:noProof/>
            </w:rPr>
          </w:pPr>
          <w:hyperlink w:anchor="_Toc153992838" w:history="1">
            <w:r w:rsidR="002647CB" w:rsidRPr="00832B89">
              <w:rPr>
                <w:rStyle w:val="ac"/>
                <w:rFonts w:ascii="Times New Roman" w:hAnsi="Times New Roman" w:cs="Times New Roman"/>
                <w:b/>
                <w:bCs/>
                <w:noProof/>
              </w:rPr>
              <w:t>5.2</w:t>
            </w:r>
            <w:r w:rsidR="002647CB">
              <w:rPr>
                <w:noProof/>
              </w:rPr>
              <w:tab/>
            </w:r>
            <w:r w:rsidR="002647CB" w:rsidRPr="00832B89">
              <w:rPr>
                <w:rStyle w:val="ac"/>
                <w:rFonts w:ascii="Times New Roman" w:hAnsi="Times New Roman" w:cs="Times New Roman"/>
                <w:b/>
                <w:bCs/>
                <w:noProof/>
              </w:rPr>
              <w:t>Инвестиционные механизмы</w:t>
            </w:r>
            <w:r w:rsidR="002647CB">
              <w:rPr>
                <w:noProof/>
                <w:webHidden/>
              </w:rPr>
              <w:tab/>
            </w:r>
            <w:r w:rsidR="002647CB">
              <w:rPr>
                <w:noProof/>
                <w:webHidden/>
              </w:rPr>
              <w:fldChar w:fldCharType="begin"/>
            </w:r>
            <w:r w:rsidR="002647CB">
              <w:rPr>
                <w:noProof/>
                <w:webHidden/>
              </w:rPr>
              <w:instrText xml:space="preserve"> PAGEREF _Toc153992838 \h </w:instrText>
            </w:r>
            <w:r w:rsidR="002647CB">
              <w:rPr>
                <w:noProof/>
                <w:webHidden/>
              </w:rPr>
            </w:r>
            <w:r w:rsidR="002647CB">
              <w:rPr>
                <w:noProof/>
                <w:webHidden/>
              </w:rPr>
              <w:fldChar w:fldCharType="separate"/>
            </w:r>
            <w:r w:rsidR="00217547">
              <w:rPr>
                <w:noProof/>
                <w:webHidden/>
              </w:rPr>
              <w:t>85</w:t>
            </w:r>
            <w:r w:rsidR="002647CB">
              <w:rPr>
                <w:noProof/>
                <w:webHidden/>
              </w:rPr>
              <w:fldChar w:fldCharType="end"/>
            </w:r>
          </w:hyperlink>
        </w:p>
        <w:p w14:paraId="22984D54" w14:textId="7E17F70E" w:rsidR="002647CB" w:rsidRDefault="000B163C">
          <w:pPr>
            <w:pStyle w:val="21"/>
            <w:tabs>
              <w:tab w:val="left" w:pos="880"/>
              <w:tab w:val="right" w:leader="dot" w:pos="9344"/>
            </w:tabs>
            <w:rPr>
              <w:noProof/>
            </w:rPr>
          </w:pPr>
          <w:hyperlink w:anchor="_Toc153992839" w:history="1">
            <w:r w:rsidR="002647CB" w:rsidRPr="00832B89">
              <w:rPr>
                <w:rStyle w:val="ac"/>
                <w:rFonts w:ascii="Times New Roman" w:hAnsi="Times New Roman" w:cs="Times New Roman"/>
                <w:b/>
                <w:bCs/>
                <w:noProof/>
              </w:rPr>
              <w:t>5.3</w:t>
            </w:r>
            <w:r w:rsidR="002647CB">
              <w:rPr>
                <w:noProof/>
              </w:rPr>
              <w:tab/>
            </w:r>
            <w:r w:rsidR="002647CB" w:rsidRPr="00832B89">
              <w:rPr>
                <w:rStyle w:val="ac"/>
                <w:rFonts w:ascii="Times New Roman" w:hAnsi="Times New Roman" w:cs="Times New Roman"/>
                <w:b/>
                <w:bCs/>
                <w:noProof/>
              </w:rPr>
              <w:t xml:space="preserve"> Правовые механизмы</w:t>
            </w:r>
            <w:r w:rsidR="002647CB">
              <w:rPr>
                <w:noProof/>
                <w:webHidden/>
              </w:rPr>
              <w:tab/>
            </w:r>
            <w:r w:rsidR="002647CB">
              <w:rPr>
                <w:noProof/>
                <w:webHidden/>
              </w:rPr>
              <w:fldChar w:fldCharType="begin"/>
            </w:r>
            <w:r w:rsidR="002647CB">
              <w:rPr>
                <w:noProof/>
                <w:webHidden/>
              </w:rPr>
              <w:instrText xml:space="preserve"> PAGEREF _Toc153992839 \h </w:instrText>
            </w:r>
            <w:r w:rsidR="002647CB">
              <w:rPr>
                <w:noProof/>
                <w:webHidden/>
              </w:rPr>
            </w:r>
            <w:r w:rsidR="002647CB">
              <w:rPr>
                <w:noProof/>
                <w:webHidden/>
              </w:rPr>
              <w:fldChar w:fldCharType="separate"/>
            </w:r>
            <w:r w:rsidR="00217547">
              <w:rPr>
                <w:noProof/>
                <w:webHidden/>
              </w:rPr>
              <w:t>86</w:t>
            </w:r>
            <w:r w:rsidR="002647CB">
              <w:rPr>
                <w:noProof/>
                <w:webHidden/>
              </w:rPr>
              <w:fldChar w:fldCharType="end"/>
            </w:r>
          </w:hyperlink>
        </w:p>
        <w:p w14:paraId="47DB568C" w14:textId="31598867" w:rsidR="002647CB" w:rsidRDefault="000B163C">
          <w:pPr>
            <w:pStyle w:val="12"/>
            <w:tabs>
              <w:tab w:val="right" w:leader="dot" w:pos="9344"/>
            </w:tabs>
            <w:rPr>
              <w:noProof/>
            </w:rPr>
          </w:pPr>
          <w:hyperlink w:anchor="_Toc153992840" w:history="1">
            <w:r w:rsidR="002647CB" w:rsidRPr="00832B89">
              <w:rPr>
                <w:rStyle w:val="ac"/>
                <w:noProof/>
              </w:rPr>
              <w:t>Приложение 1</w:t>
            </w:r>
            <w:r w:rsidR="002647CB">
              <w:rPr>
                <w:noProof/>
                <w:webHidden/>
              </w:rPr>
              <w:tab/>
            </w:r>
            <w:r w:rsidR="002647CB">
              <w:rPr>
                <w:noProof/>
                <w:webHidden/>
              </w:rPr>
              <w:fldChar w:fldCharType="begin"/>
            </w:r>
            <w:r w:rsidR="002647CB">
              <w:rPr>
                <w:noProof/>
                <w:webHidden/>
              </w:rPr>
              <w:instrText xml:space="preserve"> PAGEREF _Toc153992840 \h </w:instrText>
            </w:r>
            <w:r w:rsidR="002647CB">
              <w:rPr>
                <w:noProof/>
                <w:webHidden/>
              </w:rPr>
            </w:r>
            <w:r w:rsidR="002647CB">
              <w:rPr>
                <w:noProof/>
                <w:webHidden/>
              </w:rPr>
              <w:fldChar w:fldCharType="separate"/>
            </w:r>
            <w:r w:rsidR="00217547">
              <w:rPr>
                <w:noProof/>
                <w:webHidden/>
              </w:rPr>
              <w:t>89</w:t>
            </w:r>
            <w:r w:rsidR="002647CB">
              <w:rPr>
                <w:noProof/>
                <w:webHidden/>
              </w:rPr>
              <w:fldChar w:fldCharType="end"/>
            </w:r>
          </w:hyperlink>
        </w:p>
        <w:p w14:paraId="44941A31" w14:textId="26529820" w:rsidR="002647CB" w:rsidRDefault="000B163C">
          <w:pPr>
            <w:pStyle w:val="12"/>
            <w:tabs>
              <w:tab w:val="right" w:leader="dot" w:pos="9344"/>
            </w:tabs>
            <w:rPr>
              <w:noProof/>
            </w:rPr>
          </w:pPr>
          <w:hyperlink w:anchor="_Toc153992841" w:history="1">
            <w:r w:rsidR="002647CB" w:rsidRPr="00832B89">
              <w:rPr>
                <w:rStyle w:val="ac"/>
                <w:noProof/>
              </w:rPr>
              <w:t>Приложение 2</w:t>
            </w:r>
            <w:r w:rsidR="002647CB">
              <w:rPr>
                <w:noProof/>
                <w:webHidden/>
              </w:rPr>
              <w:tab/>
            </w:r>
            <w:r w:rsidR="002647CB">
              <w:rPr>
                <w:noProof/>
                <w:webHidden/>
              </w:rPr>
              <w:fldChar w:fldCharType="begin"/>
            </w:r>
            <w:r w:rsidR="002647CB">
              <w:rPr>
                <w:noProof/>
                <w:webHidden/>
              </w:rPr>
              <w:instrText xml:space="preserve"> PAGEREF _Toc153992841 \h </w:instrText>
            </w:r>
            <w:r w:rsidR="002647CB">
              <w:rPr>
                <w:noProof/>
                <w:webHidden/>
              </w:rPr>
            </w:r>
            <w:r w:rsidR="002647CB">
              <w:rPr>
                <w:noProof/>
                <w:webHidden/>
              </w:rPr>
              <w:fldChar w:fldCharType="separate"/>
            </w:r>
            <w:r w:rsidR="00217547">
              <w:rPr>
                <w:noProof/>
                <w:webHidden/>
              </w:rPr>
              <w:t>93</w:t>
            </w:r>
            <w:r w:rsidR="002647CB">
              <w:rPr>
                <w:noProof/>
                <w:webHidden/>
              </w:rPr>
              <w:fldChar w:fldCharType="end"/>
            </w:r>
          </w:hyperlink>
        </w:p>
        <w:p w14:paraId="00BDA1C5" w14:textId="7DC7DC74" w:rsidR="002647CB" w:rsidRDefault="000B163C">
          <w:pPr>
            <w:pStyle w:val="12"/>
            <w:tabs>
              <w:tab w:val="right" w:leader="dot" w:pos="9344"/>
            </w:tabs>
            <w:rPr>
              <w:noProof/>
            </w:rPr>
          </w:pPr>
          <w:hyperlink w:anchor="_Toc153992842" w:history="1">
            <w:r w:rsidR="002647CB" w:rsidRPr="00832B89">
              <w:rPr>
                <w:rStyle w:val="ac"/>
                <w:noProof/>
              </w:rPr>
              <w:t>Приложение 3</w:t>
            </w:r>
            <w:r w:rsidR="002647CB">
              <w:rPr>
                <w:noProof/>
                <w:webHidden/>
              </w:rPr>
              <w:tab/>
            </w:r>
            <w:r w:rsidR="002647CB">
              <w:rPr>
                <w:noProof/>
                <w:webHidden/>
              </w:rPr>
              <w:fldChar w:fldCharType="begin"/>
            </w:r>
            <w:r w:rsidR="002647CB">
              <w:rPr>
                <w:noProof/>
                <w:webHidden/>
              </w:rPr>
              <w:instrText xml:space="preserve"> PAGEREF _Toc153992842 \h </w:instrText>
            </w:r>
            <w:r w:rsidR="002647CB">
              <w:rPr>
                <w:noProof/>
                <w:webHidden/>
              </w:rPr>
            </w:r>
            <w:r w:rsidR="002647CB">
              <w:rPr>
                <w:noProof/>
                <w:webHidden/>
              </w:rPr>
              <w:fldChar w:fldCharType="separate"/>
            </w:r>
            <w:r w:rsidR="00217547">
              <w:rPr>
                <w:noProof/>
                <w:webHidden/>
              </w:rPr>
              <w:t>99</w:t>
            </w:r>
            <w:r w:rsidR="002647CB">
              <w:rPr>
                <w:noProof/>
                <w:webHidden/>
              </w:rPr>
              <w:fldChar w:fldCharType="end"/>
            </w:r>
          </w:hyperlink>
        </w:p>
        <w:p w14:paraId="05F3BF7D" w14:textId="38BEE61A" w:rsidR="002647CB" w:rsidRDefault="000B163C">
          <w:pPr>
            <w:pStyle w:val="12"/>
            <w:tabs>
              <w:tab w:val="right" w:leader="dot" w:pos="9344"/>
            </w:tabs>
            <w:rPr>
              <w:noProof/>
            </w:rPr>
          </w:pPr>
          <w:hyperlink w:anchor="_Toc153992843" w:history="1">
            <w:r w:rsidR="002647CB" w:rsidRPr="00832B89">
              <w:rPr>
                <w:rStyle w:val="ac"/>
                <w:noProof/>
              </w:rPr>
              <w:t>Приложение 4</w:t>
            </w:r>
            <w:r w:rsidR="002647CB">
              <w:rPr>
                <w:noProof/>
                <w:webHidden/>
              </w:rPr>
              <w:tab/>
            </w:r>
            <w:r w:rsidR="002647CB">
              <w:rPr>
                <w:noProof/>
                <w:webHidden/>
              </w:rPr>
              <w:fldChar w:fldCharType="begin"/>
            </w:r>
            <w:r w:rsidR="002647CB">
              <w:rPr>
                <w:noProof/>
                <w:webHidden/>
              </w:rPr>
              <w:instrText xml:space="preserve"> PAGEREF _Toc153992843 \h </w:instrText>
            </w:r>
            <w:r w:rsidR="002647CB">
              <w:rPr>
                <w:noProof/>
                <w:webHidden/>
              </w:rPr>
            </w:r>
            <w:r w:rsidR="002647CB">
              <w:rPr>
                <w:noProof/>
                <w:webHidden/>
              </w:rPr>
              <w:fldChar w:fldCharType="separate"/>
            </w:r>
            <w:r w:rsidR="00217547">
              <w:rPr>
                <w:noProof/>
                <w:webHidden/>
              </w:rPr>
              <w:t>101</w:t>
            </w:r>
            <w:r w:rsidR="002647CB">
              <w:rPr>
                <w:noProof/>
                <w:webHidden/>
              </w:rPr>
              <w:fldChar w:fldCharType="end"/>
            </w:r>
          </w:hyperlink>
        </w:p>
        <w:p w14:paraId="7305C55F" w14:textId="40302004" w:rsidR="002647CB" w:rsidRDefault="000B163C">
          <w:pPr>
            <w:pStyle w:val="12"/>
            <w:tabs>
              <w:tab w:val="right" w:leader="dot" w:pos="9344"/>
            </w:tabs>
            <w:rPr>
              <w:rStyle w:val="ac"/>
              <w:noProof/>
            </w:rPr>
          </w:pPr>
          <w:hyperlink w:anchor="_Toc153992844" w:history="1">
            <w:r w:rsidR="002647CB" w:rsidRPr="00832B89">
              <w:rPr>
                <w:rStyle w:val="ac"/>
                <w:rFonts w:ascii="Times New Roman" w:hAnsi="Times New Roman" w:cs="Times New Roman"/>
                <w:noProof/>
              </w:rPr>
              <w:t>Приложение 5</w:t>
            </w:r>
            <w:r w:rsidR="002647CB">
              <w:rPr>
                <w:noProof/>
                <w:webHidden/>
              </w:rPr>
              <w:tab/>
            </w:r>
            <w:r w:rsidR="002647CB">
              <w:rPr>
                <w:noProof/>
                <w:webHidden/>
              </w:rPr>
              <w:fldChar w:fldCharType="begin"/>
            </w:r>
            <w:r w:rsidR="002647CB">
              <w:rPr>
                <w:noProof/>
                <w:webHidden/>
              </w:rPr>
              <w:instrText xml:space="preserve"> PAGEREF _Toc153992844 \h </w:instrText>
            </w:r>
            <w:r w:rsidR="002647CB">
              <w:rPr>
                <w:noProof/>
                <w:webHidden/>
              </w:rPr>
            </w:r>
            <w:r w:rsidR="002647CB">
              <w:rPr>
                <w:noProof/>
                <w:webHidden/>
              </w:rPr>
              <w:fldChar w:fldCharType="separate"/>
            </w:r>
            <w:r w:rsidR="00217547">
              <w:rPr>
                <w:noProof/>
                <w:webHidden/>
              </w:rPr>
              <w:t>106</w:t>
            </w:r>
            <w:r w:rsidR="002647CB">
              <w:rPr>
                <w:noProof/>
                <w:webHidden/>
              </w:rPr>
              <w:fldChar w:fldCharType="end"/>
            </w:r>
          </w:hyperlink>
        </w:p>
        <w:p w14:paraId="114903A3" w14:textId="77777777" w:rsidR="002647CB" w:rsidRPr="002647CB" w:rsidRDefault="002647CB" w:rsidP="002647CB"/>
        <w:p w14:paraId="3F71C43B" w14:textId="37F37581" w:rsidR="002647CB" w:rsidRDefault="000B163C">
          <w:pPr>
            <w:pStyle w:val="12"/>
            <w:tabs>
              <w:tab w:val="right" w:leader="dot" w:pos="9344"/>
            </w:tabs>
            <w:rPr>
              <w:noProof/>
            </w:rPr>
          </w:pPr>
          <w:hyperlink w:anchor="_Toc153992845" w:history="1">
            <w:r w:rsidR="002647CB" w:rsidRPr="00832B89">
              <w:rPr>
                <w:rStyle w:val="ac"/>
                <w:rFonts w:ascii="Times New Roman" w:eastAsia="Calibri" w:hAnsi="Times New Roman" w:cs="Times New Roman"/>
                <w:b/>
                <w:bCs/>
                <w:noProof/>
              </w:rPr>
              <w:t>План мероприятий по реализации Стратегии социально-экономического развития Нижневартовского района до 2036 года</w:t>
            </w:r>
            <w:r w:rsidR="002647CB">
              <w:rPr>
                <w:noProof/>
                <w:webHidden/>
              </w:rPr>
              <w:tab/>
            </w:r>
            <w:r w:rsidR="002647CB">
              <w:rPr>
                <w:noProof/>
                <w:webHidden/>
              </w:rPr>
              <w:fldChar w:fldCharType="begin"/>
            </w:r>
            <w:r w:rsidR="002647CB">
              <w:rPr>
                <w:noProof/>
                <w:webHidden/>
              </w:rPr>
              <w:instrText xml:space="preserve"> PAGEREF _Toc153992845 \h </w:instrText>
            </w:r>
            <w:r w:rsidR="002647CB">
              <w:rPr>
                <w:noProof/>
                <w:webHidden/>
              </w:rPr>
            </w:r>
            <w:r w:rsidR="002647CB">
              <w:rPr>
                <w:noProof/>
                <w:webHidden/>
              </w:rPr>
              <w:fldChar w:fldCharType="separate"/>
            </w:r>
            <w:r w:rsidR="00217547">
              <w:rPr>
                <w:noProof/>
                <w:webHidden/>
              </w:rPr>
              <w:t>128</w:t>
            </w:r>
            <w:r w:rsidR="002647CB">
              <w:rPr>
                <w:noProof/>
                <w:webHidden/>
              </w:rPr>
              <w:fldChar w:fldCharType="end"/>
            </w:r>
          </w:hyperlink>
        </w:p>
        <w:p w14:paraId="7F6C0ECA" w14:textId="197F25E3" w:rsidR="001024EB" w:rsidRPr="005731B0" w:rsidRDefault="001024EB" w:rsidP="00F3221E">
          <w:pPr>
            <w:spacing w:after="0" w:line="264" w:lineRule="auto"/>
            <w:rPr>
              <w:rFonts w:ascii="Times New Roman" w:hAnsi="Times New Roman" w:cs="Times New Roman"/>
            </w:rPr>
          </w:pPr>
          <w:r w:rsidRPr="005731B0">
            <w:rPr>
              <w:rFonts w:ascii="Times New Roman" w:hAnsi="Times New Roman" w:cs="Times New Roman"/>
              <w:sz w:val="28"/>
              <w:szCs w:val="28"/>
            </w:rPr>
            <w:fldChar w:fldCharType="end"/>
          </w:r>
        </w:p>
      </w:sdtContent>
    </w:sdt>
    <w:p w14:paraId="6F804A0D"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4"/>
          <w:szCs w:val="24"/>
        </w:rPr>
      </w:pPr>
    </w:p>
    <w:p w14:paraId="27A5B981" w14:textId="16F33922"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4"/>
          <w:szCs w:val="24"/>
        </w:rPr>
      </w:pPr>
    </w:p>
    <w:p w14:paraId="1BCA492E"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4"/>
          <w:szCs w:val="24"/>
        </w:rPr>
      </w:pPr>
    </w:p>
    <w:p w14:paraId="3A662FD8" w14:textId="77777777" w:rsidR="001024EB" w:rsidRPr="005731B0" w:rsidRDefault="001024EB" w:rsidP="00F3221E">
      <w:pPr>
        <w:spacing w:after="0" w:line="264" w:lineRule="auto"/>
        <w:rPr>
          <w:rFonts w:ascii="Times New Roman" w:eastAsia="Calibri" w:hAnsi="Times New Roman" w:cs="Times New Roman"/>
          <w:sz w:val="24"/>
          <w:szCs w:val="24"/>
        </w:rPr>
      </w:pPr>
      <w:r w:rsidRPr="005731B0">
        <w:rPr>
          <w:rFonts w:ascii="Times New Roman" w:eastAsia="Calibri" w:hAnsi="Times New Roman" w:cs="Times New Roman"/>
          <w:sz w:val="24"/>
          <w:szCs w:val="24"/>
        </w:rPr>
        <w:br w:type="page"/>
      </w:r>
    </w:p>
    <w:p w14:paraId="7D464BE7" w14:textId="77777777" w:rsidR="001024EB" w:rsidRPr="005731B0" w:rsidRDefault="001024EB" w:rsidP="00F3221E">
      <w:pPr>
        <w:pStyle w:val="1"/>
        <w:spacing w:before="0" w:line="264" w:lineRule="auto"/>
        <w:jc w:val="center"/>
        <w:rPr>
          <w:color w:val="auto"/>
          <w:sz w:val="28"/>
        </w:rPr>
      </w:pPr>
      <w:bookmarkStart w:id="6" w:name="_Toc153992803"/>
      <w:r w:rsidRPr="005731B0">
        <w:rPr>
          <w:color w:val="auto"/>
          <w:sz w:val="28"/>
        </w:rPr>
        <w:lastRenderedPageBreak/>
        <w:t>ПЕРЕЧЕНЬ СОКРАЩЕНИЙ И ОБОЗНАЧЕНИЙ</w:t>
      </w:r>
      <w:bookmarkEnd w:id="6"/>
    </w:p>
    <w:p w14:paraId="0CDAE657"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8"/>
          <w:szCs w:val="28"/>
        </w:rPr>
      </w:pPr>
    </w:p>
    <w:tbl>
      <w:tblPr>
        <w:tblStyle w:val="22"/>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547"/>
      </w:tblGrid>
      <w:tr w:rsidR="001024EB" w:rsidRPr="005731B0" w14:paraId="13E7AD82" w14:textId="77777777" w:rsidTr="001D6D38">
        <w:tc>
          <w:tcPr>
            <w:tcW w:w="9782" w:type="dxa"/>
            <w:gridSpan w:val="2"/>
            <w:hideMark/>
          </w:tcPr>
          <w:p w14:paraId="44C3502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В настоящем проекте применяют следующие сокращения и обозначения:</w:t>
            </w:r>
          </w:p>
        </w:tc>
      </w:tr>
      <w:tr w:rsidR="001024EB" w:rsidRPr="005731B0" w14:paraId="7ED342EE" w14:textId="77777777" w:rsidTr="001D6D38">
        <w:tc>
          <w:tcPr>
            <w:tcW w:w="2235" w:type="dxa"/>
            <w:hideMark/>
          </w:tcPr>
          <w:p w14:paraId="39F821E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 xml:space="preserve">в </w:t>
            </w:r>
            <w:proofErr w:type="spellStart"/>
            <w:r w:rsidRPr="005731B0">
              <w:rPr>
                <w:rFonts w:ascii="Times New Roman" w:hAnsi="Times New Roman"/>
                <w:sz w:val="28"/>
                <w:szCs w:val="28"/>
              </w:rPr>
              <w:t>т.ч</w:t>
            </w:r>
            <w:proofErr w:type="spellEnd"/>
            <w:r w:rsidRPr="005731B0">
              <w:rPr>
                <w:rFonts w:ascii="Times New Roman" w:hAnsi="Times New Roman"/>
                <w:sz w:val="28"/>
                <w:szCs w:val="28"/>
              </w:rPr>
              <w:t>.</w:t>
            </w:r>
            <w:r w:rsidRPr="005731B0">
              <w:rPr>
                <w:rFonts w:ascii="Times New Roman" w:hAnsi="Times New Roman"/>
                <w:sz w:val="28"/>
                <w:szCs w:val="28"/>
              </w:rPr>
              <w:tab/>
            </w:r>
          </w:p>
        </w:tc>
        <w:tc>
          <w:tcPr>
            <w:tcW w:w="7547" w:type="dxa"/>
            <w:hideMark/>
          </w:tcPr>
          <w:p w14:paraId="7F3A68CB" w14:textId="77777777" w:rsidR="001024EB" w:rsidRPr="005731B0" w:rsidRDefault="001024EB" w:rsidP="00F3221E">
            <w:pPr>
              <w:spacing w:line="264" w:lineRule="auto"/>
              <w:ind w:firstLine="33"/>
              <w:rPr>
                <w:rFonts w:ascii="Times New Roman" w:hAnsi="Times New Roman"/>
                <w:sz w:val="28"/>
                <w:szCs w:val="28"/>
              </w:rPr>
            </w:pPr>
            <w:r w:rsidRPr="005731B0">
              <w:rPr>
                <w:rFonts w:ascii="Times New Roman" w:hAnsi="Times New Roman"/>
                <w:sz w:val="28"/>
                <w:szCs w:val="28"/>
              </w:rPr>
              <w:t>в том числе</w:t>
            </w:r>
          </w:p>
        </w:tc>
      </w:tr>
      <w:tr w:rsidR="001024EB" w:rsidRPr="005731B0" w14:paraId="081409AA" w14:textId="77777777" w:rsidTr="001D6D38">
        <w:tc>
          <w:tcPr>
            <w:tcW w:w="2235" w:type="dxa"/>
            <w:hideMark/>
          </w:tcPr>
          <w:p w14:paraId="09BBA92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га</w:t>
            </w:r>
          </w:p>
        </w:tc>
        <w:tc>
          <w:tcPr>
            <w:tcW w:w="7547" w:type="dxa"/>
            <w:hideMark/>
          </w:tcPr>
          <w:p w14:paraId="7F5557B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гектар</w:t>
            </w:r>
          </w:p>
        </w:tc>
      </w:tr>
      <w:tr w:rsidR="001024EB" w:rsidRPr="005731B0" w14:paraId="1DB197ED" w14:textId="77777777" w:rsidTr="001D6D38">
        <w:tc>
          <w:tcPr>
            <w:tcW w:w="2235" w:type="dxa"/>
            <w:hideMark/>
          </w:tcPr>
          <w:p w14:paraId="03C3792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w:t>
            </w:r>
          </w:p>
        </w:tc>
        <w:tc>
          <w:tcPr>
            <w:tcW w:w="7547" w:type="dxa"/>
            <w:hideMark/>
          </w:tcPr>
          <w:p w14:paraId="7D0AAD9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город</w:t>
            </w:r>
          </w:p>
        </w:tc>
      </w:tr>
      <w:tr w:rsidR="001024EB" w:rsidRPr="005731B0" w14:paraId="34FF3BD6" w14:textId="77777777" w:rsidTr="001D6D38">
        <w:tc>
          <w:tcPr>
            <w:tcW w:w="2235" w:type="dxa"/>
            <w:hideMark/>
          </w:tcPr>
          <w:p w14:paraId="411E298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 xml:space="preserve">на </w:t>
            </w:r>
            <w:proofErr w:type="spellStart"/>
            <w:r w:rsidRPr="005731B0">
              <w:rPr>
                <w:rFonts w:ascii="Times New Roman" w:hAnsi="Times New Roman"/>
                <w:sz w:val="28"/>
                <w:szCs w:val="28"/>
              </w:rPr>
              <w:t>д.н</w:t>
            </w:r>
            <w:proofErr w:type="spellEnd"/>
            <w:r w:rsidRPr="005731B0">
              <w:rPr>
                <w:rFonts w:ascii="Times New Roman" w:hAnsi="Times New Roman"/>
                <w:sz w:val="28"/>
                <w:szCs w:val="28"/>
              </w:rPr>
              <w:t>.</w:t>
            </w:r>
          </w:p>
        </w:tc>
        <w:tc>
          <w:tcPr>
            <w:tcW w:w="7547" w:type="dxa"/>
            <w:hideMark/>
          </w:tcPr>
          <w:p w14:paraId="3D2AFB8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на душу населения</w:t>
            </w:r>
          </w:p>
        </w:tc>
      </w:tr>
      <w:tr w:rsidR="001024EB" w:rsidRPr="005731B0" w14:paraId="38FD1477" w14:textId="77777777" w:rsidTr="001D6D38">
        <w:tc>
          <w:tcPr>
            <w:tcW w:w="2235" w:type="dxa"/>
            <w:hideMark/>
          </w:tcPr>
          <w:p w14:paraId="3EA74E8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ед.</w:t>
            </w:r>
          </w:p>
        </w:tc>
        <w:tc>
          <w:tcPr>
            <w:tcW w:w="7547" w:type="dxa"/>
            <w:hideMark/>
          </w:tcPr>
          <w:p w14:paraId="337C0CA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единица</w:t>
            </w:r>
          </w:p>
        </w:tc>
      </w:tr>
      <w:tr w:rsidR="001024EB" w:rsidRPr="005731B0" w14:paraId="22C62903" w14:textId="77777777" w:rsidTr="001D6D38">
        <w:tc>
          <w:tcPr>
            <w:tcW w:w="2235" w:type="dxa"/>
            <w:hideMark/>
          </w:tcPr>
          <w:p w14:paraId="6006F7D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и другие</w:t>
            </w:r>
          </w:p>
        </w:tc>
        <w:tc>
          <w:tcPr>
            <w:tcW w:w="7547" w:type="dxa"/>
            <w:hideMark/>
          </w:tcPr>
          <w:p w14:paraId="065FC2F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и друг(</w:t>
            </w:r>
            <w:proofErr w:type="spellStart"/>
            <w:r w:rsidRPr="005731B0">
              <w:rPr>
                <w:rFonts w:ascii="Times New Roman" w:hAnsi="Times New Roman"/>
                <w:sz w:val="28"/>
                <w:szCs w:val="28"/>
              </w:rPr>
              <w:t>ие</w:t>
            </w:r>
            <w:proofErr w:type="spellEnd"/>
            <w:r w:rsidRPr="005731B0">
              <w:rPr>
                <w:rFonts w:ascii="Times New Roman" w:hAnsi="Times New Roman"/>
                <w:sz w:val="28"/>
                <w:szCs w:val="28"/>
              </w:rPr>
              <w:t>)</w:t>
            </w:r>
          </w:p>
        </w:tc>
      </w:tr>
      <w:tr w:rsidR="001024EB" w:rsidRPr="005731B0" w14:paraId="4018EEAE" w14:textId="77777777" w:rsidTr="001D6D38">
        <w:tc>
          <w:tcPr>
            <w:tcW w:w="2235" w:type="dxa"/>
            <w:hideMark/>
          </w:tcPr>
          <w:p w14:paraId="272017E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им.</w:t>
            </w:r>
          </w:p>
        </w:tc>
        <w:tc>
          <w:tcPr>
            <w:tcW w:w="7547" w:type="dxa"/>
            <w:hideMark/>
          </w:tcPr>
          <w:p w14:paraId="1542D60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имени</w:t>
            </w:r>
          </w:p>
        </w:tc>
      </w:tr>
      <w:tr w:rsidR="001024EB" w:rsidRPr="005731B0" w14:paraId="75FC45CD" w14:textId="77777777" w:rsidTr="001D6D38">
        <w:tc>
          <w:tcPr>
            <w:tcW w:w="2235" w:type="dxa"/>
            <w:hideMark/>
          </w:tcPr>
          <w:p w14:paraId="17896EE4" w14:textId="77777777" w:rsidR="001024EB" w:rsidRPr="005731B0" w:rsidRDefault="001024EB" w:rsidP="00F3221E">
            <w:pPr>
              <w:spacing w:line="264" w:lineRule="auto"/>
              <w:rPr>
                <w:rFonts w:ascii="Times New Roman" w:hAnsi="Times New Roman"/>
                <w:sz w:val="28"/>
                <w:szCs w:val="28"/>
              </w:rPr>
            </w:pPr>
            <w:proofErr w:type="spellStart"/>
            <w:r w:rsidRPr="005731B0">
              <w:rPr>
                <w:rFonts w:ascii="Times New Roman" w:hAnsi="Times New Roman"/>
                <w:sz w:val="28"/>
                <w:szCs w:val="28"/>
              </w:rPr>
              <w:t>кВт∙ч</w:t>
            </w:r>
            <w:proofErr w:type="spellEnd"/>
          </w:p>
        </w:tc>
        <w:tc>
          <w:tcPr>
            <w:tcW w:w="7547" w:type="dxa"/>
            <w:hideMark/>
          </w:tcPr>
          <w:p w14:paraId="0E6FE6F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киловатт в час</w:t>
            </w:r>
          </w:p>
        </w:tc>
      </w:tr>
      <w:tr w:rsidR="001024EB" w:rsidRPr="005731B0" w14:paraId="5B433EFF" w14:textId="77777777" w:rsidTr="001D6D38">
        <w:tc>
          <w:tcPr>
            <w:tcW w:w="2235" w:type="dxa"/>
            <w:hideMark/>
          </w:tcPr>
          <w:p w14:paraId="6A0ED2E4" w14:textId="77777777" w:rsidR="001024EB" w:rsidRPr="005731B0" w:rsidRDefault="001024EB" w:rsidP="00F3221E">
            <w:pPr>
              <w:spacing w:line="264" w:lineRule="auto"/>
              <w:rPr>
                <w:rFonts w:ascii="Times New Roman" w:hAnsi="Times New Roman"/>
                <w:sz w:val="28"/>
                <w:szCs w:val="28"/>
              </w:rPr>
            </w:pPr>
            <w:proofErr w:type="spellStart"/>
            <w:r w:rsidRPr="005731B0">
              <w:rPr>
                <w:rFonts w:ascii="Times New Roman" w:hAnsi="Times New Roman"/>
                <w:sz w:val="28"/>
                <w:szCs w:val="28"/>
              </w:rPr>
              <w:t>кв.км</w:t>
            </w:r>
            <w:proofErr w:type="spellEnd"/>
          </w:p>
        </w:tc>
        <w:tc>
          <w:tcPr>
            <w:tcW w:w="7547" w:type="dxa"/>
            <w:hideMark/>
          </w:tcPr>
          <w:p w14:paraId="55BD53C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квадратный километр</w:t>
            </w:r>
          </w:p>
        </w:tc>
      </w:tr>
      <w:tr w:rsidR="001024EB" w:rsidRPr="005731B0" w14:paraId="40218A65" w14:textId="77777777" w:rsidTr="001D6D38">
        <w:tc>
          <w:tcPr>
            <w:tcW w:w="2235" w:type="dxa"/>
            <w:hideMark/>
          </w:tcPr>
          <w:p w14:paraId="3DD4B0B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км</w:t>
            </w:r>
          </w:p>
        </w:tc>
        <w:tc>
          <w:tcPr>
            <w:tcW w:w="7547" w:type="dxa"/>
            <w:hideMark/>
          </w:tcPr>
          <w:p w14:paraId="238BAAB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километр</w:t>
            </w:r>
          </w:p>
        </w:tc>
      </w:tr>
      <w:tr w:rsidR="001024EB" w:rsidRPr="005731B0" w14:paraId="76685534" w14:textId="77777777" w:rsidTr="001D6D38">
        <w:tc>
          <w:tcPr>
            <w:tcW w:w="2235" w:type="dxa"/>
            <w:hideMark/>
          </w:tcPr>
          <w:p w14:paraId="61C722F3" w14:textId="77777777" w:rsidR="001024EB" w:rsidRPr="005731B0" w:rsidRDefault="001024EB" w:rsidP="00F3221E">
            <w:pPr>
              <w:spacing w:line="264" w:lineRule="auto"/>
              <w:rPr>
                <w:rFonts w:ascii="Times New Roman" w:hAnsi="Times New Roman"/>
                <w:sz w:val="28"/>
                <w:szCs w:val="28"/>
              </w:rPr>
            </w:pPr>
            <w:proofErr w:type="spellStart"/>
            <w:r w:rsidRPr="005731B0">
              <w:rPr>
                <w:rFonts w:ascii="Times New Roman" w:hAnsi="Times New Roman"/>
                <w:sz w:val="28"/>
                <w:szCs w:val="28"/>
              </w:rPr>
              <w:t>куб.м</w:t>
            </w:r>
            <w:proofErr w:type="spellEnd"/>
          </w:p>
        </w:tc>
        <w:tc>
          <w:tcPr>
            <w:tcW w:w="7547" w:type="dxa"/>
            <w:hideMark/>
          </w:tcPr>
          <w:p w14:paraId="2F94B17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кубический метр</w:t>
            </w:r>
          </w:p>
        </w:tc>
      </w:tr>
      <w:tr w:rsidR="001024EB" w:rsidRPr="005731B0" w14:paraId="15236444" w14:textId="77777777" w:rsidTr="001D6D38">
        <w:tc>
          <w:tcPr>
            <w:tcW w:w="2235" w:type="dxa"/>
            <w:hideMark/>
          </w:tcPr>
          <w:p w14:paraId="1B99903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w:t>
            </w:r>
          </w:p>
        </w:tc>
        <w:tc>
          <w:tcPr>
            <w:tcW w:w="7547" w:type="dxa"/>
            <w:hideMark/>
          </w:tcPr>
          <w:p w14:paraId="6D3E969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метр</w:t>
            </w:r>
          </w:p>
        </w:tc>
      </w:tr>
      <w:tr w:rsidR="001024EB" w:rsidRPr="005731B0" w14:paraId="03E6592F" w14:textId="77777777" w:rsidTr="001D6D38">
        <w:tc>
          <w:tcPr>
            <w:tcW w:w="2235" w:type="dxa"/>
            <w:hideMark/>
          </w:tcPr>
          <w:p w14:paraId="09CA36AF"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МВт</w:t>
            </w:r>
          </w:p>
        </w:tc>
        <w:tc>
          <w:tcPr>
            <w:tcW w:w="7547" w:type="dxa"/>
            <w:hideMark/>
          </w:tcPr>
          <w:p w14:paraId="2DA090F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мегаватт</w:t>
            </w:r>
          </w:p>
        </w:tc>
      </w:tr>
      <w:tr w:rsidR="001024EB" w:rsidRPr="005731B0" w14:paraId="241A8577" w14:textId="77777777" w:rsidTr="001D6D38">
        <w:tc>
          <w:tcPr>
            <w:tcW w:w="2235" w:type="dxa"/>
            <w:hideMark/>
          </w:tcPr>
          <w:p w14:paraId="36F8007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млн</w:t>
            </w:r>
          </w:p>
        </w:tc>
        <w:tc>
          <w:tcPr>
            <w:tcW w:w="7547" w:type="dxa"/>
            <w:hideMark/>
          </w:tcPr>
          <w:p w14:paraId="6335DADF"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миллион</w:t>
            </w:r>
          </w:p>
        </w:tc>
      </w:tr>
      <w:tr w:rsidR="001024EB" w:rsidRPr="005731B0" w14:paraId="685AF565" w14:textId="77777777" w:rsidTr="001D6D38">
        <w:tc>
          <w:tcPr>
            <w:tcW w:w="2235" w:type="dxa"/>
            <w:hideMark/>
          </w:tcPr>
          <w:p w14:paraId="287EE1A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млрд</w:t>
            </w:r>
          </w:p>
        </w:tc>
        <w:tc>
          <w:tcPr>
            <w:tcW w:w="7547" w:type="dxa"/>
            <w:hideMark/>
          </w:tcPr>
          <w:p w14:paraId="26A378B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миллиард</w:t>
            </w:r>
          </w:p>
        </w:tc>
      </w:tr>
      <w:tr w:rsidR="001024EB" w:rsidRPr="005731B0" w14:paraId="6B0A21A7" w14:textId="77777777" w:rsidTr="001D6D38">
        <w:tc>
          <w:tcPr>
            <w:tcW w:w="2235" w:type="dxa"/>
            <w:hideMark/>
          </w:tcPr>
          <w:p w14:paraId="048519A2" w14:textId="77777777" w:rsidR="001024EB" w:rsidRPr="005731B0" w:rsidRDefault="001024EB" w:rsidP="00F3221E">
            <w:pPr>
              <w:spacing w:line="264" w:lineRule="auto"/>
              <w:rPr>
                <w:rFonts w:ascii="Times New Roman" w:hAnsi="Times New Roman"/>
                <w:sz w:val="28"/>
                <w:szCs w:val="28"/>
              </w:rPr>
            </w:pPr>
            <w:proofErr w:type="spellStart"/>
            <w:r w:rsidRPr="005731B0">
              <w:rPr>
                <w:rFonts w:ascii="Times New Roman" w:hAnsi="Times New Roman"/>
                <w:sz w:val="28"/>
                <w:szCs w:val="28"/>
              </w:rPr>
              <w:t>п.п</w:t>
            </w:r>
            <w:proofErr w:type="spellEnd"/>
            <w:r w:rsidRPr="005731B0">
              <w:rPr>
                <w:rFonts w:ascii="Times New Roman" w:hAnsi="Times New Roman"/>
                <w:sz w:val="28"/>
                <w:szCs w:val="28"/>
              </w:rPr>
              <w:t>.</w:t>
            </w:r>
          </w:p>
        </w:tc>
        <w:tc>
          <w:tcPr>
            <w:tcW w:w="7547" w:type="dxa"/>
            <w:hideMark/>
          </w:tcPr>
          <w:p w14:paraId="01350B9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процентный пункт</w:t>
            </w:r>
          </w:p>
        </w:tc>
      </w:tr>
      <w:tr w:rsidR="001024EB" w:rsidRPr="005731B0" w14:paraId="20A419DC" w14:textId="77777777" w:rsidTr="001D6D38">
        <w:tc>
          <w:tcPr>
            <w:tcW w:w="2235" w:type="dxa"/>
            <w:hideMark/>
          </w:tcPr>
          <w:p w14:paraId="7EB9EB4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пос.</w:t>
            </w:r>
          </w:p>
        </w:tc>
        <w:tc>
          <w:tcPr>
            <w:tcW w:w="7547" w:type="dxa"/>
            <w:hideMark/>
          </w:tcPr>
          <w:p w14:paraId="3D8489B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поселок</w:t>
            </w:r>
          </w:p>
        </w:tc>
      </w:tr>
      <w:tr w:rsidR="001024EB" w:rsidRPr="005731B0" w14:paraId="4EA44B8A" w14:textId="77777777" w:rsidTr="001D6D38">
        <w:tc>
          <w:tcPr>
            <w:tcW w:w="2235" w:type="dxa"/>
            <w:hideMark/>
          </w:tcPr>
          <w:p w14:paraId="5280C15F"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w:t>
            </w:r>
          </w:p>
        </w:tc>
        <w:tc>
          <w:tcPr>
            <w:tcW w:w="7547" w:type="dxa"/>
            <w:hideMark/>
          </w:tcPr>
          <w:p w14:paraId="3087390C"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река</w:t>
            </w:r>
          </w:p>
        </w:tc>
      </w:tr>
      <w:tr w:rsidR="001024EB" w:rsidRPr="005731B0" w14:paraId="245E6138" w14:textId="77777777" w:rsidTr="001D6D38">
        <w:tc>
          <w:tcPr>
            <w:tcW w:w="2235" w:type="dxa"/>
            <w:hideMark/>
          </w:tcPr>
          <w:p w14:paraId="0FF2C03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руб.</w:t>
            </w:r>
            <w:r w:rsidRPr="005731B0">
              <w:rPr>
                <w:rFonts w:ascii="Times New Roman" w:hAnsi="Times New Roman"/>
                <w:sz w:val="28"/>
                <w:szCs w:val="28"/>
              </w:rPr>
              <w:tab/>
            </w:r>
          </w:p>
        </w:tc>
        <w:tc>
          <w:tcPr>
            <w:tcW w:w="7547" w:type="dxa"/>
            <w:hideMark/>
          </w:tcPr>
          <w:p w14:paraId="6EC55BC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рубль</w:t>
            </w:r>
          </w:p>
        </w:tc>
      </w:tr>
      <w:tr w:rsidR="001024EB" w:rsidRPr="005731B0" w14:paraId="5BCDE9D5" w14:textId="77777777" w:rsidTr="001D6D38">
        <w:tc>
          <w:tcPr>
            <w:tcW w:w="2235" w:type="dxa"/>
            <w:hideMark/>
          </w:tcPr>
          <w:p w14:paraId="53C4744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w:t>
            </w:r>
          </w:p>
        </w:tc>
        <w:tc>
          <w:tcPr>
            <w:tcW w:w="7547" w:type="dxa"/>
            <w:hideMark/>
          </w:tcPr>
          <w:p w14:paraId="32AE17A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село</w:t>
            </w:r>
          </w:p>
        </w:tc>
      </w:tr>
      <w:tr w:rsidR="001024EB" w:rsidRPr="005731B0" w14:paraId="58EA781F" w14:textId="77777777" w:rsidTr="001D6D38">
        <w:tc>
          <w:tcPr>
            <w:tcW w:w="2235" w:type="dxa"/>
            <w:hideMark/>
          </w:tcPr>
          <w:p w14:paraId="059088D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см.</w:t>
            </w:r>
          </w:p>
        </w:tc>
        <w:tc>
          <w:tcPr>
            <w:tcW w:w="7547" w:type="dxa"/>
            <w:hideMark/>
          </w:tcPr>
          <w:p w14:paraId="14DF632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смотреть</w:t>
            </w:r>
          </w:p>
        </w:tc>
      </w:tr>
      <w:tr w:rsidR="001024EB" w:rsidRPr="005731B0" w14:paraId="27804F96" w14:textId="77777777" w:rsidTr="001D6D38">
        <w:tc>
          <w:tcPr>
            <w:tcW w:w="2235" w:type="dxa"/>
            <w:hideMark/>
          </w:tcPr>
          <w:p w14:paraId="360F31A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ст.</w:t>
            </w:r>
          </w:p>
        </w:tc>
        <w:tc>
          <w:tcPr>
            <w:tcW w:w="7547" w:type="dxa"/>
            <w:hideMark/>
          </w:tcPr>
          <w:p w14:paraId="7FEFA45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станица</w:t>
            </w:r>
          </w:p>
        </w:tc>
      </w:tr>
      <w:tr w:rsidR="001024EB" w:rsidRPr="005731B0" w14:paraId="57A65ED8" w14:textId="77777777" w:rsidTr="001D6D38">
        <w:tc>
          <w:tcPr>
            <w:tcW w:w="2235" w:type="dxa"/>
            <w:hideMark/>
          </w:tcPr>
          <w:p w14:paraId="0079E6F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w:t>
            </w:r>
          </w:p>
        </w:tc>
        <w:tc>
          <w:tcPr>
            <w:tcW w:w="7547" w:type="dxa"/>
            <w:hideMark/>
          </w:tcPr>
          <w:p w14:paraId="5F9E516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тонна</w:t>
            </w:r>
          </w:p>
        </w:tc>
      </w:tr>
      <w:tr w:rsidR="001024EB" w:rsidRPr="005731B0" w14:paraId="38018C63" w14:textId="77777777" w:rsidTr="001D6D38">
        <w:tc>
          <w:tcPr>
            <w:tcW w:w="2235" w:type="dxa"/>
            <w:hideMark/>
          </w:tcPr>
          <w:p w14:paraId="24917C2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т.н.</w:t>
            </w:r>
          </w:p>
        </w:tc>
        <w:tc>
          <w:tcPr>
            <w:tcW w:w="7547" w:type="dxa"/>
            <w:hideMark/>
          </w:tcPr>
          <w:p w14:paraId="7C53DAE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так называемый</w:t>
            </w:r>
          </w:p>
        </w:tc>
      </w:tr>
      <w:tr w:rsidR="001024EB" w:rsidRPr="005731B0" w14:paraId="1F26B6CC" w14:textId="77777777" w:rsidTr="001D6D38">
        <w:tc>
          <w:tcPr>
            <w:tcW w:w="2235" w:type="dxa"/>
            <w:hideMark/>
          </w:tcPr>
          <w:p w14:paraId="2E737BEC"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тыс.</w:t>
            </w:r>
          </w:p>
        </w:tc>
        <w:tc>
          <w:tcPr>
            <w:tcW w:w="7547" w:type="dxa"/>
            <w:hideMark/>
          </w:tcPr>
          <w:p w14:paraId="1F65CAE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тысяча</w:t>
            </w:r>
          </w:p>
        </w:tc>
      </w:tr>
      <w:tr w:rsidR="001024EB" w:rsidRPr="005731B0" w14:paraId="1854428E" w14:textId="77777777" w:rsidTr="001D6D38">
        <w:tc>
          <w:tcPr>
            <w:tcW w:w="2235" w:type="dxa"/>
            <w:hideMark/>
          </w:tcPr>
          <w:p w14:paraId="2B3F7BA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чел.</w:t>
            </w:r>
            <w:r w:rsidRPr="005731B0">
              <w:rPr>
                <w:rFonts w:ascii="Times New Roman" w:hAnsi="Times New Roman"/>
                <w:sz w:val="28"/>
                <w:szCs w:val="28"/>
              </w:rPr>
              <w:tab/>
            </w:r>
          </w:p>
        </w:tc>
        <w:tc>
          <w:tcPr>
            <w:tcW w:w="7547" w:type="dxa"/>
            <w:hideMark/>
          </w:tcPr>
          <w:p w14:paraId="3D76F9A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человек</w:t>
            </w:r>
          </w:p>
        </w:tc>
      </w:tr>
      <w:tr w:rsidR="001024EB" w:rsidRPr="005731B0" w14:paraId="025B33D8" w14:textId="77777777" w:rsidTr="001D6D38">
        <w:tc>
          <w:tcPr>
            <w:tcW w:w="2235" w:type="dxa"/>
            <w:hideMark/>
          </w:tcPr>
          <w:p w14:paraId="7389EE9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USD</w:t>
            </w:r>
          </w:p>
        </w:tc>
        <w:tc>
          <w:tcPr>
            <w:tcW w:w="7547" w:type="dxa"/>
            <w:hideMark/>
          </w:tcPr>
          <w:p w14:paraId="0D94039C" w14:textId="77777777" w:rsidR="001024EB" w:rsidRPr="005731B0" w:rsidRDefault="001024EB" w:rsidP="00F3221E">
            <w:pPr>
              <w:spacing w:line="264" w:lineRule="auto"/>
              <w:rPr>
                <w:rFonts w:ascii="Times New Roman" w:hAnsi="Times New Roman"/>
                <w:sz w:val="28"/>
                <w:szCs w:val="28"/>
              </w:rPr>
            </w:pPr>
            <w:proofErr w:type="spellStart"/>
            <w:r w:rsidRPr="005731B0">
              <w:rPr>
                <w:rFonts w:ascii="Times New Roman" w:hAnsi="Times New Roman"/>
                <w:sz w:val="28"/>
                <w:szCs w:val="28"/>
              </w:rPr>
              <w:t>United</w:t>
            </w:r>
            <w:proofErr w:type="spellEnd"/>
            <w:r w:rsidRPr="005731B0">
              <w:rPr>
                <w:rFonts w:ascii="Times New Roman" w:hAnsi="Times New Roman"/>
                <w:sz w:val="28"/>
                <w:szCs w:val="28"/>
              </w:rPr>
              <w:t xml:space="preserve"> </w:t>
            </w:r>
            <w:proofErr w:type="spellStart"/>
            <w:r w:rsidRPr="005731B0">
              <w:rPr>
                <w:rFonts w:ascii="Times New Roman" w:hAnsi="Times New Roman"/>
                <w:sz w:val="28"/>
                <w:szCs w:val="28"/>
              </w:rPr>
              <w:t>States</w:t>
            </w:r>
            <w:proofErr w:type="spellEnd"/>
            <w:r w:rsidRPr="005731B0">
              <w:rPr>
                <w:rFonts w:ascii="Times New Roman" w:hAnsi="Times New Roman"/>
                <w:sz w:val="28"/>
                <w:szCs w:val="28"/>
              </w:rPr>
              <w:t xml:space="preserve"> </w:t>
            </w:r>
            <w:proofErr w:type="spellStart"/>
            <w:r w:rsidRPr="005731B0">
              <w:rPr>
                <w:rFonts w:ascii="Times New Roman" w:hAnsi="Times New Roman"/>
                <w:sz w:val="28"/>
                <w:szCs w:val="28"/>
              </w:rPr>
              <w:t>Dollar</w:t>
            </w:r>
            <w:proofErr w:type="spellEnd"/>
          </w:p>
        </w:tc>
      </w:tr>
      <w:tr w:rsidR="001024EB" w:rsidRPr="005731B0" w14:paraId="4732E1D2" w14:textId="77777777" w:rsidTr="001D6D38">
        <w:tc>
          <w:tcPr>
            <w:tcW w:w="9782" w:type="dxa"/>
            <w:gridSpan w:val="2"/>
          </w:tcPr>
          <w:p w14:paraId="7FE09379" w14:textId="77777777" w:rsidR="001024EB" w:rsidRPr="005731B0" w:rsidRDefault="001024EB" w:rsidP="00F3221E">
            <w:pPr>
              <w:spacing w:line="264" w:lineRule="auto"/>
              <w:rPr>
                <w:rFonts w:ascii="Times New Roman" w:hAnsi="Times New Roman"/>
                <w:sz w:val="28"/>
                <w:szCs w:val="28"/>
              </w:rPr>
            </w:pPr>
          </w:p>
          <w:p w14:paraId="6586770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Организационно-правовые формы собственности:</w:t>
            </w:r>
          </w:p>
          <w:p w14:paraId="729131DD" w14:textId="77777777" w:rsidR="001024EB" w:rsidRPr="005731B0" w:rsidRDefault="001024EB" w:rsidP="00F3221E">
            <w:pPr>
              <w:spacing w:line="264" w:lineRule="auto"/>
              <w:rPr>
                <w:rFonts w:ascii="Times New Roman" w:hAnsi="Times New Roman"/>
                <w:sz w:val="28"/>
                <w:szCs w:val="28"/>
              </w:rPr>
            </w:pPr>
          </w:p>
        </w:tc>
      </w:tr>
      <w:tr w:rsidR="001024EB" w:rsidRPr="005731B0" w14:paraId="2944E6AB" w14:textId="77777777" w:rsidTr="001D6D38">
        <w:tc>
          <w:tcPr>
            <w:tcW w:w="2235" w:type="dxa"/>
            <w:hideMark/>
          </w:tcPr>
          <w:p w14:paraId="060E1CE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АНО</w:t>
            </w:r>
          </w:p>
        </w:tc>
        <w:tc>
          <w:tcPr>
            <w:tcW w:w="7547" w:type="dxa"/>
            <w:hideMark/>
          </w:tcPr>
          <w:p w14:paraId="66781ED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автономная некоммерческая организация</w:t>
            </w:r>
          </w:p>
        </w:tc>
      </w:tr>
      <w:tr w:rsidR="001024EB" w:rsidRPr="005731B0" w14:paraId="5DE72AD9" w14:textId="77777777" w:rsidTr="001D6D38">
        <w:tc>
          <w:tcPr>
            <w:tcW w:w="2235" w:type="dxa"/>
            <w:hideMark/>
          </w:tcPr>
          <w:p w14:paraId="4E8C6EE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НИЦ</w:t>
            </w:r>
          </w:p>
        </w:tc>
        <w:tc>
          <w:tcPr>
            <w:tcW w:w="7547" w:type="dxa"/>
            <w:hideMark/>
          </w:tcPr>
          <w:p w14:paraId="7C86E40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научно-исследовательский центр</w:t>
            </w:r>
          </w:p>
        </w:tc>
      </w:tr>
      <w:tr w:rsidR="001024EB" w:rsidRPr="005731B0" w14:paraId="7A83AFDD" w14:textId="77777777" w:rsidTr="001D6D38">
        <w:tc>
          <w:tcPr>
            <w:tcW w:w="2235" w:type="dxa"/>
            <w:hideMark/>
          </w:tcPr>
          <w:p w14:paraId="0863B12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НКО</w:t>
            </w:r>
          </w:p>
        </w:tc>
        <w:tc>
          <w:tcPr>
            <w:tcW w:w="7547" w:type="dxa"/>
            <w:hideMark/>
          </w:tcPr>
          <w:p w14:paraId="73901BB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некоммерческая организация</w:t>
            </w:r>
          </w:p>
        </w:tc>
      </w:tr>
      <w:tr w:rsidR="001024EB" w:rsidRPr="005731B0" w14:paraId="52A8CD6B" w14:textId="77777777" w:rsidTr="001D6D38">
        <w:tc>
          <w:tcPr>
            <w:tcW w:w="2235" w:type="dxa"/>
            <w:hideMark/>
          </w:tcPr>
          <w:p w14:paraId="28FEABA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НПО</w:t>
            </w:r>
          </w:p>
        </w:tc>
        <w:tc>
          <w:tcPr>
            <w:tcW w:w="7547" w:type="dxa"/>
            <w:hideMark/>
          </w:tcPr>
          <w:p w14:paraId="4D0BA43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научно-проектная организация</w:t>
            </w:r>
          </w:p>
        </w:tc>
      </w:tr>
      <w:tr w:rsidR="001024EB" w:rsidRPr="005731B0" w14:paraId="32EC8665" w14:textId="77777777" w:rsidTr="001D6D38">
        <w:tc>
          <w:tcPr>
            <w:tcW w:w="2235" w:type="dxa"/>
            <w:hideMark/>
          </w:tcPr>
          <w:p w14:paraId="30DD551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 xml:space="preserve">ОАО </w:t>
            </w:r>
          </w:p>
        </w:tc>
        <w:tc>
          <w:tcPr>
            <w:tcW w:w="7547" w:type="dxa"/>
            <w:hideMark/>
          </w:tcPr>
          <w:p w14:paraId="3617322C"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открытое акционерное общество</w:t>
            </w:r>
          </w:p>
        </w:tc>
      </w:tr>
      <w:tr w:rsidR="001024EB" w:rsidRPr="005731B0" w14:paraId="523084BB" w14:textId="77777777" w:rsidTr="001D6D38">
        <w:tc>
          <w:tcPr>
            <w:tcW w:w="2235" w:type="dxa"/>
            <w:hideMark/>
          </w:tcPr>
          <w:p w14:paraId="36ECA45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ООО</w:t>
            </w:r>
          </w:p>
        </w:tc>
        <w:tc>
          <w:tcPr>
            <w:tcW w:w="7547" w:type="dxa"/>
            <w:hideMark/>
          </w:tcPr>
          <w:p w14:paraId="2F685FD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общество с ограниченной ответственностью</w:t>
            </w:r>
          </w:p>
        </w:tc>
      </w:tr>
      <w:tr w:rsidR="001024EB" w:rsidRPr="005731B0" w14:paraId="7AFA03AC" w14:textId="77777777" w:rsidTr="001D6D38">
        <w:tc>
          <w:tcPr>
            <w:tcW w:w="2235" w:type="dxa"/>
            <w:hideMark/>
          </w:tcPr>
          <w:p w14:paraId="2A60CF6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ПАО</w:t>
            </w:r>
          </w:p>
        </w:tc>
        <w:tc>
          <w:tcPr>
            <w:tcW w:w="7547" w:type="dxa"/>
            <w:hideMark/>
          </w:tcPr>
          <w:p w14:paraId="5F026C1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публичное акционерное общество</w:t>
            </w:r>
          </w:p>
        </w:tc>
      </w:tr>
      <w:tr w:rsidR="001024EB" w:rsidRPr="005731B0" w14:paraId="03F4027B" w14:textId="77777777" w:rsidTr="001D6D38">
        <w:tc>
          <w:tcPr>
            <w:tcW w:w="2235" w:type="dxa"/>
            <w:hideMark/>
          </w:tcPr>
          <w:p w14:paraId="646BE2B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РКЦ</w:t>
            </w:r>
          </w:p>
        </w:tc>
        <w:tc>
          <w:tcPr>
            <w:tcW w:w="7547" w:type="dxa"/>
            <w:hideMark/>
          </w:tcPr>
          <w:p w14:paraId="19E51219" w14:textId="77777777" w:rsidR="001024EB" w:rsidRPr="005731B0" w:rsidRDefault="001024EB" w:rsidP="00F3221E">
            <w:pPr>
              <w:spacing w:line="264" w:lineRule="auto"/>
              <w:rPr>
                <w:rFonts w:ascii="Times New Roman" w:hAnsi="Times New Roman"/>
                <w:sz w:val="28"/>
                <w:szCs w:val="28"/>
              </w:rPr>
            </w:pPr>
            <w:r w:rsidRPr="005731B0">
              <w:rPr>
                <w:rFonts w:ascii="Times New Roman" w:eastAsia="Times New Roman" w:hAnsi="Times New Roman"/>
                <w:sz w:val="28"/>
                <w:szCs w:val="28"/>
                <w:lang w:eastAsia="ja-JP"/>
              </w:rPr>
              <w:t>региональный координационный центр</w:t>
            </w:r>
          </w:p>
        </w:tc>
      </w:tr>
      <w:tr w:rsidR="001024EB" w:rsidRPr="005731B0" w14:paraId="69AAA269" w14:textId="77777777" w:rsidTr="001D6D38">
        <w:tc>
          <w:tcPr>
            <w:tcW w:w="2235" w:type="dxa"/>
            <w:hideMark/>
          </w:tcPr>
          <w:p w14:paraId="430FE16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lastRenderedPageBreak/>
              <w:t xml:space="preserve">ФГБОУ </w:t>
            </w:r>
          </w:p>
        </w:tc>
        <w:tc>
          <w:tcPr>
            <w:tcW w:w="7547" w:type="dxa"/>
            <w:hideMark/>
          </w:tcPr>
          <w:p w14:paraId="5347198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Федеральное государственное бюджетное образовательное учреждение</w:t>
            </w:r>
          </w:p>
        </w:tc>
      </w:tr>
      <w:tr w:rsidR="001024EB" w:rsidRPr="005731B0" w14:paraId="718D2E69" w14:textId="77777777" w:rsidTr="001D6D38">
        <w:tc>
          <w:tcPr>
            <w:tcW w:w="2235" w:type="dxa"/>
            <w:hideMark/>
          </w:tcPr>
          <w:p w14:paraId="52257E9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ФГБУК</w:t>
            </w:r>
          </w:p>
        </w:tc>
        <w:tc>
          <w:tcPr>
            <w:tcW w:w="7547" w:type="dxa"/>
            <w:hideMark/>
          </w:tcPr>
          <w:p w14:paraId="03766F0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Федеральное государственное бюджетное учреждение культуры</w:t>
            </w:r>
          </w:p>
        </w:tc>
      </w:tr>
      <w:tr w:rsidR="001024EB" w:rsidRPr="005731B0" w14:paraId="49788004" w14:textId="77777777" w:rsidTr="001D6D38">
        <w:tc>
          <w:tcPr>
            <w:tcW w:w="2235" w:type="dxa"/>
            <w:hideMark/>
          </w:tcPr>
          <w:p w14:paraId="503A631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ЦНИЛ</w:t>
            </w:r>
          </w:p>
        </w:tc>
        <w:tc>
          <w:tcPr>
            <w:tcW w:w="7547" w:type="dxa"/>
          </w:tcPr>
          <w:p w14:paraId="6AF72C7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центральная научно-исследовательская лаборатория</w:t>
            </w:r>
          </w:p>
          <w:p w14:paraId="277187EE" w14:textId="77777777" w:rsidR="001024EB" w:rsidRPr="005731B0" w:rsidRDefault="001024EB" w:rsidP="00F3221E">
            <w:pPr>
              <w:spacing w:line="264" w:lineRule="auto"/>
              <w:rPr>
                <w:rFonts w:ascii="Times New Roman" w:hAnsi="Times New Roman"/>
                <w:sz w:val="28"/>
                <w:szCs w:val="28"/>
              </w:rPr>
            </w:pPr>
          </w:p>
        </w:tc>
      </w:tr>
      <w:tr w:rsidR="001024EB" w:rsidRPr="005731B0" w14:paraId="129F87A4" w14:textId="77777777" w:rsidTr="001D6D38">
        <w:tc>
          <w:tcPr>
            <w:tcW w:w="9782" w:type="dxa"/>
            <w:gridSpan w:val="2"/>
            <w:hideMark/>
          </w:tcPr>
          <w:p w14:paraId="2ED3E90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Прочие используемые сокращения:</w:t>
            </w:r>
          </w:p>
        </w:tc>
      </w:tr>
      <w:tr w:rsidR="001024EB" w:rsidRPr="005731B0" w14:paraId="52E93B2A" w14:textId="77777777" w:rsidTr="001D6D38">
        <w:tc>
          <w:tcPr>
            <w:tcW w:w="2235" w:type="dxa"/>
            <w:hideMark/>
          </w:tcPr>
          <w:p w14:paraId="1F15F821" w14:textId="77777777" w:rsidR="00DE0FAC" w:rsidRPr="005731B0" w:rsidRDefault="00DE0FAC" w:rsidP="00F3221E">
            <w:pPr>
              <w:spacing w:line="264" w:lineRule="auto"/>
              <w:rPr>
                <w:rFonts w:ascii="Times New Roman" w:hAnsi="Times New Roman"/>
                <w:sz w:val="28"/>
                <w:szCs w:val="28"/>
              </w:rPr>
            </w:pPr>
          </w:p>
          <w:p w14:paraId="1683BD19" w14:textId="2D86952F"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АПК</w:t>
            </w:r>
          </w:p>
        </w:tc>
        <w:tc>
          <w:tcPr>
            <w:tcW w:w="7547" w:type="dxa"/>
            <w:hideMark/>
          </w:tcPr>
          <w:p w14:paraId="77DBEDC9" w14:textId="77777777" w:rsidR="00DE0FAC" w:rsidRPr="005731B0" w:rsidRDefault="00DE0FAC" w:rsidP="00F3221E">
            <w:pPr>
              <w:spacing w:line="264" w:lineRule="auto"/>
              <w:rPr>
                <w:rFonts w:ascii="Times New Roman" w:hAnsi="Times New Roman"/>
                <w:sz w:val="28"/>
                <w:szCs w:val="28"/>
              </w:rPr>
            </w:pPr>
          </w:p>
          <w:p w14:paraId="56FA144A" w14:textId="6C0ADD62"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агропромышленный комплекс</w:t>
            </w:r>
          </w:p>
        </w:tc>
      </w:tr>
      <w:tr w:rsidR="001024EB" w:rsidRPr="005731B0" w14:paraId="6209BCA6" w14:textId="77777777" w:rsidTr="001D6D38">
        <w:tc>
          <w:tcPr>
            <w:tcW w:w="2235" w:type="dxa"/>
            <w:hideMark/>
          </w:tcPr>
          <w:p w14:paraId="588FA3C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АСИ</w:t>
            </w:r>
          </w:p>
        </w:tc>
        <w:tc>
          <w:tcPr>
            <w:tcW w:w="7547" w:type="dxa"/>
            <w:hideMark/>
          </w:tcPr>
          <w:p w14:paraId="198A19B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Агентство стратегических инициатив</w:t>
            </w:r>
          </w:p>
        </w:tc>
      </w:tr>
      <w:tr w:rsidR="001024EB" w:rsidRPr="005731B0" w14:paraId="68850B98" w14:textId="77777777" w:rsidTr="001D6D38">
        <w:tc>
          <w:tcPr>
            <w:tcW w:w="2235" w:type="dxa"/>
            <w:hideMark/>
          </w:tcPr>
          <w:p w14:paraId="2A97227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ВИЭ</w:t>
            </w:r>
          </w:p>
        </w:tc>
        <w:tc>
          <w:tcPr>
            <w:tcW w:w="7547" w:type="dxa"/>
            <w:hideMark/>
          </w:tcPr>
          <w:p w14:paraId="03121A3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возобновляемый источник энергии</w:t>
            </w:r>
          </w:p>
        </w:tc>
      </w:tr>
      <w:tr w:rsidR="001024EB" w:rsidRPr="005731B0" w14:paraId="30471431" w14:textId="77777777" w:rsidTr="001D6D38">
        <w:tc>
          <w:tcPr>
            <w:tcW w:w="2235" w:type="dxa"/>
            <w:hideMark/>
          </w:tcPr>
          <w:p w14:paraId="531AAEF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ВРП</w:t>
            </w:r>
          </w:p>
        </w:tc>
        <w:tc>
          <w:tcPr>
            <w:tcW w:w="7547" w:type="dxa"/>
            <w:hideMark/>
          </w:tcPr>
          <w:p w14:paraId="41B74E6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внутренний региональный продукт</w:t>
            </w:r>
          </w:p>
        </w:tc>
      </w:tr>
      <w:tr w:rsidR="001024EB" w:rsidRPr="005731B0" w14:paraId="2E1F6F8E" w14:textId="77777777" w:rsidTr="001D6D38">
        <w:tc>
          <w:tcPr>
            <w:tcW w:w="2235" w:type="dxa"/>
            <w:hideMark/>
          </w:tcPr>
          <w:p w14:paraId="31DE68A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ГСЦ</w:t>
            </w:r>
          </w:p>
        </w:tc>
        <w:tc>
          <w:tcPr>
            <w:tcW w:w="7547" w:type="dxa"/>
            <w:hideMark/>
          </w:tcPr>
          <w:p w14:paraId="3C629CA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главная стратегическая цель</w:t>
            </w:r>
          </w:p>
        </w:tc>
      </w:tr>
      <w:tr w:rsidR="001024EB" w:rsidRPr="005731B0" w14:paraId="13101706" w14:textId="77777777" w:rsidTr="001D6D38">
        <w:tc>
          <w:tcPr>
            <w:tcW w:w="2235" w:type="dxa"/>
            <w:hideMark/>
          </w:tcPr>
          <w:p w14:paraId="070774B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ГЧП</w:t>
            </w:r>
          </w:p>
        </w:tc>
        <w:tc>
          <w:tcPr>
            <w:tcW w:w="7547" w:type="dxa"/>
            <w:hideMark/>
          </w:tcPr>
          <w:p w14:paraId="4415CAC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государственно-частное партнерство</w:t>
            </w:r>
          </w:p>
        </w:tc>
      </w:tr>
      <w:tr w:rsidR="001024EB" w:rsidRPr="005731B0" w14:paraId="4971D59E" w14:textId="77777777" w:rsidTr="001D6D38">
        <w:tc>
          <w:tcPr>
            <w:tcW w:w="2235" w:type="dxa"/>
            <w:hideMark/>
          </w:tcPr>
          <w:p w14:paraId="6B4FEA8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ЖКК</w:t>
            </w:r>
          </w:p>
        </w:tc>
        <w:tc>
          <w:tcPr>
            <w:tcW w:w="7547" w:type="dxa"/>
            <w:hideMark/>
          </w:tcPr>
          <w:p w14:paraId="73E5942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жилищно-коммунальный комплекс</w:t>
            </w:r>
          </w:p>
        </w:tc>
      </w:tr>
      <w:tr w:rsidR="001024EB" w:rsidRPr="005731B0" w14:paraId="23E24643" w14:textId="77777777" w:rsidTr="001D6D38">
        <w:tc>
          <w:tcPr>
            <w:tcW w:w="2235" w:type="dxa"/>
            <w:hideMark/>
          </w:tcPr>
          <w:p w14:paraId="2F1CD77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ЖКХ</w:t>
            </w:r>
          </w:p>
        </w:tc>
        <w:tc>
          <w:tcPr>
            <w:tcW w:w="7547" w:type="dxa"/>
            <w:hideMark/>
          </w:tcPr>
          <w:p w14:paraId="00825AC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жилищно-коммунальное хозяйство</w:t>
            </w:r>
          </w:p>
        </w:tc>
      </w:tr>
      <w:tr w:rsidR="001024EB" w:rsidRPr="005731B0" w14:paraId="3460729F" w14:textId="77777777" w:rsidTr="001D6D38">
        <w:tc>
          <w:tcPr>
            <w:tcW w:w="2235" w:type="dxa"/>
            <w:hideMark/>
          </w:tcPr>
          <w:p w14:paraId="3AAE3F6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ЗТР</w:t>
            </w:r>
          </w:p>
        </w:tc>
        <w:tc>
          <w:tcPr>
            <w:tcW w:w="7547" w:type="dxa"/>
            <w:hideMark/>
          </w:tcPr>
          <w:p w14:paraId="49C20C5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зона территориального развития</w:t>
            </w:r>
          </w:p>
        </w:tc>
      </w:tr>
      <w:tr w:rsidR="001024EB" w:rsidRPr="005731B0" w14:paraId="7D2F8350" w14:textId="77777777" w:rsidTr="001D6D38">
        <w:tc>
          <w:tcPr>
            <w:tcW w:w="2235" w:type="dxa"/>
            <w:hideMark/>
          </w:tcPr>
          <w:p w14:paraId="731A11C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МСП</w:t>
            </w:r>
          </w:p>
        </w:tc>
        <w:tc>
          <w:tcPr>
            <w:tcW w:w="7547" w:type="dxa"/>
            <w:hideMark/>
          </w:tcPr>
          <w:p w14:paraId="4A280AB4"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малое и среднее предпринимательство</w:t>
            </w:r>
          </w:p>
        </w:tc>
      </w:tr>
      <w:tr w:rsidR="001024EB" w:rsidRPr="005731B0" w14:paraId="2B62439E" w14:textId="77777777" w:rsidTr="001D6D38">
        <w:tc>
          <w:tcPr>
            <w:tcW w:w="2235" w:type="dxa"/>
            <w:hideMark/>
          </w:tcPr>
          <w:p w14:paraId="22CD91C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МО</w:t>
            </w:r>
          </w:p>
        </w:tc>
        <w:tc>
          <w:tcPr>
            <w:tcW w:w="7547" w:type="dxa"/>
            <w:hideMark/>
          </w:tcPr>
          <w:p w14:paraId="435EEACB"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муниципальное образование</w:t>
            </w:r>
          </w:p>
        </w:tc>
      </w:tr>
      <w:tr w:rsidR="001024EB" w:rsidRPr="005731B0" w14:paraId="50DB36C8" w14:textId="77777777" w:rsidTr="001D6D38">
        <w:tc>
          <w:tcPr>
            <w:tcW w:w="2235" w:type="dxa"/>
            <w:hideMark/>
          </w:tcPr>
          <w:p w14:paraId="73C8BE0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МТК</w:t>
            </w:r>
          </w:p>
        </w:tc>
        <w:tc>
          <w:tcPr>
            <w:tcW w:w="7547" w:type="dxa"/>
            <w:hideMark/>
          </w:tcPr>
          <w:p w14:paraId="772E9370"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международный транспортный коридор</w:t>
            </w:r>
          </w:p>
        </w:tc>
      </w:tr>
      <w:tr w:rsidR="001024EB" w:rsidRPr="005731B0" w14:paraId="6E7E8799" w14:textId="77777777" w:rsidTr="001D6D38">
        <w:tc>
          <w:tcPr>
            <w:tcW w:w="2235" w:type="dxa"/>
            <w:hideMark/>
          </w:tcPr>
          <w:p w14:paraId="04D183A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МЧП</w:t>
            </w:r>
          </w:p>
        </w:tc>
        <w:tc>
          <w:tcPr>
            <w:tcW w:w="7547" w:type="dxa"/>
            <w:hideMark/>
          </w:tcPr>
          <w:p w14:paraId="74B568B3" w14:textId="77777777" w:rsidR="001024EB" w:rsidRPr="005731B0" w:rsidRDefault="001024EB" w:rsidP="00F3221E">
            <w:pPr>
              <w:tabs>
                <w:tab w:val="left" w:pos="1376"/>
              </w:tabs>
              <w:spacing w:line="264" w:lineRule="auto"/>
              <w:rPr>
                <w:rFonts w:ascii="Times New Roman" w:hAnsi="Times New Roman"/>
                <w:sz w:val="28"/>
                <w:szCs w:val="28"/>
              </w:rPr>
            </w:pPr>
            <w:proofErr w:type="spellStart"/>
            <w:r w:rsidRPr="005731B0">
              <w:rPr>
                <w:rFonts w:ascii="Times New Roman" w:hAnsi="Times New Roman"/>
                <w:sz w:val="28"/>
                <w:szCs w:val="28"/>
              </w:rPr>
              <w:t>муниципально</w:t>
            </w:r>
            <w:proofErr w:type="spellEnd"/>
            <w:r w:rsidRPr="005731B0">
              <w:rPr>
                <w:rFonts w:ascii="Times New Roman" w:hAnsi="Times New Roman"/>
                <w:sz w:val="28"/>
                <w:szCs w:val="28"/>
              </w:rPr>
              <w:t>-частное партнёрство</w:t>
            </w:r>
          </w:p>
        </w:tc>
      </w:tr>
      <w:tr w:rsidR="001024EB" w:rsidRPr="005731B0" w14:paraId="2BBC9064" w14:textId="77777777" w:rsidTr="001D6D38">
        <w:tc>
          <w:tcPr>
            <w:tcW w:w="2235" w:type="dxa"/>
            <w:hideMark/>
          </w:tcPr>
          <w:p w14:paraId="0724DA1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МУП</w:t>
            </w:r>
          </w:p>
        </w:tc>
        <w:tc>
          <w:tcPr>
            <w:tcW w:w="7547" w:type="dxa"/>
            <w:hideMark/>
          </w:tcPr>
          <w:p w14:paraId="2BCE7DCB"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Международный учебный полигон</w:t>
            </w:r>
          </w:p>
        </w:tc>
      </w:tr>
      <w:tr w:rsidR="001024EB" w:rsidRPr="005731B0" w14:paraId="55C192F7" w14:textId="77777777" w:rsidTr="001D6D38">
        <w:tc>
          <w:tcPr>
            <w:tcW w:w="2235" w:type="dxa"/>
            <w:hideMark/>
          </w:tcPr>
          <w:p w14:paraId="7BFC1647"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НИОКР</w:t>
            </w:r>
          </w:p>
        </w:tc>
        <w:tc>
          <w:tcPr>
            <w:tcW w:w="7547" w:type="dxa"/>
            <w:hideMark/>
          </w:tcPr>
          <w:p w14:paraId="10EFACB7"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научно-исследовательские и опытно-конструкторские работы</w:t>
            </w:r>
          </w:p>
        </w:tc>
      </w:tr>
      <w:tr w:rsidR="001024EB" w:rsidRPr="005731B0" w14:paraId="3FF61721" w14:textId="77777777" w:rsidTr="001D6D38">
        <w:tc>
          <w:tcPr>
            <w:tcW w:w="2235" w:type="dxa"/>
            <w:hideMark/>
          </w:tcPr>
          <w:p w14:paraId="7E2FE73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НК</w:t>
            </w:r>
          </w:p>
        </w:tc>
        <w:tc>
          <w:tcPr>
            <w:tcW w:w="7547" w:type="dxa"/>
            <w:hideMark/>
          </w:tcPr>
          <w:p w14:paraId="0EC53E5C" w14:textId="77777777" w:rsidR="001024EB" w:rsidRPr="005731B0" w:rsidRDefault="001024EB" w:rsidP="00F3221E">
            <w:pPr>
              <w:tabs>
                <w:tab w:val="left" w:pos="1376"/>
              </w:tabs>
              <w:spacing w:line="264" w:lineRule="auto"/>
              <w:rPr>
                <w:rFonts w:ascii="Times New Roman" w:hAnsi="Times New Roman"/>
                <w:sz w:val="28"/>
                <w:szCs w:val="28"/>
              </w:rPr>
            </w:pPr>
            <w:r w:rsidRPr="005731B0">
              <w:rPr>
                <w:rFonts w:ascii="Times New Roman" w:hAnsi="Times New Roman"/>
                <w:sz w:val="28"/>
                <w:szCs w:val="28"/>
              </w:rPr>
              <w:t>направление конкуренции</w:t>
            </w:r>
          </w:p>
        </w:tc>
      </w:tr>
      <w:tr w:rsidR="001024EB" w:rsidRPr="005731B0" w14:paraId="6E4D90D6" w14:textId="77777777" w:rsidTr="001D6D38">
        <w:tc>
          <w:tcPr>
            <w:tcW w:w="2235" w:type="dxa"/>
            <w:hideMark/>
          </w:tcPr>
          <w:p w14:paraId="5EE2204F"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ОКВЭД</w:t>
            </w:r>
          </w:p>
        </w:tc>
        <w:tc>
          <w:tcPr>
            <w:tcW w:w="7547" w:type="dxa"/>
            <w:hideMark/>
          </w:tcPr>
          <w:p w14:paraId="23FE4FF1"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Общероссийский классификатор видов экономической деятельности</w:t>
            </w:r>
          </w:p>
        </w:tc>
      </w:tr>
      <w:tr w:rsidR="001024EB" w:rsidRPr="005731B0" w14:paraId="6697BA47" w14:textId="77777777" w:rsidTr="001D6D38">
        <w:tc>
          <w:tcPr>
            <w:tcW w:w="2235" w:type="dxa"/>
            <w:hideMark/>
          </w:tcPr>
          <w:p w14:paraId="30BA5C1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ОКН</w:t>
            </w:r>
          </w:p>
        </w:tc>
        <w:tc>
          <w:tcPr>
            <w:tcW w:w="7547" w:type="dxa"/>
            <w:hideMark/>
          </w:tcPr>
          <w:p w14:paraId="786C1CBF"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объекты культурного наследия</w:t>
            </w:r>
          </w:p>
        </w:tc>
      </w:tr>
      <w:tr w:rsidR="001024EB" w:rsidRPr="005731B0" w14:paraId="55CACEB6" w14:textId="77777777" w:rsidTr="001D6D38">
        <w:tc>
          <w:tcPr>
            <w:tcW w:w="2235" w:type="dxa"/>
            <w:hideMark/>
          </w:tcPr>
          <w:p w14:paraId="65D22F6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ОМСУ</w:t>
            </w:r>
          </w:p>
        </w:tc>
        <w:tc>
          <w:tcPr>
            <w:tcW w:w="7547" w:type="dxa"/>
            <w:hideMark/>
          </w:tcPr>
          <w:p w14:paraId="4B7154B0"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органы местного самоуправления</w:t>
            </w:r>
          </w:p>
        </w:tc>
      </w:tr>
      <w:tr w:rsidR="001024EB" w:rsidRPr="005731B0" w14:paraId="0FCA3651" w14:textId="77777777" w:rsidTr="001D6D38">
        <w:tc>
          <w:tcPr>
            <w:tcW w:w="2235" w:type="dxa"/>
            <w:hideMark/>
          </w:tcPr>
          <w:p w14:paraId="6068EFBC"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ООПТ</w:t>
            </w:r>
          </w:p>
        </w:tc>
        <w:tc>
          <w:tcPr>
            <w:tcW w:w="7547" w:type="dxa"/>
            <w:hideMark/>
          </w:tcPr>
          <w:p w14:paraId="34C1F46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особо охраняемые природные территории</w:t>
            </w:r>
          </w:p>
        </w:tc>
      </w:tr>
      <w:tr w:rsidR="001024EB" w:rsidRPr="005731B0" w14:paraId="1B85E397" w14:textId="77777777" w:rsidTr="001D6D38">
        <w:tc>
          <w:tcPr>
            <w:tcW w:w="2235" w:type="dxa"/>
            <w:hideMark/>
          </w:tcPr>
          <w:p w14:paraId="5B92708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ОЭЗ</w:t>
            </w:r>
          </w:p>
        </w:tc>
        <w:tc>
          <w:tcPr>
            <w:tcW w:w="7547" w:type="dxa"/>
            <w:hideMark/>
          </w:tcPr>
          <w:p w14:paraId="1BF4DB1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особая экономическая зона</w:t>
            </w:r>
          </w:p>
        </w:tc>
      </w:tr>
      <w:tr w:rsidR="001024EB" w:rsidRPr="005731B0" w14:paraId="66A2AA5C" w14:textId="77777777" w:rsidTr="001D6D38">
        <w:tc>
          <w:tcPr>
            <w:tcW w:w="2235" w:type="dxa"/>
            <w:hideMark/>
          </w:tcPr>
          <w:p w14:paraId="7A78D05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ПК</w:t>
            </w:r>
          </w:p>
        </w:tc>
        <w:tc>
          <w:tcPr>
            <w:tcW w:w="7547" w:type="dxa"/>
            <w:hideMark/>
          </w:tcPr>
          <w:p w14:paraId="07DDE4E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промышленный комплекс</w:t>
            </w:r>
          </w:p>
        </w:tc>
      </w:tr>
      <w:tr w:rsidR="001024EB" w:rsidRPr="005731B0" w14:paraId="335871A2" w14:textId="77777777" w:rsidTr="001D6D38">
        <w:tc>
          <w:tcPr>
            <w:tcW w:w="2235" w:type="dxa"/>
            <w:hideMark/>
          </w:tcPr>
          <w:p w14:paraId="096E79B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ППС</w:t>
            </w:r>
          </w:p>
        </w:tc>
        <w:tc>
          <w:tcPr>
            <w:tcW w:w="7547" w:type="dxa"/>
            <w:hideMark/>
          </w:tcPr>
          <w:p w14:paraId="6E4049B4"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паритет покупательной способности</w:t>
            </w:r>
          </w:p>
        </w:tc>
      </w:tr>
      <w:tr w:rsidR="001024EB" w:rsidRPr="005731B0" w14:paraId="5F11902E" w14:textId="77777777" w:rsidTr="001D6D38">
        <w:tc>
          <w:tcPr>
            <w:tcW w:w="2235" w:type="dxa"/>
            <w:hideMark/>
          </w:tcPr>
          <w:p w14:paraId="1169E65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РФ</w:t>
            </w:r>
          </w:p>
        </w:tc>
        <w:tc>
          <w:tcPr>
            <w:tcW w:w="7547" w:type="dxa"/>
            <w:hideMark/>
          </w:tcPr>
          <w:p w14:paraId="26B73FA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 xml:space="preserve">Российская Федерация </w:t>
            </w:r>
          </w:p>
        </w:tc>
      </w:tr>
      <w:tr w:rsidR="001024EB" w:rsidRPr="005731B0" w14:paraId="7B37023E" w14:textId="77777777" w:rsidTr="001D6D38">
        <w:tc>
          <w:tcPr>
            <w:tcW w:w="2235" w:type="dxa"/>
            <w:hideMark/>
          </w:tcPr>
          <w:p w14:paraId="3FD51C7D"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СТП</w:t>
            </w:r>
          </w:p>
        </w:tc>
        <w:tc>
          <w:tcPr>
            <w:tcW w:w="7547" w:type="dxa"/>
            <w:hideMark/>
          </w:tcPr>
          <w:p w14:paraId="6DB2B0D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схема территориального планирования</w:t>
            </w:r>
          </w:p>
        </w:tc>
      </w:tr>
      <w:tr w:rsidR="001024EB" w:rsidRPr="005731B0" w14:paraId="25B5DFE7" w14:textId="77777777" w:rsidTr="001D6D38">
        <w:tc>
          <w:tcPr>
            <w:tcW w:w="2235" w:type="dxa"/>
            <w:hideMark/>
          </w:tcPr>
          <w:p w14:paraId="085DF22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СЦ</w:t>
            </w:r>
          </w:p>
        </w:tc>
        <w:tc>
          <w:tcPr>
            <w:tcW w:w="7547" w:type="dxa"/>
            <w:hideMark/>
          </w:tcPr>
          <w:p w14:paraId="171F4565"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стратегическая цель</w:t>
            </w:r>
          </w:p>
        </w:tc>
      </w:tr>
      <w:tr w:rsidR="001024EB" w:rsidRPr="005731B0" w14:paraId="7BDAF3C5" w14:textId="77777777" w:rsidTr="001D6D38">
        <w:tc>
          <w:tcPr>
            <w:tcW w:w="2235" w:type="dxa"/>
            <w:hideMark/>
          </w:tcPr>
          <w:p w14:paraId="4D5B5AD6"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ТКО</w:t>
            </w:r>
          </w:p>
        </w:tc>
        <w:tc>
          <w:tcPr>
            <w:tcW w:w="7547" w:type="dxa"/>
            <w:hideMark/>
          </w:tcPr>
          <w:p w14:paraId="44B8AD3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твердые коммунальные отходы</w:t>
            </w:r>
          </w:p>
        </w:tc>
      </w:tr>
      <w:tr w:rsidR="001024EB" w:rsidRPr="005731B0" w14:paraId="60E97C34" w14:textId="77777777" w:rsidTr="001D6D38">
        <w:tc>
          <w:tcPr>
            <w:tcW w:w="2235" w:type="dxa"/>
            <w:hideMark/>
          </w:tcPr>
          <w:p w14:paraId="19C6BB03"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ТОР</w:t>
            </w:r>
          </w:p>
        </w:tc>
        <w:tc>
          <w:tcPr>
            <w:tcW w:w="7547" w:type="dxa"/>
            <w:hideMark/>
          </w:tcPr>
          <w:p w14:paraId="7801320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территория опережающего развития</w:t>
            </w:r>
          </w:p>
        </w:tc>
      </w:tr>
      <w:tr w:rsidR="001024EB" w:rsidRPr="005731B0" w14:paraId="4ED0C53A" w14:textId="77777777" w:rsidTr="001D6D38">
        <w:tc>
          <w:tcPr>
            <w:tcW w:w="2235" w:type="dxa"/>
            <w:hideMark/>
          </w:tcPr>
          <w:p w14:paraId="784EB75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ТТЛК</w:t>
            </w:r>
          </w:p>
        </w:tc>
        <w:tc>
          <w:tcPr>
            <w:tcW w:w="7547" w:type="dxa"/>
            <w:hideMark/>
          </w:tcPr>
          <w:p w14:paraId="7EDBBC3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торгово-транспортно-логистический комплекс</w:t>
            </w:r>
          </w:p>
        </w:tc>
      </w:tr>
      <w:tr w:rsidR="001024EB" w:rsidRPr="005731B0" w14:paraId="7A1EF02F" w14:textId="77777777" w:rsidTr="001D6D38">
        <w:tc>
          <w:tcPr>
            <w:tcW w:w="2235" w:type="dxa"/>
            <w:hideMark/>
          </w:tcPr>
          <w:p w14:paraId="3A2B18EA"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ТРК</w:t>
            </w:r>
          </w:p>
        </w:tc>
        <w:tc>
          <w:tcPr>
            <w:tcW w:w="7547" w:type="dxa"/>
            <w:hideMark/>
          </w:tcPr>
          <w:p w14:paraId="2267907E"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туристско-рекреационный комплекс</w:t>
            </w:r>
          </w:p>
        </w:tc>
      </w:tr>
      <w:tr w:rsidR="001024EB" w:rsidRPr="005731B0" w14:paraId="31277375" w14:textId="77777777" w:rsidTr="001D6D38">
        <w:tc>
          <w:tcPr>
            <w:tcW w:w="2235" w:type="dxa"/>
            <w:hideMark/>
          </w:tcPr>
          <w:p w14:paraId="0FF1470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ТЭК</w:t>
            </w:r>
          </w:p>
        </w:tc>
        <w:tc>
          <w:tcPr>
            <w:tcW w:w="7547" w:type="dxa"/>
            <w:hideMark/>
          </w:tcPr>
          <w:p w14:paraId="363F3029"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топливно-энергетический комплекс</w:t>
            </w:r>
          </w:p>
        </w:tc>
      </w:tr>
      <w:tr w:rsidR="001024EB" w:rsidRPr="005731B0" w14:paraId="7F31020B" w14:textId="77777777" w:rsidTr="001D6D38">
        <w:tc>
          <w:tcPr>
            <w:tcW w:w="2235" w:type="dxa"/>
            <w:hideMark/>
          </w:tcPr>
          <w:p w14:paraId="51850BD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lastRenderedPageBreak/>
              <w:t>ФЦП</w:t>
            </w:r>
          </w:p>
        </w:tc>
        <w:tc>
          <w:tcPr>
            <w:tcW w:w="7547" w:type="dxa"/>
            <w:hideMark/>
          </w:tcPr>
          <w:p w14:paraId="78235998"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Федеральная целевая программа</w:t>
            </w:r>
          </w:p>
        </w:tc>
      </w:tr>
      <w:tr w:rsidR="001024EB" w:rsidRPr="005731B0" w14:paraId="12B62C1A" w14:textId="77777777" w:rsidTr="001D6D38">
        <w:tc>
          <w:tcPr>
            <w:tcW w:w="2235" w:type="dxa"/>
            <w:hideMark/>
          </w:tcPr>
          <w:p w14:paraId="16285A82"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ЭАН</w:t>
            </w:r>
          </w:p>
        </w:tc>
        <w:tc>
          <w:tcPr>
            <w:tcW w:w="7547" w:type="dxa"/>
            <w:hideMark/>
          </w:tcPr>
          <w:p w14:paraId="2524E01B" w14:textId="77777777" w:rsidR="001024EB" w:rsidRPr="005731B0" w:rsidRDefault="001024EB" w:rsidP="00F3221E">
            <w:pPr>
              <w:spacing w:line="264" w:lineRule="auto"/>
              <w:rPr>
                <w:rFonts w:ascii="Times New Roman" w:hAnsi="Times New Roman"/>
                <w:sz w:val="28"/>
                <w:szCs w:val="28"/>
              </w:rPr>
            </w:pPr>
            <w:r w:rsidRPr="005731B0">
              <w:rPr>
                <w:rFonts w:ascii="Times New Roman" w:hAnsi="Times New Roman"/>
                <w:sz w:val="28"/>
                <w:szCs w:val="28"/>
              </w:rPr>
              <w:t>экономически активное население</w:t>
            </w:r>
          </w:p>
        </w:tc>
      </w:tr>
    </w:tbl>
    <w:p w14:paraId="71C68F13" w14:textId="77777777" w:rsidR="001024EB" w:rsidRPr="005731B0" w:rsidRDefault="001024EB" w:rsidP="00F3221E">
      <w:pPr>
        <w:tabs>
          <w:tab w:val="left" w:pos="851"/>
        </w:tabs>
        <w:spacing w:after="0" w:line="264" w:lineRule="auto"/>
        <w:ind w:firstLine="709"/>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br w:type="page"/>
      </w:r>
    </w:p>
    <w:p w14:paraId="696BBD7E" w14:textId="77777777" w:rsidR="001024EB" w:rsidRPr="005731B0" w:rsidRDefault="001024EB" w:rsidP="00F3221E">
      <w:pPr>
        <w:pStyle w:val="1"/>
        <w:spacing w:before="0" w:line="264" w:lineRule="auto"/>
        <w:jc w:val="center"/>
        <w:rPr>
          <w:color w:val="auto"/>
          <w:sz w:val="28"/>
        </w:rPr>
      </w:pPr>
      <w:bookmarkStart w:id="7" w:name="_Toc153992804"/>
      <w:r w:rsidRPr="005731B0">
        <w:rPr>
          <w:color w:val="auto"/>
          <w:sz w:val="28"/>
        </w:rPr>
        <w:lastRenderedPageBreak/>
        <w:t>ВВЕДЕНИЕ</w:t>
      </w:r>
      <w:bookmarkEnd w:id="7"/>
    </w:p>
    <w:p w14:paraId="655172B2"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8"/>
        </w:rPr>
      </w:pPr>
    </w:p>
    <w:p w14:paraId="00AA1466" w14:textId="77777777" w:rsidR="001024EB" w:rsidRPr="005731B0" w:rsidRDefault="001024EB" w:rsidP="00F3221E">
      <w:pPr>
        <w:snapToGrid w:val="0"/>
        <w:spacing w:after="0" w:line="264" w:lineRule="auto"/>
        <w:ind w:firstLine="560"/>
        <w:jc w:val="both"/>
        <w:rPr>
          <w:rFonts w:ascii="Times New Roman" w:hAnsi="Times New Roman" w:cs="Times New Roman"/>
          <w:sz w:val="28"/>
          <w:szCs w:val="28"/>
        </w:rPr>
      </w:pPr>
      <w:r w:rsidRPr="005731B0">
        <w:rPr>
          <w:rFonts w:ascii="Times New Roman" w:hAnsi="Times New Roman" w:cs="Times New Roman"/>
          <w:sz w:val="28"/>
          <w:szCs w:val="28"/>
        </w:rPr>
        <w:t>Актуализация Стратегии социально-экономического развития Нижневартовского района до 2020 года и на период до 2030 года (далее – Стратегия 2030) обусловлено необходимостью адаптации Стратегии социально-экономического развития Нижневартовского района к изменившимся под влиянием внутренних и внешних факторов социально-экономическим условиям, в том числе связанным с:</w:t>
      </w:r>
    </w:p>
    <w:p w14:paraId="17DD3897" w14:textId="77777777" w:rsidR="001024EB" w:rsidRPr="005731B0" w:rsidRDefault="001024EB" w:rsidP="00F3221E">
      <w:pPr>
        <w:pStyle w:val="a3"/>
        <w:numPr>
          <w:ilvl w:val="0"/>
          <w:numId w:val="36"/>
        </w:numPr>
        <w:snapToGrid w:val="0"/>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выполнением задач, закрепленных в ежегодных посланиях Президента Российской Федерации Федеральному Собранию Российской Федерации, актах Президента Российской Федерации и Правительства Российской Федерации и содержащих основные направления и цели социально-экономической политики Российской Федерации, социально-экономического развития и обеспечения национальной безопасности Российской Федерации, приоритеты и цели регионального развития Российской Федерации;</w:t>
      </w:r>
    </w:p>
    <w:p w14:paraId="1CD0C0CA" w14:textId="77777777" w:rsidR="001024EB" w:rsidRPr="005731B0" w:rsidRDefault="001024EB" w:rsidP="00F3221E">
      <w:pPr>
        <w:pStyle w:val="a3"/>
        <w:numPr>
          <w:ilvl w:val="0"/>
          <w:numId w:val="36"/>
        </w:numPr>
        <w:snapToGrid w:val="0"/>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принятием документов стратегического планирования на федеральном уровне, включая отраслевые стратегии;</w:t>
      </w:r>
    </w:p>
    <w:p w14:paraId="0F80D2C0" w14:textId="77777777" w:rsidR="001024EB" w:rsidRPr="005731B0" w:rsidRDefault="001024EB" w:rsidP="00F3221E">
      <w:pPr>
        <w:pStyle w:val="a3"/>
        <w:numPr>
          <w:ilvl w:val="0"/>
          <w:numId w:val="36"/>
        </w:numPr>
        <w:snapToGrid w:val="0"/>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принятием Стратегии социально-экономического развития Ханты-Мансийского автономного округа-Югры до 2036 года с целевыми ориентирами до 2050 года, утвержденной распоряжением Правительства ХМАО-Югры от 03.11.2022 № 679-рп. </w:t>
      </w:r>
    </w:p>
    <w:p w14:paraId="5C21C4E9" w14:textId="77777777" w:rsidR="001024EB" w:rsidRPr="005731B0" w:rsidRDefault="001024EB" w:rsidP="00F3221E">
      <w:pPr>
        <w:autoSpaceDE w:val="0"/>
        <w:autoSpaceDN w:val="0"/>
        <w:adjustRightInd w:val="0"/>
        <w:spacing w:after="0" w:line="264" w:lineRule="auto"/>
        <w:ind w:firstLine="709"/>
        <w:jc w:val="both"/>
        <w:rPr>
          <w:rFonts w:ascii="Times New Roman" w:hAnsi="Times New Roman" w:cs="Times New Roman"/>
          <w:sz w:val="28"/>
          <w:szCs w:val="28"/>
        </w:rPr>
      </w:pPr>
      <w:r w:rsidRPr="005731B0">
        <w:rPr>
          <w:rFonts w:ascii="Times New Roman" w:eastAsia="Calibri" w:hAnsi="Times New Roman" w:cs="Times New Roman"/>
          <w:sz w:val="28"/>
          <w:szCs w:val="28"/>
        </w:rPr>
        <w:t xml:space="preserve">Стратегия социально-экономического развития Нижневартовского района до 2036 года </w:t>
      </w:r>
      <w:r w:rsidRPr="005731B0">
        <w:rPr>
          <w:rFonts w:ascii="Times New Roman" w:eastAsia="Times New Roman" w:hAnsi="Times New Roman" w:cs="Times New Roman"/>
          <w:sz w:val="28"/>
          <w:szCs w:val="28"/>
        </w:rPr>
        <w:t xml:space="preserve">(далее – Стратегия 2036) определяет систему долгосрочных приоритетов социально-экономического развития Нижневартовского района и механизмы, обеспечивающие достижение цели - повышение качества жизни населения в результате формирования конкурентоспособной и социально ориентированной экономики, основанной на инновациях. </w:t>
      </w:r>
    </w:p>
    <w:p w14:paraId="168C06D6" w14:textId="7BA8983F"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Основываясь на уникальных преимуществах территории района, Стратегия 2036 дает старт</w:t>
      </w:r>
      <w:r w:rsidR="00544505" w:rsidRPr="005731B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развити</w:t>
      </w:r>
      <w:r w:rsidR="00544505" w:rsidRPr="005731B0">
        <w:rPr>
          <w:rFonts w:ascii="Times New Roman" w:eastAsia="Times New Roman" w:hAnsi="Times New Roman" w:cs="Times New Roman"/>
          <w:sz w:val="28"/>
          <w:szCs w:val="28"/>
        </w:rPr>
        <w:t>ю</w:t>
      </w:r>
      <w:r w:rsidRPr="005731B0">
        <w:rPr>
          <w:rFonts w:ascii="Times New Roman" w:eastAsia="Times New Roman" w:hAnsi="Times New Roman" w:cs="Times New Roman"/>
          <w:sz w:val="28"/>
          <w:szCs w:val="28"/>
        </w:rPr>
        <w:t xml:space="preserve"> сферы промышленной переработки продукции, создания комфортных условий проживания населения.</w:t>
      </w:r>
    </w:p>
    <w:p w14:paraId="14EEF5FE" w14:textId="77777777" w:rsidR="001024EB" w:rsidRPr="005731B0" w:rsidRDefault="001024EB" w:rsidP="00F3221E">
      <w:pPr>
        <w:widowControl w:val="0"/>
        <w:tabs>
          <w:tab w:val="left" w:pos="540"/>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Нижневартовский район является одной из основных нефтегазовых провинций стратегически важного региона России – Ханты-Мансийского автономного округа – Югры, который, располагая крупнейшими в России и мире разведанными запасами нефти, обеспечивает энергетическую безопасность страны.</w:t>
      </w:r>
    </w:p>
    <w:p w14:paraId="2E5FD83B" w14:textId="77777777" w:rsidR="001024EB" w:rsidRPr="005731B0" w:rsidRDefault="001024EB" w:rsidP="00F3221E">
      <w:pPr>
        <w:widowControl w:val="0"/>
        <w:tabs>
          <w:tab w:val="left" w:pos="540"/>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Стратегия 2036 предполагает технологическое перевооружение существующих и создание новых производственных мощностей, прежде всего, в экономике </w:t>
      </w:r>
      <w:proofErr w:type="spellStart"/>
      <w:r w:rsidRPr="005731B0">
        <w:rPr>
          <w:rFonts w:ascii="Times New Roman" w:eastAsia="Times New Roman" w:hAnsi="Times New Roman" w:cs="Times New Roman"/>
          <w:sz w:val="28"/>
          <w:szCs w:val="28"/>
        </w:rPr>
        <w:t>низкоуглеродного</w:t>
      </w:r>
      <w:proofErr w:type="spellEnd"/>
      <w:r w:rsidRPr="005731B0">
        <w:rPr>
          <w:rFonts w:ascii="Times New Roman" w:eastAsia="Times New Roman" w:hAnsi="Times New Roman" w:cs="Times New Roman"/>
          <w:sz w:val="28"/>
          <w:szCs w:val="28"/>
        </w:rPr>
        <w:t xml:space="preserve"> и цифрового развития. В качестве движущей силы опережающего развития района рассматриваются поддержка малого и среднего предпринимательства, реализация инвестиционных проектов, развитие жилищно-коммунального хозяйства и транспортной инфраструктуры.</w:t>
      </w:r>
    </w:p>
    <w:p w14:paraId="2DF729CC"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В основе работы по актуализации Стратегии - 2036 учтены следующие основные методологические подходы, используемые в Стратегии социально-экономического развития Ханты-Мансийского автономного округа - Югры до 2036 года с целевыми ориентирами до 2050 года:</w:t>
      </w:r>
    </w:p>
    <w:p w14:paraId="7E0B5331"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концептуальные подходы формирования стратегических задач и ключевых направлений, подчиненных императиву выработки и внедрения инноваций в экономику Нижневартовского района; </w:t>
      </w:r>
    </w:p>
    <w:p w14:paraId="13838813"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методологические установки, нацеленные на поиск и развитие потенциала межотраслевого взаимодействия, внедрение и адаптацию лучших муниципальных практик стратегического управления районом;</w:t>
      </w:r>
    </w:p>
    <w:p w14:paraId="3807EB63"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сценарный подход к формированию целевых вариантов развития, призванных обеспечить достижение целевых показателей.</w:t>
      </w:r>
    </w:p>
    <w:p w14:paraId="22DE0E6E" w14:textId="77777777" w:rsidR="001024EB" w:rsidRPr="005731B0" w:rsidRDefault="001024EB" w:rsidP="00F3221E">
      <w:pPr>
        <w:pStyle w:val="a3"/>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Ключевые идеи, которые легли в основу Стратегии 2036:</w:t>
      </w:r>
    </w:p>
    <w:p w14:paraId="3BDC6728"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переход к системному инновационному развитию экономики района;</w:t>
      </w:r>
    </w:p>
    <w:p w14:paraId="116E312A"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развитие человеческого потенциала;</w:t>
      </w:r>
    </w:p>
    <w:p w14:paraId="4B60E49C"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качественное улучшение условий жизнедеятельности в районе, поддержание и расширение сферы услуг;</w:t>
      </w:r>
    </w:p>
    <w:p w14:paraId="5F2F1208" w14:textId="77777777"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развитие малого и среднего предпринимательства;</w:t>
      </w:r>
    </w:p>
    <w:p w14:paraId="2BD3A32F" w14:textId="29449488" w:rsidR="001024EB" w:rsidRPr="005731B0" w:rsidRDefault="001024EB" w:rsidP="00F3221E">
      <w:pPr>
        <w:pStyle w:val="a3"/>
        <w:numPr>
          <w:ilvl w:val="0"/>
          <w:numId w:val="37"/>
        </w:numPr>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формирование основ экономического роста.</w:t>
      </w:r>
    </w:p>
    <w:p w14:paraId="71281996" w14:textId="77777777" w:rsidR="001024EB" w:rsidRPr="005731B0" w:rsidRDefault="001024EB" w:rsidP="00F3221E">
      <w:pPr>
        <w:pStyle w:val="a3"/>
        <w:spacing w:after="0" w:line="264" w:lineRule="auto"/>
        <w:ind w:left="709"/>
        <w:jc w:val="both"/>
        <w:rPr>
          <w:rFonts w:ascii="Times New Roman" w:eastAsia="Times New Roman" w:hAnsi="Times New Roman" w:cs="Times New Roman"/>
          <w:sz w:val="28"/>
          <w:szCs w:val="28"/>
        </w:rPr>
      </w:pPr>
    </w:p>
    <w:p w14:paraId="2A6A95B1" w14:textId="77777777" w:rsidR="001024EB" w:rsidRPr="005731B0" w:rsidRDefault="001024EB" w:rsidP="00F3221E">
      <w:pPr>
        <w:pStyle w:val="a3"/>
        <w:spacing w:after="0" w:line="264" w:lineRule="auto"/>
        <w:ind w:left="709"/>
        <w:jc w:val="both"/>
        <w:rPr>
          <w:rFonts w:ascii="Times New Roman" w:eastAsia="Times New Roman" w:hAnsi="Times New Roman" w:cs="Times New Roman"/>
          <w:sz w:val="24"/>
          <w:szCs w:val="24"/>
        </w:rPr>
      </w:pPr>
    </w:p>
    <w:p w14:paraId="55FD6710" w14:textId="77777777" w:rsidR="001024EB" w:rsidRPr="005731B0" w:rsidRDefault="001024EB" w:rsidP="00F3221E">
      <w:pPr>
        <w:spacing w:after="0" w:line="264" w:lineRule="auto"/>
        <w:rPr>
          <w:rFonts w:ascii="Times New Roman" w:hAnsi="Times New Roman" w:cs="Times New Roman"/>
        </w:rPr>
      </w:pPr>
      <w:r w:rsidRPr="005731B0">
        <w:rPr>
          <w:rFonts w:ascii="Times New Roman" w:hAnsi="Times New Roman" w:cs="Times New Roman"/>
        </w:rPr>
        <w:br w:type="page"/>
      </w:r>
    </w:p>
    <w:p w14:paraId="7567C0C1" w14:textId="77777777" w:rsidR="001024EB" w:rsidRPr="005731B0" w:rsidRDefault="001024EB" w:rsidP="00F3221E">
      <w:pPr>
        <w:pStyle w:val="1"/>
        <w:spacing w:before="0" w:line="264" w:lineRule="auto"/>
        <w:ind w:firstLine="709"/>
        <w:jc w:val="both"/>
        <w:rPr>
          <w:rFonts w:eastAsia="Calibri"/>
          <w:color w:val="auto"/>
          <w:sz w:val="28"/>
        </w:rPr>
      </w:pPr>
      <w:bookmarkStart w:id="8" w:name="_Toc153992805"/>
      <w:r w:rsidRPr="005731B0">
        <w:rPr>
          <w:rFonts w:eastAsia="Calibri"/>
          <w:color w:val="auto"/>
          <w:sz w:val="28"/>
        </w:rPr>
        <w:lastRenderedPageBreak/>
        <w:t>1 Ключевые оценочные характеристики развития Нижневартовского района</w:t>
      </w:r>
      <w:bookmarkEnd w:id="8"/>
    </w:p>
    <w:p w14:paraId="285A9431" w14:textId="77777777" w:rsidR="001024EB" w:rsidRPr="005731B0" w:rsidRDefault="001024EB" w:rsidP="00F3221E">
      <w:pPr>
        <w:spacing w:after="0" w:line="264" w:lineRule="auto"/>
        <w:rPr>
          <w:rFonts w:ascii="Times New Roman" w:eastAsia="Calibri" w:hAnsi="Times New Roman" w:cs="Times New Roman"/>
          <w:sz w:val="28"/>
          <w:szCs w:val="28"/>
        </w:rPr>
      </w:pPr>
    </w:p>
    <w:p w14:paraId="35F3DAD1" w14:textId="77777777" w:rsidR="001024EB" w:rsidRPr="005731B0" w:rsidRDefault="001024EB" w:rsidP="00F3221E">
      <w:pPr>
        <w:pStyle w:val="2"/>
        <w:spacing w:before="0" w:line="264" w:lineRule="auto"/>
        <w:ind w:firstLine="709"/>
        <w:jc w:val="both"/>
        <w:rPr>
          <w:rFonts w:ascii="Times New Roman" w:eastAsia="Calibri" w:hAnsi="Times New Roman" w:cs="Times New Roman"/>
          <w:b/>
          <w:bCs/>
          <w:color w:val="auto"/>
        </w:rPr>
      </w:pPr>
      <w:bookmarkStart w:id="9" w:name="_Toc153992806"/>
      <w:r w:rsidRPr="005731B0">
        <w:rPr>
          <w:rFonts w:ascii="Times New Roman" w:eastAsia="Calibri" w:hAnsi="Times New Roman" w:cs="Times New Roman"/>
          <w:b/>
          <w:bCs/>
          <w:color w:val="auto"/>
        </w:rPr>
        <w:t>1.1 Анализ и оценка внешних и внутренних ограничений развития Нижневартовского района</w:t>
      </w:r>
      <w:bookmarkEnd w:id="9"/>
    </w:p>
    <w:p w14:paraId="671E548C"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1.1.1 На основе проведенного комплексного анализа направлений развития Нижневартовского района и сложившейся внешней среды функционирования территории представлены результаты </w:t>
      </w:r>
      <w:r w:rsidRPr="005731B0">
        <w:rPr>
          <w:rFonts w:ascii="Times New Roman" w:eastAsia="Calibri" w:hAnsi="Times New Roman" w:cs="Times New Roman"/>
          <w:sz w:val="28"/>
          <w:szCs w:val="28"/>
          <w:lang w:val="en-US"/>
        </w:rPr>
        <w:t>PEST</w:t>
      </w:r>
      <w:r w:rsidRPr="005731B0">
        <w:rPr>
          <w:rFonts w:ascii="Times New Roman" w:eastAsia="Calibri" w:hAnsi="Times New Roman" w:cs="Times New Roman"/>
          <w:sz w:val="28"/>
          <w:szCs w:val="28"/>
        </w:rPr>
        <w:t xml:space="preserve"> – анализа.</w:t>
      </w:r>
    </w:p>
    <w:p w14:paraId="119E69C9"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Политические факторы</w:t>
      </w:r>
    </w:p>
    <w:p w14:paraId="054CFF37"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 xml:space="preserve">Внешняя среда: напряженная геополитическая ситуация, сохранение действия экономических санкций со стороны отдельных стран в отношении российской экономики; необходимость </w:t>
      </w:r>
      <w:proofErr w:type="spellStart"/>
      <w:r w:rsidRPr="005731B0">
        <w:rPr>
          <w:rFonts w:ascii="Times New Roman" w:eastAsia="Calibri" w:hAnsi="Times New Roman" w:cs="Times New Roman"/>
          <w:bCs/>
          <w:sz w:val="28"/>
          <w:szCs w:val="28"/>
        </w:rPr>
        <w:t>импортозамещения</w:t>
      </w:r>
      <w:proofErr w:type="spellEnd"/>
      <w:r w:rsidRPr="005731B0">
        <w:rPr>
          <w:rFonts w:ascii="Times New Roman" w:eastAsia="Calibri" w:hAnsi="Times New Roman" w:cs="Times New Roman"/>
          <w:bCs/>
          <w:sz w:val="28"/>
          <w:szCs w:val="28"/>
        </w:rPr>
        <w:t xml:space="preserve"> по критическим технологиям и оборудованию для нефтедобывающей и обрабатывающей отраслей; разработка, утверждение и реализация стратегических документов РФ, </w:t>
      </w:r>
      <w:proofErr w:type="spellStart"/>
      <w:r w:rsidRPr="005731B0">
        <w:rPr>
          <w:rFonts w:ascii="Times New Roman" w:eastAsia="Calibri" w:hAnsi="Times New Roman" w:cs="Times New Roman"/>
          <w:bCs/>
          <w:sz w:val="28"/>
          <w:szCs w:val="28"/>
        </w:rPr>
        <w:t>УрФО</w:t>
      </w:r>
      <w:proofErr w:type="spellEnd"/>
      <w:r w:rsidRPr="005731B0">
        <w:rPr>
          <w:rFonts w:ascii="Times New Roman" w:eastAsia="Calibri" w:hAnsi="Times New Roman" w:cs="Times New Roman"/>
          <w:bCs/>
          <w:sz w:val="28"/>
          <w:szCs w:val="28"/>
        </w:rPr>
        <w:t>, ХМАО – Югры.</w:t>
      </w:r>
    </w:p>
    <w:p w14:paraId="75E7A77C"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Внутренняя среда:</w:t>
      </w:r>
      <w:r w:rsidRPr="005731B0">
        <w:rPr>
          <w:rFonts w:ascii="Times New Roman" w:hAnsi="Times New Roman" w:cs="Times New Roman"/>
          <w:sz w:val="28"/>
          <w:szCs w:val="28"/>
        </w:rPr>
        <w:t xml:space="preserve"> </w:t>
      </w:r>
      <w:r w:rsidRPr="005731B0">
        <w:rPr>
          <w:rFonts w:ascii="Times New Roman" w:eastAsia="Calibri" w:hAnsi="Times New Roman" w:cs="Times New Roman"/>
          <w:bCs/>
          <w:sz w:val="28"/>
          <w:szCs w:val="28"/>
        </w:rPr>
        <w:t>социально-общественная стабильность; межэтническая и межрелигиозная стабильность; развитие взаимодействия с институтами гражданского общества; налаживание партнерских контактов межмуниципальных, межрегиональных и зарубежными странами.</w:t>
      </w:r>
    </w:p>
    <w:p w14:paraId="53113D53"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Экономические факторы</w:t>
      </w:r>
    </w:p>
    <w:p w14:paraId="576A8DF7"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 xml:space="preserve">Внешняя среда: нестабильность внешней экономической среды, дестабилизация мировой экономики, кризисное состояние крупнейших экономик Европы, США за счет </w:t>
      </w:r>
      <w:proofErr w:type="spellStart"/>
      <w:r w:rsidRPr="005731B0">
        <w:rPr>
          <w:rFonts w:ascii="Times New Roman" w:eastAsia="Calibri" w:hAnsi="Times New Roman" w:cs="Times New Roman"/>
          <w:bCs/>
          <w:sz w:val="28"/>
          <w:szCs w:val="28"/>
        </w:rPr>
        <w:t>санкционного</w:t>
      </w:r>
      <w:proofErr w:type="spellEnd"/>
      <w:r w:rsidRPr="005731B0">
        <w:rPr>
          <w:rFonts w:ascii="Times New Roman" w:eastAsia="Calibri" w:hAnsi="Times New Roman" w:cs="Times New Roman"/>
          <w:bCs/>
          <w:sz w:val="28"/>
          <w:szCs w:val="28"/>
        </w:rPr>
        <w:t xml:space="preserve"> давление на РФ в ключевых отраслях экономики; развитие «зеленой» экономики, применения экономически эффективных и экологически чистых технологий, позволяющих снизить негативное воздействие на окружающую среду и способствующих энергетической безопасности; изменение ключевой ставки Банка России; реализация приоритетных проектов Российской Федерации.</w:t>
      </w:r>
    </w:p>
    <w:p w14:paraId="2DD51D64" w14:textId="04EA7D85"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Внутренняя среда: реализация муниципальных программ на территории муниципального образования; наличие человеческого потенциала, обладающего опытом трудовой деятельности и жизни в сложных климатических условиях;</w:t>
      </w:r>
      <w:r w:rsidR="00EB2A0E" w:rsidRPr="005731B0">
        <w:rPr>
          <w:rFonts w:ascii="Times New Roman" w:eastAsia="Calibri" w:hAnsi="Times New Roman" w:cs="Times New Roman"/>
          <w:bCs/>
          <w:sz w:val="28"/>
          <w:szCs w:val="28"/>
        </w:rPr>
        <w:t xml:space="preserve"> </w:t>
      </w:r>
      <w:r w:rsidRPr="005731B0">
        <w:rPr>
          <w:rFonts w:ascii="Times New Roman" w:eastAsia="Calibri" w:hAnsi="Times New Roman" w:cs="Times New Roman"/>
          <w:bCs/>
          <w:sz w:val="28"/>
          <w:szCs w:val="28"/>
        </w:rPr>
        <w:t xml:space="preserve">суровые природно-климатические условия, предопределяющие высокие издержки производства, ограничивающие возможности внешнего и внутреннего </w:t>
      </w:r>
      <w:proofErr w:type="spellStart"/>
      <w:r w:rsidRPr="005731B0">
        <w:rPr>
          <w:rFonts w:ascii="Times New Roman" w:eastAsia="Calibri" w:hAnsi="Times New Roman" w:cs="Times New Roman"/>
          <w:bCs/>
          <w:sz w:val="28"/>
          <w:szCs w:val="28"/>
        </w:rPr>
        <w:t>импортозамещения</w:t>
      </w:r>
      <w:proofErr w:type="spellEnd"/>
      <w:r w:rsidRPr="005731B0">
        <w:rPr>
          <w:rFonts w:ascii="Times New Roman" w:eastAsia="Calibri" w:hAnsi="Times New Roman" w:cs="Times New Roman"/>
          <w:bCs/>
          <w:sz w:val="28"/>
          <w:szCs w:val="28"/>
        </w:rPr>
        <w:t xml:space="preserve">, особенно в сфере АПК; удаленность сельских поселений от железнодорожных межрегиональных транспортных магистралей; смена партнеров, поставляющих комплектующие во все отрасли экономики, заключение новых контрактов с ответственными организациями, работающими по </w:t>
      </w:r>
      <w:proofErr w:type="spellStart"/>
      <w:r w:rsidRPr="005731B0">
        <w:rPr>
          <w:rFonts w:ascii="Times New Roman" w:eastAsia="Calibri" w:hAnsi="Times New Roman" w:cs="Times New Roman"/>
          <w:bCs/>
          <w:sz w:val="28"/>
          <w:szCs w:val="28"/>
        </w:rPr>
        <w:t>импортозамещению</w:t>
      </w:r>
      <w:proofErr w:type="spellEnd"/>
      <w:r w:rsidRPr="005731B0">
        <w:rPr>
          <w:rFonts w:ascii="Times New Roman" w:eastAsia="Calibri" w:hAnsi="Times New Roman" w:cs="Times New Roman"/>
          <w:bCs/>
          <w:sz w:val="28"/>
          <w:szCs w:val="28"/>
        </w:rPr>
        <w:t>.</w:t>
      </w:r>
    </w:p>
    <w:p w14:paraId="63D544F1"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Социальные факторы</w:t>
      </w:r>
    </w:p>
    <w:p w14:paraId="07C2B390" w14:textId="5E938862"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lastRenderedPageBreak/>
        <w:t>Внешняя среда:</w:t>
      </w:r>
      <w:r w:rsidR="0077021A" w:rsidRPr="005731B0">
        <w:rPr>
          <w:rFonts w:ascii="Times New Roman" w:eastAsia="Calibri" w:hAnsi="Times New Roman" w:cs="Times New Roman"/>
          <w:bCs/>
          <w:sz w:val="28"/>
          <w:szCs w:val="28"/>
        </w:rPr>
        <w:t xml:space="preserve"> труднодоступность территории, сильная удаленность малочисленных населенных пунктов друг от друга и от основных транспортных путей</w:t>
      </w:r>
      <w:r w:rsidRPr="005731B0">
        <w:rPr>
          <w:rFonts w:ascii="Times New Roman" w:eastAsia="Calibri" w:hAnsi="Times New Roman" w:cs="Times New Roman"/>
          <w:bCs/>
          <w:sz w:val="28"/>
          <w:szCs w:val="28"/>
        </w:rPr>
        <w:t>.</w:t>
      </w:r>
    </w:p>
    <w:p w14:paraId="536F3EE7" w14:textId="2EC2CE84"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Внутренняя среда: дефицит</w:t>
      </w:r>
      <w:r w:rsidR="0077021A" w:rsidRPr="005731B0">
        <w:rPr>
          <w:rFonts w:ascii="Times New Roman" w:eastAsia="Calibri" w:hAnsi="Times New Roman" w:cs="Times New Roman"/>
          <w:bCs/>
          <w:sz w:val="28"/>
          <w:szCs w:val="28"/>
        </w:rPr>
        <w:t xml:space="preserve"> высококвалифицированных кадров</w:t>
      </w:r>
      <w:r w:rsidRPr="005731B0">
        <w:rPr>
          <w:rFonts w:ascii="Times New Roman" w:eastAsia="Calibri" w:hAnsi="Times New Roman" w:cs="Times New Roman"/>
          <w:bCs/>
          <w:sz w:val="28"/>
          <w:szCs w:val="28"/>
        </w:rPr>
        <w:t>;</w:t>
      </w:r>
    </w:p>
    <w:p w14:paraId="6DCD0878"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Технологические факторы</w:t>
      </w:r>
    </w:p>
    <w:p w14:paraId="6DCADAA7"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Внешняя среда:</w:t>
      </w:r>
      <w:r w:rsidRPr="005731B0">
        <w:rPr>
          <w:rFonts w:ascii="Times New Roman" w:hAnsi="Times New Roman" w:cs="Times New Roman"/>
          <w:sz w:val="28"/>
          <w:szCs w:val="28"/>
        </w:rPr>
        <w:t xml:space="preserve"> </w:t>
      </w:r>
      <w:r w:rsidRPr="005731B0">
        <w:rPr>
          <w:rFonts w:ascii="Times New Roman" w:eastAsia="Calibri" w:hAnsi="Times New Roman" w:cs="Times New Roman"/>
          <w:bCs/>
          <w:sz w:val="28"/>
          <w:szCs w:val="28"/>
        </w:rPr>
        <w:t xml:space="preserve">низкие темпы </w:t>
      </w:r>
      <w:proofErr w:type="spellStart"/>
      <w:r w:rsidRPr="005731B0">
        <w:rPr>
          <w:rFonts w:ascii="Times New Roman" w:eastAsia="Calibri" w:hAnsi="Times New Roman" w:cs="Times New Roman"/>
          <w:bCs/>
          <w:sz w:val="28"/>
          <w:szCs w:val="28"/>
        </w:rPr>
        <w:t>импортозамещения</w:t>
      </w:r>
      <w:proofErr w:type="spellEnd"/>
      <w:r w:rsidRPr="005731B0">
        <w:rPr>
          <w:rFonts w:ascii="Times New Roman" w:eastAsia="Calibri" w:hAnsi="Times New Roman" w:cs="Times New Roman"/>
          <w:bCs/>
          <w:sz w:val="28"/>
          <w:szCs w:val="28"/>
        </w:rPr>
        <w:t xml:space="preserve"> по производству оборудования и аппаратуры, усиление акцента на интеллектуальные решения; формирование экономики знаний и рост значимости инноваций как основы устойчивого экономического развития; развитие новых технологий – цифровых, биотехнологий и </w:t>
      </w:r>
      <w:proofErr w:type="spellStart"/>
      <w:r w:rsidRPr="005731B0">
        <w:rPr>
          <w:rFonts w:ascii="Times New Roman" w:eastAsia="Calibri" w:hAnsi="Times New Roman" w:cs="Times New Roman"/>
          <w:bCs/>
          <w:sz w:val="28"/>
          <w:szCs w:val="28"/>
        </w:rPr>
        <w:t>энерго</w:t>
      </w:r>
      <w:proofErr w:type="spellEnd"/>
      <w:r w:rsidRPr="005731B0">
        <w:rPr>
          <w:rFonts w:ascii="Times New Roman" w:eastAsia="Calibri" w:hAnsi="Times New Roman" w:cs="Times New Roman"/>
          <w:bCs/>
          <w:sz w:val="28"/>
          <w:szCs w:val="28"/>
        </w:rPr>
        <w:t xml:space="preserve">- и </w:t>
      </w:r>
      <w:proofErr w:type="spellStart"/>
      <w:r w:rsidRPr="005731B0">
        <w:rPr>
          <w:rFonts w:ascii="Times New Roman" w:eastAsia="Calibri" w:hAnsi="Times New Roman" w:cs="Times New Roman"/>
          <w:bCs/>
          <w:sz w:val="28"/>
          <w:szCs w:val="28"/>
        </w:rPr>
        <w:t>ресурсосбережений</w:t>
      </w:r>
      <w:proofErr w:type="spellEnd"/>
      <w:r w:rsidRPr="005731B0">
        <w:rPr>
          <w:rFonts w:ascii="Times New Roman" w:eastAsia="Calibri" w:hAnsi="Times New Roman" w:cs="Times New Roman"/>
          <w:bCs/>
          <w:sz w:val="28"/>
          <w:szCs w:val="28"/>
        </w:rPr>
        <w:t>; необходимость расширения использования возобновляемых и альтернативных источников энергии, за счет новых экономически эффективных и экологически чистых технологий.</w:t>
      </w:r>
    </w:p>
    <w:p w14:paraId="1A332AA3"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bCs/>
          <w:sz w:val="28"/>
          <w:szCs w:val="28"/>
        </w:rPr>
        <w:t xml:space="preserve">Внутренняя среда: недостаточный уровень </w:t>
      </w:r>
      <w:proofErr w:type="spellStart"/>
      <w:r w:rsidRPr="005731B0">
        <w:rPr>
          <w:rFonts w:ascii="Times New Roman" w:eastAsia="Calibri" w:hAnsi="Times New Roman" w:cs="Times New Roman"/>
          <w:bCs/>
          <w:sz w:val="28"/>
          <w:szCs w:val="28"/>
        </w:rPr>
        <w:t>цифровизации</w:t>
      </w:r>
      <w:proofErr w:type="spellEnd"/>
      <w:r w:rsidRPr="005731B0">
        <w:rPr>
          <w:rFonts w:ascii="Times New Roman" w:eastAsia="Calibri" w:hAnsi="Times New Roman" w:cs="Times New Roman"/>
          <w:bCs/>
          <w:sz w:val="28"/>
          <w:szCs w:val="28"/>
        </w:rPr>
        <w:t>; повышение информационной доступности администраций городских и сельских поселений района; низкий уровень инновационной активности хозяйствующих субъектов в отраслях экономики (производственные инновации).</w:t>
      </w:r>
    </w:p>
    <w:p w14:paraId="37F76D55"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1.1.2 На основе проведенного анализа внешних и внутренних рисков развития представлены результаты по методу </w:t>
      </w:r>
      <w:r w:rsidRPr="005731B0">
        <w:rPr>
          <w:rFonts w:ascii="Times New Roman" w:eastAsia="Calibri" w:hAnsi="Times New Roman" w:cs="Times New Roman"/>
          <w:sz w:val="28"/>
          <w:szCs w:val="28"/>
          <w:lang w:val="en-US"/>
        </w:rPr>
        <w:t>SWOT</w:t>
      </w:r>
      <w:r w:rsidRPr="005731B0">
        <w:rPr>
          <w:rFonts w:ascii="Times New Roman" w:eastAsia="Calibri" w:hAnsi="Times New Roman" w:cs="Times New Roman"/>
          <w:sz w:val="28"/>
          <w:szCs w:val="28"/>
        </w:rPr>
        <w:t xml:space="preserve"> – анализа:</w:t>
      </w:r>
    </w:p>
    <w:p w14:paraId="2A2A1F9C" w14:textId="77777777" w:rsidR="001024EB" w:rsidRPr="005731B0" w:rsidRDefault="001024EB" w:rsidP="00F3221E">
      <w:pPr>
        <w:pStyle w:val="a3"/>
        <w:tabs>
          <w:tab w:val="left" w:pos="1134"/>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i/>
          <w:sz w:val="28"/>
          <w:szCs w:val="28"/>
        </w:rPr>
        <w:t>Формирование конкурентных преимуществ отрасли на внутреннем и внешнем рынках, в том числе в результате анализа состояния конкуренции внутри отрасли на социально-экономическое развитие</w:t>
      </w:r>
      <w:r w:rsidRPr="005731B0">
        <w:rPr>
          <w:rFonts w:ascii="Times New Roman" w:eastAsia="Calibri" w:hAnsi="Times New Roman" w:cs="Times New Roman"/>
          <w:sz w:val="28"/>
          <w:szCs w:val="28"/>
        </w:rPr>
        <w:t>.</w:t>
      </w:r>
    </w:p>
    <w:p w14:paraId="2D0B7352" w14:textId="77777777" w:rsidR="001024EB" w:rsidRPr="005731B0" w:rsidRDefault="001024EB" w:rsidP="00F3221E">
      <w:pPr>
        <w:pStyle w:val="a3"/>
        <w:tabs>
          <w:tab w:val="left" w:pos="1134"/>
        </w:tabs>
        <w:spacing w:after="0" w:line="264" w:lineRule="auto"/>
        <w:ind w:left="0"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Внутренние факторы</w:t>
      </w:r>
    </w:p>
    <w:p w14:paraId="2B53EDDA" w14:textId="3D8BCE55" w:rsidR="001024EB" w:rsidRPr="005731B0" w:rsidRDefault="001024EB" w:rsidP="00F3221E">
      <w:pPr>
        <w:pStyle w:val="a3"/>
        <w:tabs>
          <w:tab w:val="left" w:pos="1134"/>
        </w:tabs>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Сильные стороны: высокая обеспеченность природными ресурсами (значительные запасы нефти, газа, леса, </w:t>
      </w:r>
      <w:proofErr w:type="spellStart"/>
      <w:r w:rsidRPr="005731B0">
        <w:rPr>
          <w:rFonts w:ascii="Times New Roman" w:eastAsia="Calibri" w:hAnsi="Times New Roman" w:cs="Times New Roman"/>
          <w:sz w:val="28"/>
          <w:szCs w:val="28"/>
        </w:rPr>
        <w:t>гидроэнергоресурсов</w:t>
      </w:r>
      <w:proofErr w:type="spellEnd"/>
      <w:r w:rsidRPr="005731B0">
        <w:rPr>
          <w:rFonts w:ascii="Times New Roman" w:eastAsia="Calibri" w:hAnsi="Times New Roman" w:cs="Times New Roman"/>
          <w:sz w:val="28"/>
          <w:szCs w:val="28"/>
        </w:rPr>
        <w:t xml:space="preserve">); эффективно функционирующая региональная исполнительная власть, конструктивно работающая с основными субъектами экономической деятельности; реализация программ по замене ветхих коммунальных сетей на новые с применением полимеров; применение технологий использования попутного газа в газотурбинных и </w:t>
      </w:r>
      <w:proofErr w:type="spellStart"/>
      <w:r w:rsidRPr="005731B0">
        <w:rPr>
          <w:rFonts w:ascii="Times New Roman" w:eastAsia="Calibri" w:hAnsi="Times New Roman" w:cs="Times New Roman"/>
          <w:sz w:val="28"/>
          <w:szCs w:val="28"/>
        </w:rPr>
        <w:t>газопоршневых</w:t>
      </w:r>
      <w:proofErr w:type="spellEnd"/>
      <w:r w:rsidRPr="005731B0">
        <w:rPr>
          <w:rFonts w:ascii="Times New Roman" w:eastAsia="Calibri" w:hAnsi="Times New Roman" w:cs="Times New Roman"/>
          <w:sz w:val="28"/>
          <w:szCs w:val="28"/>
        </w:rPr>
        <w:t xml:space="preserve"> электростанций; наличие опыта ведения сельского хозяйства: разведение и содержание крупного рогатого скота фермерскими хозяйствами; переработка дикоросов.</w:t>
      </w:r>
    </w:p>
    <w:p w14:paraId="4DD88E99" w14:textId="566E31D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Слабые стороны: сезонное функционирование транспортных магистралей</w:t>
      </w:r>
      <w:r w:rsidR="0077021A" w:rsidRPr="005731B0">
        <w:rPr>
          <w:rFonts w:ascii="Times New Roman" w:eastAsia="Calibri" w:hAnsi="Times New Roman" w:cs="Times New Roman"/>
          <w:sz w:val="28"/>
          <w:szCs w:val="28"/>
        </w:rPr>
        <w:t xml:space="preserve"> отдельных территорий</w:t>
      </w:r>
      <w:r w:rsidRPr="005731B0">
        <w:rPr>
          <w:rFonts w:ascii="Times New Roman" w:eastAsia="Calibri" w:hAnsi="Times New Roman" w:cs="Times New Roman"/>
          <w:sz w:val="28"/>
          <w:szCs w:val="28"/>
        </w:rPr>
        <w:t>; изолированность отдельных поселений от централизованной энергосистемы; значительный износ объектов электроэнергетики; зависимость муниципальных бюджетов городских и сельских поселений от межбюджетных трансфертов; низкая доступность долгосрочных финансовы</w:t>
      </w:r>
      <w:r w:rsidR="00EB2A0E" w:rsidRPr="005731B0">
        <w:rPr>
          <w:rFonts w:ascii="Times New Roman" w:eastAsia="Calibri" w:hAnsi="Times New Roman" w:cs="Times New Roman"/>
          <w:sz w:val="28"/>
          <w:szCs w:val="28"/>
        </w:rPr>
        <w:t>х ресурсов.</w:t>
      </w:r>
    </w:p>
    <w:p w14:paraId="07E36B96"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Внешние факторы</w:t>
      </w:r>
    </w:p>
    <w:p w14:paraId="3AA31177" w14:textId="4BE37421"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Возможности: возможность использования опыта разведения осетровых рыб; наличие инвестиционных площадок в городских и сельских поселениях района для промышленной переработки дикоросов, рыбы, мяса; наличие </w:t>
      </w:r>
      <w:r w:rsidRPr="005731B0">
        <w:rPr>
          <w:rFonts w:ascii="Times New Roman" w:eastAsia="Calibri" w:hAnsi="Times New Roman" w:cs="Times New Roman"/>
          <w:sz w:val="28"/>
          <w:szCs w:val="28"/>
        </w:rPr>
        <w:lastRenderedPageBreak/>
        <w:t xml:space="preserve">действующих сельскохозяйственных предприятий по формированию эко-ферм с развитием </w:t>
      </w:r>
      <w:proofErr w:type="spellStart"/>
      <w:r w:rsidRPr="005731B0">
        <w:rPr>
          <w:rFonts w:ascii="Times New Roman" w:eastAsia="Calibri" w:hAnsi="Times New Roman" w:cs="Times New Roman"/>
          <w:sz w:val="28"/>
          <w:szCs w:val="28"/>
        </w:rPr>
        <w:t>этнотуризма</w:t>
      </w:r>
      <w:proofErr w:type="spellEnd"/>
      <w:r w:rsidRPr="005731B0">
        <w:rPr>
          <w:rFonts w:ascii="Times New Roman" w:eastAsia="Calibri" w:hAnsi="Times New Roman" w:cs="Times New Roman"/>
          <w:sz w:val="28"/>
          <w:szCs w:val="28"/>
        </w:rPr>
        <w:t xml:space="preserve"> (разведение домашних птиц, живот</w:t>
      </w:r>
      <w:r w:rsidR="0077021A" w:rsidRPr="005731B0">
        <w:rPr>
          <w:rFonts w:ascii="Times New Roman" w:eastAsia="Calibri" w:hAnsi="Times New Roman" w:cs="Times New Roman"/>
          <w:sz w:val="28"/>
          <w:szCs w:val="28"/>
        </w:rPr>
        <w:t>ных</w:t>
      </w:r>
      <w:r w:rsidRPr="005731B0">
        <w:rPr>
          <w:rFonts w:ascii="Times New Roman" w:eastAsia="Calibri" w:hAnsi="Times New Roman" w:cs="Times New Roman"/>
          <w:sz w:val="28"/>
          <w:szCs w:val="28"/>
        </w:rPr>
        <w:t>).</w:t>
      </w:r>
    </w:p>
    <w:p w14:paraId="1CE1D002"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Угрозы: политическая нестабильность в мире; экстремальные природно-климатические условия, обусловливающие ограниченные возможности производства и удорожание затрат в капитальном строительстве; усиление глобальной конкуренции, в том числе на рынках капиталов, технологий и рабочей силы; отставание в развитии новых инновационных технологий; интегральные риски (экологический, экономический, финансовый, управленческий, криминальный).</w:t>
      </w:r>
    </w:p>
    <w:p w14:paraId="1DF5A509" w14:textId="77777777" w:rsidR="001024EB" w:rsidRPr="005731B0" w:rsidRDefault="001024EB" w:rsidP="00F3221E">
      <w:pPr>
        <w:spacing w:after="0" w:line="264" w:lineRule="auto"/>
        <w:ind w:firstLine="709"/>
        <w:jc w:val="both"/>
        <w:rPr>
          <w:rFonts w:ascii="Times New Roman" w:eastAsia="Calibri" w:hAnsi="Times New Roman" w:cs="Times New Roman"/>
          <w:i/>
          <w:sz w:val="28"/>
          <w:szCs w:val="28"/>
        </w:rPr>
      </w:pPr>
      <w:r w:rsidRPr="005731B0">
        <w:rPr>
          <w:rFonts w:ascii="Times New Roman" w:eastAsia="Calibri" w:hAnsi="Times New Roman" w:cs="Times New Roman"/>
          <w:i/>
          <w:sz w:val="28"/>
          <w:szCs w:val="28"/>
        </w:rPr>
        <w:t>Развитие сопоставимых базовых условий жизни, обеспечивающих равенство стартовых возможностей и шансов для большинства граждан, включая меры по сокращению социально-экономической дифференциации развития населенных пунктов.</w:t>
      </w:r>
    </w:p>
    <w:p w14:paraId="73C9089B"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 xml:space="preserve">Внутренние факторы </w:t>
      </w:r>
    </w:p>
    <w:p w14:paraId="025C274F"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Сильные стороны: наличие трудовых ресурсов; благоприятные социальные условия для демографической ситуации; богатый культурный потенциал (традиции коренных малочисленных народов севера); обеспечение обучения всех учащихся в одну смену; полная обеспеченность детей местами в дошкольных организациях; безопасные условия образовательного процесса в 100% образовательных учреждениях; развитая социальная инфраструктура: объекты культуры, спорта, музеи.</w:t>
      </w:r>
    </w:p>
    <w:p w14:paraId="245CC510"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Слабые стороны: отток молодежи</w:t>
      </w:r>
      <w:r w:rsidR="00B41E7C" w:rsidRPr="005731B0">
        <w:rPr>
          <w:rFonts w:ascii="Times New Roman" w:eastAsia="Calibri" w:hAnsi="Times New Roman" w:cs="Times New Roman"/>
          <w:sz w:val="28"/>
          <w:szCs w:val="28"/>
        </w:rPr>
        <w:t xml:space="preserve"> для </w:t>
      </w:r>
      <w:r w:rsidRPr="005731B0">
        <w:rPr>
          <w:rFonts w:ascii="Times New Roman" w:eastAsia="Calibri" w:hAnsi="Times New Roman" w:cs="Times New Roman"/>
          <w:sz w:val="28"/>
          <w:szCs w:val="28"/>
        </w:rPr>
        <w:t>получ</w:t>
      </w:r>
      <w:r w:rsidR="00B41E7C" w:rsidRPr="005731B0">
        <w:rPr>
          <w:rFonts w:ascii="Times New Roman" w:eastAsia="Calibri" w:hAnsi="Times New Roman" w:cs="Times New Roman"/>
          <w:sz w:val="28"/>
          <w:szCs w:val="28"/>
        </w:rPr>
        <w:t>ения</w:t>
      </w:r>
      <w:r w:rsidRPr="005731B0">
        <w:rPr>
          <w:rFonts w:ascii="Times New Roman" w:eastAsia="Calibri" w:hAnsi="Times New Roman" w:cs="Times New Roman"/>
          <w:sz w:val="28"/>
          <w:szCs w:val="28"/>
        </w:rPr>
        <w:t xml:space="preserve"> образовани</w:t>
      </w:r>
      <w:r w:rsidR="00B41E7C" w:rsidRPr="005731B0">
        <w:rPr>
          <w:rFonts w:ascii="Times New Roman" w:eastAsia="Calibri" w:hAnsi="Times New Roman" w:cs="Times New Roman"/>
          <w:sz w:val="28"/>
          <w:szCs w:val="28"/>
        </w:rPr>
        <w:t xml:space="preserve">я </w:t>
      </w:r>
      <w:r w:rsidRPr="005731B0">
        <w:rPr>
          <w:rFonts w:ascii="Times New Roman" w:eastAsia="Calibri" w:hAnsi="Times New Roman" w:cs="Times New Roman"/>
          <w:sz w:val="28"/>
          <w:szCs w:val="28"/>
        </w:rPr>
        <w:t>в вузах за пределами Нижневартовского района, вследствие отсутствия целенаправленно проводимой политики по развитию альтернативных направлений экономики, связанных с «экономикой знаний»; кадровые проблемы в части обеспечения врачебным персоналом и средними медицинскими работниками; вахтовый метод работы населения с низкой заинтересованностью развития собственного бизнеса на территории поселений; слабый приток молодых специалистов в социальную сферу.</w:t>
      </w:r>
    </w:p>
    <w:p w14:paraId="1600B59C"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Внешние факторы</w:t>
      </w:r>
    </w:p>
    <w:p w14:paraId="3443CE08"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Сильные стороны: эффективная региональная и муниципальная политика в решении социальных вопросов жителей территорий; участие в региональных и всероссийских проектах по поддержке одаренных и талантливых детей; развитие адаптивного спорта на имеющихся объектах физической культуры и спорта для лиц с ОВЗ; создание условий для развития гражданских, военно-патриотических качеств обучающихся.</w:t>
      </w:r>
    </w:p>
    <w:p w14:paraId="2843D0C4"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Слабые стороны: опасность «демографической ямы» в период с 2024г. по 2026г., сокращение доли трудоспособного населения</w:t>
      </w:r>
      <w:r w:rsidRPr="005731B0">
        <w:rPr>
          <w:rFonts w:ascii="Times New Roman" w:eastAsia="Calibri" w:hAnsi="Times New Roman" w:cs="Times New Roman"/>
          <w:strike/>
          <w:sz w:val="28"/>
          <w:szCs w:val="28"/>
        </w:rPr>
        <w:t>;</w:t>
      </w:r>
      <w:r w:rsidRPr="005731B0">
        <w:rPr>
          <w:rFonts w:ascii="Times New Roman" w:eastAsia="Calibri" w:hAnsi="Times New Roman" w:cs="Times New Roman"/>
          <w:sz w:val="28"/>
          <w:szCs w:val="28"/>
        </w:rPr>
        <w:t xml:space="preserve"> увеличение количества жителей, участников СВО, нуждающихся в дополнительной социальной помощи; недостаточное материальное обеспечение имущественного комплекса </w:t>
      </w:r>
      <w:r w:rsidRPr="005731B0">
        <w:rPr>
          <w:rFonts w:ascii="Times New Roman" w:eastAsia="Calibri" w:hAnsi="Times New Roman" w:cs="Times New Roman"/>
          <w:sz w:val="28"/>
          <w:szCs w:val="28"/>
        </w:rPr>
        <w:lastRenderedPageBreak/>
        <w:t>учреждений культуры инновационными элементами в рамках цифровой трансформации экономики.</w:t>
      </w:r>
    </w:p>
    <w:p w14:paraId="4CACAA19" w14:textId="21BB382A" w:rsidR="001024EB" w:rsidRPr="005731B0" w:rsidRDefault="001024EB" w:rsidP="00F3221E">
      <w:pPr>
        <w:spacing w:after="0" w:line="264" w:lineRule="auto"/>
        <w:ind w:firstLine="709"/>
        <w:jc w:val="both"/>
        <w:rPr>
          <w:rFonts w:ascii="Times New Roman" w:eastAsia="Calibri" w:hAnsi="Times New Roman" w:cs="Times New Roman"/>
          <w:i/>
          <w:sz w:val="28"/>
          <w:szCs w:val="28"/>
        </w:rPr>
      </w:pPr>
      <w:r w:rsidRPr="005731B0">
        <w:rPr>
          <w:rFonts w:ascii="Times New Roman" w:eastAsia="Calibri" w:hAnsi="Times New Roman" w:cs="Times New Roman"/>
          <w:i/>
          <w:sz w:val="28"/>
          <w:szCs w:val="28"/>
        </w:rPr>
        <w:t>Активизации собственного потенциала района в целях изменения структуры экономики; повышение инвестиционной привлекательности, роли малого бизнеса в экономике, включая создани</w:t>
      </w:r>
      <w:r w:rsidR="00B30D91" w:rsidRPr="005731B0">
        <w:rPr>
          <w:rFonts w:ascii="Times New Roman" w:eastAsia="Calibri" w:hAnsi="Times New Roman" w:cs="Times New Roman"/>
          <w:i/>
          <w:sz w:val="28"/>
          <w:szCs w:val="28"/>
        </w:rPr>
        <w:t>е</w:t>
      </w:r>
      <w:r w:rsidRPr="005731B0">
        <w:rPr>
          <w:rFonts w:ascii="Times New Roman" w:eastAsia="Calibri" w:hAnsi="Times New Roman" w:cs="Times New Roman"/>
          <w:i/>
          <w:sz w:val="28"/>
          <w:szCs w:val="28"/>
        </w:rPr>
        <w:t xml:space="preserve"> условий для роста конкуренции, в том числе за счет усиления негосударственного сектора оказания услуг.</w:t>
      </w:r>
    </w:p>
    <w:p w14:paraId="17065215"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Внутренние факторы</w:t>
      </w:r>
    </w:p>
    <w:p w14:paraId="6887B0AA" w14:textId="58E7BE33"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Сильные стороны: наличие выхода на многопрофильный транспортный узел (автомобильный транспорт, авиатранспорт, речной транспорт); наличие собственных источников (прибыль) финансирования инвестиционных проектов; наличие программных документов по формированию благоприятного инвестиционного климата.</w:t>
      </w:r>
    </w:p>
    <w:p w14:paraId="38915D13" w14:textId="66C9AB22"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Слабые стороны</w:t>
      </w:r>
      <w:r w:rsidR="003C6B9E" w:rsidRPr="005731B0">
        <w:rPr>
          <w:rFonts w:ascii="Times New Roman" w:eastAsia="Calibri" w:hAnsi="Times New Roman" w:cs="Times New Roman"/>
          <w:sz w:val="28"/>
          <w:szCs w:val="28"/>
        </w:rPr>
        <w:t>:</w:t>
      </w:r>
      <w:r w:rsidRPr="005731B0">
        <w:rPr>
          <w:rFonts w:ascii="Times New Roman" w:eastAsia="Calibri" w:hAnsi="Times New Roman" w:cs="Times New Roman"/>
          <w:sz w:val="28"/>
          <w:szCs w:val="28"/>
        </w:rPr>
        <w:t xml:space="preserve"> зависимость муниципальных бюджетов развития поселений от межбюджетных трансфертов; зависимость </w:t>
      </w:r>
      <w:proofErr w:type="spellStart"/>
      <w:r w:rsidRPr="005731B0">
        <w:rPr>
          <w:rFonts w:ascii="Times New Roman" w:eastAsia="Calibri" w:hAnsi="Times New Roman" w:cs="Times New Roman"/>
          <w:sz w:val="28"/>
          <w:szCs w:val="28"/>
        </w:rPr>
        <w:t>экспортоориентированной</w:t>
      </w:r>
      <w:proofErr w:type="spellEnd"/>
      <w:r w:rsidRPr="005731B0">
        <w:rPr>
          <w:rFonts w:ascii="Times New Roman" w:eastAsia="Calibri" w:hAnsi="Times New Roman" w:cs="Times New Roman"/>
          <w:sz w:val="28"/>
          <w:szCs w:val="28"/>
        </w:rPr>
        <w:t xml:space="preserve"> промышленности района от геополитической обстановки; необходимость наращивания транспортной инфраструктуры.</w:t>
      </w:r>
    </w:p>
    <w:p w14:paraId="3BAC6A49" w14:textId="77777777" w:rsidR="001024EB" w:rsidRPr="005731B0" w:rsidRDefault="001024EB" w:rsidP="00F3221E">
      <w:pPr>
        <w:spacing w:after="0" w:line="264" w:lineRule="auto"/>
        <w:ind w:firstLine="709"/>
        <w:jc w:val="both"/>
        <w:rPr>
          <w:rFonts w:ascii="Times New Roman" w:eastAsia="Calibri" w:hAnsi="Times New Roman" w:cs="Times New Roman"/>
          <w:b/>
          <w:sz w:val="28"/>
          <w:szCs w:val="28"/>
        </w:rPr>
      </w:pPr>
      <w:r w:rsidRPr="005731B0">
        <w:rPr>
          <w:rFonts w:ascii="Times New Roman" w:eastAsia="Calibri" w:hAnsi="Times New Roman" w:cs="Times New Roman"/>
          <w:b/>
          <w:sz w:val="28"/>
          <w:szCs w:val="28"/>
        </w:rPr>
        <w:t>Внешние факторы</w:t>
      </w:r>
    </w:p>
    <w:p w14:paraId="607637D4" w14:textId="20FD58BA"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Сильные стороны:</w:t>
      </w:r>
      <w:r w:rsidRPr="005731B0">
        <w:rPr>
          <w:rFonts w:ascii="Times New Roman" w:hAnsi="Times New Roman" w:cs="Times New Roman"/>
          <w:sz w:val="28"/>
          <w:szCs w:val="28"/>
        </w:rPr>
        <w:t xml:space="preserve"> </w:t>
      </w:r>
      <w:r w:rsidRPr="005731B0">
        <w:rPr>
          <w:rFonts w:ascii="Times New Roman" w:eastAsia="Calibri" w:hAnsi="Times New Roman" w:cs="Times New Roman"/>
          <w:sz w:val="28"/>
          <w:szCs w:val="28"/>
        </w:rPr>
        <w:t>наличие инвестиционных площадок в городских и сельских поселениях района для реализации проектов: по переработке дикоросов, сельскохозяйственного и лесотехнического направления; стимулирование спроса на туристский продукт на внутреннем рынке Нижневартовского района через привлечение на территорию туроператоров из других территорий (регионов).</w:t>
      </w:r>
    </w:p>
    <w:p w14:paraId="32489A88" w14:textId="010C501C"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Слабые стороны: политическая нестабильность в мире и снижение возможности крупного бизнеса выходить на прежние рынки сбыта; экстремальные природно-климатические условия, обусловливающие ограниченные возможности производства и удорожание затрат в капитальном строительстве, сельском хозяйстве; усиление глобальной конкуренции, в том числе на рынках капиталов, технологий и рабочей силы; отставание в новых инновационных технологий по </w:t>
      </w:r>
      <w:proofErr w:type="spellStart"/>
      <w:r w:rsidRPr="005731B0">
        <w:rPr>
          <w:rFonts w:ascii="Times New Roman" w:eastAsia="Calibri" w:hAnsi="Times New Roman" w:cs="Times New Roman"/>
          <w:sz w:val="28"/>
          <w:szCs w:val="28"/>
        </w:rPr>
        <w:t>импортозамещению</w:t>
      </w:r>
      <w:proofErr w:type="spellEnd"/>
      <w:r w:rsidRPr="005731B0">
        <w:rPr>
          <w:rFonts w:ascii="Times New Roman" w:eastAsia="Calibri" w:hAnsi="Times New Roman" w:cs="Times New Roman"/>
          <w:sz w:val="28"/>
          <w:szCs w:val="28"/>
        </w:rPr>
        <w:t xml:space="preserve"> в нефтегазодобывающих отраслях; незаинтересованность нефтегазодобывающих предприятий в финансировании ведомственных дорог.</w:t>
      </w:r>
    </w:p>
    <w:p w14:paraId="265D1712"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p>
    <w:p w14:paraId="5C4AC1D6" w14:textId="77777777" w:rsidR="001024EB" w:rsidRPr="005731B0" w:rsidRDefault="001024EB" w:rsidP="00F3221E">
      <w:pPr>
        <w:pStyle w:val="2"/>
        <w:spacing w:before="0" w:line="264" w:lineRule="auto"/>
        <w:ind w:firstLine="709"/>
        <w:jc w:val="both"/>
        <w:rPr>
          <w:rFonts w:ascii="Times New Roman" w:eastAsia="Calibri" w:hAnsi="Times New Roman" w:cs="Times New Roman"/>
          <w:b/>
          <w:bCs/>
          <w:color w:val="auto"/>
        </w:rPr>
      </w:pPr>
      <w:bookmarkStart w:id="10" w:name="_Toc153992807"/>
      <w:r w:rsidRPr="005731B0">
        <w:rPr>
          <w:rFonts w:ascii="Times New Roman" w:eastAsia="Calibri" w:hAnsi="Times New Roman" w:cs="Times New Roman"/>
          <w:b/>
          <w:bCs/>
          <w:color w:val="auto"/>
        </w:rPr>
        <w:t>1.2 Анализ муниципальных программ, утверждаемых в целях реализации Стратегии 2036</w:t>
      </w:r>
      <w:bookmarkEnd w:id="10"/>
    </w:p>
    <w:p w14:paraId="3AFB26B4"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Реализуемые в настоящее время муниципальные программы и комплексные программы развития в целом полностью охватывают направления деятельности по достижению стратегических приоритетов Нижневартовского района.</w:t>
      </w:r>
    </w:p>
    <w:p w14:paraId="1FEB06D9" w14:textId="0F217188" w:rsidR="00FC060C" w:rsidRPr="005731B0" w:rsidRDefault="00FC060C" w:rsidP="00FC060C">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2023 году в районе действует 21 муниципальная программа. С 2024 года в муниципальных программах определены критерии разделения структурных </w:t>
      </w:r>
      <w:r w:rsidRPr="005731B0">
        <w:rPr>
          <w:rFonts w:ascii="Times New Roman" w:eastAsia="Calibri" w:hAnsi="Times New Roman" w:cs="Times New Roman"/>
          <w:sz w:val="28"/>
          <w:szCs w:val="28"/>
        </w:rPr>
        <w:lastRenderedPageBreak/>
        <w:t>элементов на проектную и процессную части с распределением расходов по направлениям деятельности.</w:t>
      </w:r>
      <w:r w:rsidR="001024EB" w:rsidRPr="005731B0">
        <w:rPr>
          <w:rFonts w:ascii="Times New Roman" w:eastAsia="Calibri" w:hAnsi="Times New Roman" w:cs="Times New Roman"/>
          <w:sz w:val="28"/>
          <w:szCs w:val="28"/>
        </w:rPr>
        <w:t xml:space="preserve"> </w:t>
      </w:r>
    </w:p>
    <w:p w14:paraId="500899D0" w14:textId="0A0FEC5B"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По окончании их действия целесообразно продлить содержание мероприятий на следующий срок в рамках новых, скорректированных с учетом меняющихся условий, программ (таблица 1).</w:t>
      </w:r>
    </w:p>
    <w:p w14:paraId="750192E8" w14:textId="77777777" w:rsidR="001024EB" w:rsidRPr="005731B0" w:rsidRDefault="001024EB" w:rsidP="00F3221E">
      <w:pPr>
        <w:spacing w:after="0" w:line="264" w:lineRule="auto"/>
        <w:ind w:firstLine="709"/>
        <w:jc w:val="both"/>
        <w:rPr>
          <w:rFonts w:ascii="Times New Roman" w:eastAsia="Calibri" w:hAnsi="Times New Roman" w:cs="Times New Roman"/>
          <w:sz w:val="24"/>
          <w:szCs w:val="24"/>
        </w:rPr>
      </w:pPr>
    </w:p>
    <w:p w14:paraId="586DC005" w14:textId="77777777" w:rsidR="001024EB" w:rsidRPr="005731B0" w:rsidRDefault="001024EB" w:rsidP="00F3221E">
      <w:pPr>
        <w:spacing w:after="0"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Таблица 1 – Предложения по актуализации муниципальных программ Нижневартовского района (подпрограмм)</w:t>
      </w:r>
    </w:p>
    <w:tbl>
      <w:tblPr>
        <w:tblStyle w:val="a5"/>
        <w:tblW w:w="9492" w:type="dxa"/>
        <w:tblLayout w:type="fixed"/>
        <w:tblLook w:val="04A0" w:firstRow="1" w:lastRow="0" w:firstColumn="1" w:lastColumn="0" w:noHBand="0" w:noVBand="1"/>
      </w:tblPr>
      <w:tblGrid>
        <w:gridCol w:w="4673"/>
        <w:gridCol w:w="1559"/>
        <w:gridCol w:w="1559"/>
        <w:gridCol w:w="1701"/>
      </w:tblGrid>
      <w:tr w:rsidR="001024EB" w:rsidRPr="005731B0" w14:paraId="39DB80AC" w14:textId="77777777" w:rsidTr="00112FA7">
        <w:tc>
          <w:tcPr>
            <w:tcW w:w="4673" w:type="dxa"/>
            <w:vMerge w:val="restart"/>
            <w:vAlign w:val="center"/>
          </w:tcPr>
          <w:p w14:paraId="056C75D5"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eastAsia="Calibri" w:hAnsi="Times New Roman" w:cs="Times New Roman"/>
              </w:rPr>
              <w:t>Муниципальные программы</w:t>
            </w:r>
          </w:p>
        </w:tc>
        <w:tc>
          <w:tcPr>
            <w:tcW w:w="4819" w:type="dxa"/>
            <w:gridSpan w:val="3"/>
          </w:tcPr>
          <w:p w14:paraId="2CF12314"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eastAsia="Calibri" w:hAnsi="Times New Roman" w:cs="Times New Roman"/>
              </w:rPr>
              <w:t>Актуализация элементов</w:t>
            </w:r>
          </w:p>
        </w:tc>
      </w:tr>
      <w:tr w:rsidR="001024EB" w:rsidRPr="005731B0" w14:paraId="36845B46" w14:textId="77777777" w:rsidTr="00112FA7">
        <w:tc>
          <w:tcPr>
            <w:tcW w:w="4673" w:type="dxa"/>
            <w:vMerge/>
          </w:tcPr>
          <w:p w14:paraId="34E4081F" w14:textId="77777777" w:rsidR="001024EB" w:rsidRPr="005731B0" w:rsidRDefault="001024EB" w:rsidP="00F3221E">
            <w:pPr>
              <w:spacing w:line="264" w:lineRule="auto"/>
              <w:jc w:val="center"/>
              <w:rPr>
                <w:rFonts w:ascii="Times New Roman" w:eastAsia="Calibri" w:hAnsi="Times New Roman" w:cs="Times New Roman"/>
              </w:rPr>
            </w:pPr>
          </w:p>
        </w:tc>
        <w:tc>
          <w:tcPr>
            <w:tcW w:w="1559" w:type="dxa"/>
          </w:tcPr>
          <w:p w14:paraId="2B186B99"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eastAsia="Calibri" w:hAnsi="Times New Roman" w:cs="Times New Roman"/>
              </w:rPr>
              <w:t>цели</w:t>
            </w:r>
          </w:p>
        </w:tc>
        <w:tc>
          <w:tcPr>
            <w:tcW w:w="1559" w:type="dxa"/>
          </w:tcPr>
          <w:p w14:paraId="62E49A5B"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eastAsia="Calibri" w:hAnsi="Times New Roman" w:cs="Times New Roman"/>
              </w:rPr>
              <w:t>задачи</w:t>
            </w:r>
          </w:p>
        </w:tc>
        <w:tc>
          <w:tcPr>
            <w:tcW w:w="1701" w:type="dxa"/>
          </w:tcPr>
          <w:p w14:paraId="770283BA"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eastAsia="Calibri" w:hAnsi="Times New Roman" w:cs="Times New Roman"/>
              </w:rPr>
              <w:t>подпрограммы</w:t>
            </w:r>
          </w:p>
        </w:tc>
      </w:tr>
      <w:tr w:rsidR="001B493B" w:rsidRPr="005731B0" w14:paraId="533167A5" w14:textId="77777777" w:rsidTr="00112FA7">
        <w:tc>
          <w:tcPr>
            <w:tcW w:w="4673" w:type="dxa"/>
          </w:tcPr>
          <w:p w14:paraId="0EAE6B11" w14:textId="77777777" w:rsidR="001B493B" w:rsidRPr="005731B0" w:rsidRDefault="001B493B" w:rsidP="001B493B">
            <w:pPr>
              <w:spacing w:line="264" w:lineRule="auto"/>
              <w:jc w:val="both"/>
              <w:rPr>
                <w:rFonts w:ascii="Times New Roman" w:eastAsia="Calibri" w:hAnsi="Times New Roman" w:cs="Times New Roman"/>
              </w:rPr>
            </w:pPr>
            <w:r w:rsidRPr="005731B0">
              <w:rPr>
                <w:rFonts w:ascii="Times New Roman" w:eastAsia="Calibri" w:hAnsi="Times New Roman" w:cs="Times New Roman"/>
              </w:rPr>
              <w:t>1.</w:t>
            </w:r>
            <w:r w:rsidRPr="005731B0">
              <w:rPr>
                <w:rFonts w:ascii="Times New Roman" w:hAnsi="Times New Roman" w:cs="Times New Roman"/>
              </w:rPr>
              <w:t xml:space="preserve"> </w:t>
            </w:r>
            <w:r w:rsidRPr="005731B0">
              <w:rPr>
                <w:rFonts w:ascii="Times New Roman" w:eastAsia="Calibri" w:hAnsi="Times New Roman" w:cs="Times New Roman"/>
              </w:rPr>
              <w:t>Развитие образования в Нижневартовском районе</w:t>
            </w:r>
          </w:p>
        </w:tc>
        <w:tc>
          <w:tcPr>
            <w:tcW w:w="1559" w:type="dxa"/>
          </w:tcPr>
          <w:p w14:paraId="544E2E76" w14:textId="46CB47C6"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5659430D" w14:textId="6B12CABA"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396E2FED" w14:textId="77777777"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52A95ACB" w14:textId="77777777" w:rsidTr="00112FA7">
        <w:tc>
          <w:tcPr>
            <w:tcW w:w="4673" w:type="dxa"/>
          </w:tcPr>
          <w:p w14:paraId="296208E6" w14:textId="77777777" w:rsidR="001B493B" w:rsidRPr="005731B0" w:rsidRDefault="001B493B" w:rsidP="001B493B">
            <w:pPr>
              <w:spacing w:line="264" w:lineRule="auto"/>
              <w:jc w:val="both"/>
              <w:rPr>
                <w:rFonts w:ascii="Times New Roman" w:eastAsia="Calibri" w:hAnsi="Times New Roman" w:cs="Times New Roman"/>
              </w:rPr>
            </w:pPr>
            <w:r w:rsidRPr="005731B0">
              <w:rPr>
                <w:rFonts w:ascii="Times New Roman" w:eastAsia="Calibri" w:hAnsi="Times New Roman" w:cs="Times New Roman"/>
              </w:rPr>
              <w:t>2. Социальная поддержка жителей Нижневартовского района</w:t>
            </w:r>
          </w:p>
        </w:tc>
        <w:tc>
          <w:tcPr>
            <w:tcW w:w="1559" w:type="dxa"/>
          </w:tcPr>
          <w:p w14:paraId="30FC1EDF" w14:textId="3B60758C"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53391725" w14:textId="1C3A4360"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5039C0E1" w14:textId="23BB63C0"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0BC23076" w14:textId="77777777" w:rsidTr="009562C1">
        <w:tc>
          <w:tcPr>
            <w:tcW w:w="4673" w:type="dxa"/>
          </w:tcPr>
          <w:p w14:paraId="460CFC88" w14:textId="77777777" w:rsidR="001B493B" w:rsidRPr="005731B0" w:rsidRDefault="001B493B" w:rsidP="001B493B">
            <w:pPr>
              <w:spacing w:line="264" w:lineRule="auto"/>
              <w:jc w:val="both"/>
              <w:rPr>
                <w:rFonts w:ascii="Times New Roman" w:eastAsia="Calibri" w:hAnsi="Times New Roman" w:cs="Times New Roman"/>
              </w:rPr>
            </w:pPr>
            <w:r w:rsidRPr="005731B0">
              <w:rPr>
                <w:rFonts w:ascii="Times New Roman" w:eastAsia="Calibri" w:hAnsi="Times New Roman" w:cs="Times New Roman"/>
              </w:rPr>
              <w:t>3.</w:t>
            </w:r>
            <w:r w:rsidRPr="005731B0">
              <w:rPr>
                <w:rFonts w:ascii="Times New Roman" w:hAnsi="Times New Roman" w:cs="Times New Roman"/>
              </w:rPr>
              <w:t xml:space="preserve"> </w:t>
            </w:r>
            <w:r w:rsidRPr="005731B0">
              <w:rPr>
                <w:rFonts w:ascii="Times New Roman" w:eastAsia="Calibri" w:hAnsi="Times New Roman" w:cs="Times New Roman"/>
              </w:rPr>
              <w:t>Культурное пространство Нижневартовского района</w:t>
            </w:r>
          </w:p>
        </w:tc>
        <w:tc>
          <w:tcPr>
            <w:tcW w:w="1559" w:type="dxa"/>
          </w:tcPr>
          <w:p w14:paraId="7B40BEA0" w14:textId="62D41BEA"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559" w:type="dxa"/>
          </w:tcPr>
          <w:p w14:paraId="7DDDFC6D" w14:textId="7266F659"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701" w:type="dxa"/>
            <w:vAlign w:val="center"/>
          </w:tcPr>
          <w:p w14:paraId="4829EEFD" w14:textId="3C00081F"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024EB" w:rsidRPr="005731B0" w14:paraId="518C035B" w14:textId="77777777" w:rsidTr="001F65B5">
        <w:trPr>
          <w:trHeight w:val="539"/>
        </w:trPr>
        <w:tc>
          <w:tcPr>
            <w:tcW w:w="4673" w:type="dxa"/>
          </w:tcPr>
          <w:p w14:paraId="33C9DC76" w14:textId="77777777" w:rsidR="001024EB" w:rsidRPr="005731B0" w:rsidRDefault="001024EB" w:rsidP="00F3221E">
            <w:pPr>
              <w:spacing w:line="264" w:lineRule="auto"/>
              <w:jc w:val="both"/>
              <w:rPr>
                <w:rFonts w:ascii="Times New Roman" w:eastAsia="Calibri" w:hAnsi="Times New Roman" w:cs="Times New Roman"/>
              </w:rPr>
            </w:pPr>
            <w:r w:rsidRPr="005731B0">
              <w:rPr>
                <w:rFonts w:ascii="Times New Roman" w:eastAsia="Calibri" w:hAnsi="Times New Roman" w:cs="Times New Roman"/>
              </w:rPr>
              <w:t>4.</w:t>
            </w:r>
            <w:r w:rsidRPr="005731B0">
              <w:rPr>
                <w:rFonts w:ascii="Times New Roman" w:hAnsi="Times New Roman" w:cs="Times New Roman"/>
              </w:rPr>
              <w:t xml:space="preserve"> </w:t>
            </w:r>
            <w:r w:rsidRPr="005731B0">
              <w:rPr>
                <w:rFonts w:ascii="Times New Roman" w:eastAsia="Calibri" w:hAnsi="Times New Roman" w:cs="Times New Roman"/>
              </w:rPr>
              <w:t>Развитие физической культуры и спорта в Нижневартовском районе</w:t>
            </w:r>
          </w:p>
        </w:tc>
        <w:tc>
          <w:tcPr>
            <w:tcW w:w="1559" w:type="dxa"/>
          </w:tcPr>
          <w:p w14:paraId="621B5A2E"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4E5F8335"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413962B1"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193F1DD4" w14:textId="77777777" w:rsidTr="00112FA7">
        <w:tc>
          <w:tcPr>
            <w:tcW w:w="4673" w:type="dxa"/>
          </w:tcPr>
          <w:p w14:paraId="036998D9" w14:textId="77777777" w:rsidR="001024EB" w:rsidRPr="005731B0" w:rsidRDefault="001024EB" w:rsidP="00F3221E">
            <w:pPr>
              <w:spacing w:line="264" w:lineRule="auto"/>
              <w:jc w:val="both"/>
              <w:rPr>
                <w:rFonts w:ascii="Times New Roman" w:eastAsia="Calibri" w:hAnsi="Times New Roman" w:cs="Times New Roman"/>
              </w:rPr>
            </w:pPr>
            <w:r w:rsidRPr="005731B0">
              <w:rPr>
                <w:rFonts w:ascii="Times New Roman" w:eastAsia="Calibri" w:hAnsi="Times New Roman" w:cs="Times New Roman"/>
              </w:rPr>
              <w:t>5.</w:t>
            </w:r>
            <w:r w:rsidRPr="005731B0">
              <w:rPr>
                <w:rFonts w:ascii="Times New Roman" w:hAnsi="Times New Roman" w:cs="Times New Roman"/>
              </w:rPr>
              <w:t xml:space="preserve"> </w:t>
            </w:r>
            <w:r w:rsidRPr="005731B0">
              <w:rPr>
                <w:rFonts w:ascii="Times New Roman" w:eastAsia="Calibri" w:hAnsi="Times New Roman" w:cs="Times New Roman"/>
              </w:rPr>
              <w:t>Устойчивое развитие коренных малочисленных народов Севера в Нижневартовском районе</w:t>
            </w:r>
          </w:p>
        </w:tc>
        <w:tc>
          <w:tcPr>
            <w:tcW w:w="1559" w:type="dxa"/>
          </w:tcPr>
          <w:p w14:paraId="051967B2"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3AABC73F"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6B077C79"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B493B" w:rsidRPr="005731B0" w14:paraId="4B29AABA" w14:textId="77777777" w:rsidTr="00112FA7">
        <w:tc>
          <w:tcPr>
            <w:tcW w:w="4673" w:type="dxa"/>
          </w:tcPr>
          <w:p w14:paraId="256808D6"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6. Развитие жилищной сферы в Нижневартовском районе</w:t>
            </w:r>
          </w:p>
        </w:tc>
        <w:tc>
          <w:tcPr>
            <w:tcW w:w="1559" w:type="dxa"/>
          </w:tcPr>
          <w:p w14:paraId="2327C3C6" w14:textId="7A13E302"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478E4817" w14:textId="4BC0E762"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387066EF" w14:textId="480A8982"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29D825CB" w14:textId="77777777" w:rsidTr="00112FA7">
        <w:tc>
          <w:tcPr>
            <w:tcW w:w="4673" w:type="dxa"/>
          </w:tcPr>
          <w:p w14:paraId="18877B7D"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7. Жилищно-коммунальный комплекс и городская среда в Нижневартовском районе</w:t>
            </w:r>
          </w:p>
        </w:tc>
        <w:tc>
          <w:tcPr>
            <w:tcW w:w="1559" w:type="dxa"/>
          </w:tcPr>
          <w:p w14:paraId="20991CB0" w14:textId="41119B85"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2CEE6135" w14:textId="1065BA44"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5013FCDA" w14:textId="17F1F9F2"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024EB" w:rsidRPr="005731B0" w14:paraId="7AAABB6B" w14:textId="77777777" w:rsidTr="00112FA7">
        <w:tc>
          <w:tcPr>
            <w:tcW w:w="4673" w:type="dxa"/>
          </w:tcPr>
          <w:p w14:paraId="642E941E"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8. Профилактика правонарушений в сфере общественного порядка в Нижневартовском районе</w:t>
            </w:r>
          </w:p>
        </w:tc>
        <w:tc>
          <w:tcPr>
            <w:tcW w:w="1559" w:type="dxa"/>
          </w:tcPr>
          <w:p w14:paraId="69F525A7"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7CB260F0"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623DDF41"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1F6039EF" w14:textId="77777777" w:rsidTr="00112FA7">
        <w:tc>
          <w:tcPr>
            <w:tcW w:w="4673" w:type="dxa"/>
          </w:tcPr>
          <w:p w14:paraId="02E4ECEA"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9. Об утверждении муниципальной программы  «Безопасность жизнедеятельности в Нижневартовском районе</w:t>
            </w:r>
          </w:p>
        </w:tc>
        <w:tc>
          <w:tcPr>
            <w:tcW w:w="1559" w:type="dxa"/>
          </w:tcPr>
          <w:p w14:paraId="236175FF"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6CF878D3"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1340288C"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B493B" w:rsidRPr="005731B0" w14:paraId="68F5F621" w14:textId="77777777" w:rsidTr="009562C1">
        <w:tc>
          <w:tcPr>
            <w:tcW w:w="4673" w:type="dxa"/>
          </w:tcPr>
          <w:p w14:paraId="499B4CB5"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10. Обеспечение экологической безопасности в Нижневартовском районе</w:t>
            </w:r>
          </w:p>
        </w:tc>
        <w:tc>
          <w:tcPr>
            <w:tcW w:w="1559" w:type="dxa"/>
          </w:tcPr>
          <w:p w14:paraId="65DA8F26" w14:textId="4B83057C"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559" w:type="dxa"/>
          </w:tcPr>
          <w:p w14:paraId="0CB28504" w14:textId="619D00B1"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701" w:type="dxa"/>
            <w:vAlign w:val="center"/>
          </w:tcPr>
          <w:p w14:paraId="37A5A69F" w14:textId="61D8E93A"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255DE668" w14:textId="77777777" w:rsidTr="00112FA7">
        <w:tc>
          <w:tcPr>
            <w:tcW w:w="4673" w:type="dxa"/>
          </w:tcPr>
          <w:p w14:paraId="3EF03E0F"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11. Информационное общество Нижневартовского района</w:t>
            </w:r>
          </w:p>
        </w:tc>
        <w:tc>
          <w:tcPr>
            <w:tcW w:w="1559" w:type="dxa"/>
          </w:tcPr>
          <w:p w14:paraId="218998C6" w14:textId="10675B2F"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559" w:type="dxa"/>
          </w:tcPr>
          <w:p w14:paraId="36B696CF" w14:textId="7738A4F7"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701" w:type="dxa"/>
            <w:vAlign w:val="center"/>
          </w:tcPr>
          <w:p w14:paraId="15C4437E" w14:textId="2F5DB48A"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332C094B" w14:textId="77777777" w:rsidTr="00112FA7">
        <w:tc>
          <w:tcPr>
            <w:tcW w:w="4673" w:type="dxa"/>
          </w:tcPr>
          <w:p w14:paraId="1E5CEF03"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12. Развитие транспортной системы Нижневартовского района</w:t>
            </w:r>
          </w:p>
        </w:tc>
        <w:tc>
          <w:tcPr>
            <w:tcW w:w="1559" w:type="dxa"/>
          </w:tcPr>
          <w:p w14:paraId="6E4A07A6" w14:textId="1C135615"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29146909" w14:textId="499AAB9B"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0F0E5052" w14:textId="602E7D7C"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61F132C9" w14:textId="77777777" w:rsidTr="009562C1">
        <w:tc>
          <w:tcPr>
            <w:tcW w:w="4673" w:type="dxa"/>
          </w:tcPr>
          <w:p w14:paraId="3B6D623B"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13. Развитие гражданского общества Нижневартовского района</w:t>
            </w:r>
          </w:p>
        </w:tc>
        <w:tc>
          <w:tcPr>
            <w:tcW w:w="1559" w:type="dxa"/>
          </w:tcPr>
          <w:p w14:paraId="6E5E3F0F" w14:textId="05F71E1C"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30A6032F" w14:textId="730C2124"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6BD4E8BB" w14:textId="104E9C72"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r>
      <w:tr w:rsidR="001B493B" w:rsidRPr="005731B0" w14:paraId="6DEE1D39" w14:textId="77777777" w:rsidTr="009562C1">
        <w:tc>
          <w:tcPr>
            <w:tcW w:w="4673" w:type="dxa"/>
          </w:tcPr>
          <w:p w14:paraId="7D3635BD"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14. Профилактика терроризма и экстремизма, укрепление межнационального и межконфессионального согласия  в Нижневартовском районе</w:t>
            </w:r>
          </w:p>
        </w:tc>
        <w:tc>
          <w:tcPr>
            <w:tcW w:w="1559" w:type="dxa"/>
          </w:tcPr>
          <w:p w14:paraId="23B88301" w14:textId="1601EA62"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559" w:type="dxa"/>
          </w:tcPr>
          <w:p w14:paraId="78869434" w14:textId="5024D1D4"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701" w:type="dxa"/>
            <w:vAlign w:val="center"/>
          </w:tcPr>
          <w:p w14:paraId="5DF07CBC" w14:textId="2434606C"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B493B" w:rsidRPr="005731B0" w14:paraId="1095C20B" w14:textId="77777777" w:rsidTr="009562C1">
        <w:tc>
          <w:tcPr>
            <w:tcW w:w="4673" w:type="dxa"/>
          </w:tcPr>
          <w:p w14:paraId="62E4073F"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15. Управление муниципальным имуществом Нижневартовского района</w:t>
            </w:r>
          </w:p>
        </w:tc>
        <w:tc>
          <w:tcPr>
            <w:tcW w:w="1559" w:type="dxa"/>
          </w:tcPr>
          <w:p w14:paraId="60F6D952" w14:textId="03C01A30"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559" w:type="dxa"/>
          </w:tcPr>
          <w:p w14:paraId="78FC0C08" w14:textId="1205ACA3"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c>
          <w:tcPr>
            <w:tcW w:w="1701" w:type="dxa"/>
            <w:vAlign w:val="center"/>
          </w:tcPr>
          <w:p w14:paraId="786688A9" w14:textId="26C82D79"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r w:rsidR="001024EB" w:rsidRPr="005731B0" w14:paraId="61B84F1F" w14:textId="77777777" w:rsidTr="00112FA7">
        <w:tc>
          <w:tcPr>
            <w:tcW w:w="4673" w:type="dxa"/>
          </w:tcPr>
          <w:p w14:paraId="5C41E335"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16. Развитие муниципальной службы в Нижневартовском районе</w:t>
            </w:r>
          </w:p>
        </w:tc>
        <w:tc>
          <w:tcPr>
            <w:tcW w:w="1559" w:type="dxa"/>
          </w:tcPr>
          <w:p w14:paraId="66B63F78"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78ADC8EA"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3E01AF8B"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5B261A4C" w14:textId="77777777" w:rsidTr="00112FA7">
        <w:tc>
          <w:tcPr>
            <w:tcW w:w="4673" w:type="dxa"/>
          </w:tcPr>
          <w:p w14:paraId="76C03A1D"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17. Управление в сфере муниципальных финансов в Нижневартовском районе</w:t>
            </w:r>
          </w:p>
        </w:tc>
        <w:tc>
          <w:tcPr>
            <w:tcW w:w="1559" w:type="dxa"/>
          </w:tcPr>
          <w:p w14:paraId="47827347"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728D57A9"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3368EBAD"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14425F2B" w14:textId="77777777" w:rsidTr="00112FA7">
        <w:tc>
          <w:tcPr>
            <w:tcW w:w="4673" w:type="dxa"/>
          </w:tcPr>
          <w:p w14:paraId="5FCBB644"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lastRenderedPageBreak/>
              <w:t>18. Строительство (реконструкция), капитальный и текущий ремонт объектов Нижневартовского района</w:t>
            </w:r>
          </w:p>
        </w:tc>
        <w:tc>
          <w:tcPr>
            <w:tcW w:w="1559" w:type="dxa"/>
          </w:tcPr>
          <w:p w14:paraId="251C34AF"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461DD938"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0223034D"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53962557" w14:textId="77777777" w:rsidTr="00112FA7">
        <w:tc>
          <w:tcPr>
            <w:tcW w:w="4673" w:type="dxa"/>
          </w:tcPr>
          <w:p w14:paraId="51499EF5"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19. Повышение эффективности управления Нижневартовским районом</w:t>
            </w:r>
          </w:p>
        </w:tc>
        <w:tc>
          <w:tcPr>
            <w:tcW w:w="1559" w:type="dxa"/>
          </w:tcPr>
          <w:p w14:paraId="1063FF8A"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674EFF23"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5C9ECFC8"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024EB" w:rsidRPr="005731B0" w14:paraId="185F62D2" w14:textId="77777777" w:rsidTr="00112FA7">
        <w:tc>
          <w:tcPr>
            <w:tcW w:w="4673" w:type="dxa"/>
          </w:tcPr>
          <w:p w14:paraId="422353D8" w14:textId="77777777" w:rsidR="001024EB" w:rsidRPr="005731B0" w:rsidRDefault="001024EB" w:rsidP="00F3221E">
            <w:pPr>
              <w:spacing w:line="264" w:lineRule="auto"/>
              <w:jc w:val="both"/>
              <w:rPr>
                <w:rFonts w:ascii="Times New Roman" w:hAnsi="Times New Roman" w:cs="Times New Roman"/>
              </w:rPr>
            </w:pPr>
            <w:r w:rsidRPr="005731B0">
              <w:rPr>
                <w:rFonts w:ascii="Times New Roman" w:hAnsi="Times New Roman" w:cs="Times New Roman"/>
              </w:rPr>
              <w:t>20. Чистая вода в Нижневартовском районе</w:t>
            </w:r>
          </w:p>
        </w:tc>
        <w:tc>
          <w:tcPr>
            <w:tcW w:w="1559" w:type="dxa"/>
          </w:tcPr>
          <w:p w14:paraId="60546C1E"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559" w:type="dxa"/>
          </w:tcPr>
          <w:p w14:paraId="21C4B542"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c>
          <w:tcPr>
            <w:tcW w:w="1701" w:type="dxa"/>
          </w:tcPr>
          <w:p w14:paraId="126A7035" w14:textId="77777777" w:rsidR="001024EB" w:rsidRPr="005731B0" w:rsidRDefault="001024EB" w:rsidP="00F3221E">
            <w:pPr>
              <w:spacing w:line="264" w:lineRule="auto"/>
              <w:jc w:val="center"/>
              <w:rPr>
                <w:rFonts w:ascii="Times New Roman" w:eastAsia="Calibri" w:hAnsi="Times New Roman" w:cs="Times New Roman"/>
              </w:rPr>
            </w:pPr>
            <w:r w:rsidRPr="005731B0">
              <w:rPr>
                <w:rFonts w:ascii="Times New Roman" w:hAnsi="Times New Roman" w:cs="Times New Roman"/>
              </w:rPr>
              <w:t>не требует актуализации</w:t>
            </w:r>
          </w:p>
        </w:tc>
      </w:tr>
      <w:tr w:rsidR="001B493B" w:rsidRPr="005731B0" w14:paraId="2D09DC8A" w14:textId="77777777" w:rsidTr="00112FA7">
        <w:tc>
          <w:tcPr>
            <w:tcW w:w="4673" w:type="dxa"/>
          </w:tcPr>
          <w:p w14:paraId="1E5EC34B" w14:textId="77777777" w:rsidR="001B493B" w:rsidRPr="005731B0" w:rsidRDefault="001B493B" w:rsidP="001B493B">
            <w:pPr>
              <w:spacing w:line="264" w:lineRule="auto"/>
              <w:jc w:val="both"/>
              <w:rPr>
                <w:rFonts w:ascii="Times New Roman" w:hAnsi="Times New Roman" w:cs="Times New Roman"/>
              </w:rPr>
            </w:pPr>
            <w:r w:rsidRPr="005731B0">
              <w:rPr>
                <w:rFonts w:ascii="Times New Roman" w:hAnsi="Times New Roman" w:cs="Times New Roman"/>
              </w:rPr>
              <w:t>21.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w:t>
            </w:r>
          </w:p>
        </w:tc>
        <w:tc>
          <w:tcPr>
            <w:tcW w:w="1559" w:type="dxa"/>
          </w:tcPr>
          <w:p w14:paraId="3476E625" w14:textId="2A5DC894"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559" w:type="dxa"/>
          </w:tcPr>
          <w:p w14:paraId="5067E15F" w14:textId="5D29D8EB" w:rsidR="001B493B" w:rsidRPr="005731B0" w:rsidRDefault="001B493B" w:rsidP="001B493B">
            <w:pPr>
              <w:spacing w:line="264" w:lineRule="auto"/>
              <w:jc w:val="center"/>
            </w:pPr>
            <w:r w:rsidRPr="005731B0">
              <w:rPr>
                <w:rFonts w:ascii="Times New Roman" w:eastAsia="Calibri" w:hAnsi="Times New Roman" w:cs="Times New Roman"/>
              </w:rPr>
              <w:t>не требует актуализации</w:t>
            </w:r>
          </w:p>
        </w:tc>
        <w:tc>
          <w:tcPr>
            <w:tcW w:w="1701" w:type="dxa"/>
            <w:vAlign w:val="center"/>
          </w:tcPr>
          <w:p w14:paraId="3C3DE1BD" w14:textId="51102687" w:rsidR="001B493B" w:rsidRPr="005731B0" w:rsidRDefault="001B493B" w:rsidP="001B493B">
            <w:pPr>
              <w:spacing w:line="264" w:lineRule="auto"/>
              <w:jc w:val="center"/>
              <w:rPr>
                <w:rFonts w:ascii="Times New Roman" w:eastAsia="Calibri" w:hAnsi="Times New Roman" w:cs="Times New Roman"/>
              </w:rPr>
            </w:pPr>
            <w:r w:rsidRPr="005731B0">
              <w:rPr>
                <w:rFonts w:ascii="Times New Roman" w:eastAsia="Calibri" w:hAnsi="Times New Roman" w:cs="Times New Roman"/>
              </w:rPr>
              <w:t>не требует актуализации</w:t>
            </w:r>
          </w:p>
        </w:tc>
      </w:tr>
    </w:tbl>
    <w:p w14:paraId="6E5E5B8B"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p>
    <w:p w14:paraId="2FB89806" w14:textId="3AEC0822" w:rsidR="001024EB" w:rsidRPr="005731B0" w:rsidRDefault="001024EB" w:rsidP="00DD0F4B">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При анализе муниципальных программ городских и сельских поселений (приложение </w:t>
      </w:r>
      <w:r w:rsidR="00F105CD" w:rsidRPr="005731B0">
        <w:rPr>
          <w:rFonts w:ascii="Times New Roman" w:eastAsia="Calibri" w:hAnsi="Times New Roman" w:cs="Times New Roman"/>
          <w:sz w:val="28"/>
          <w:szCs w:val="28"/>
        </w:rPr>
        <w:t>1</w:t>
      </w:r>
      <w:r w:rsidRPr="005731B0">
        <w:rPr>
          <w:rFonts w:ascii="Times New Roman" w:eastAsia="Calibri" w:hAnsi="Times New Roman" w:cs="Times New Roman"/>
          <w:sz w:val="28"/>
          <w:szCs w:val="28"/>
        </w:rPr>
        <w:t>) предложено</w:t>
      </w:r>
      <w:r w:rsidR="00DD0F4B" w:rsidRPr="005731B0">
        <w:rPr>
          <w:rFonts w:ascii="Times New Roman" w:eastAsia="Calibri" w:hAnsi="Times New Roman" w:cs="Times New Roman"/>
          <w:sz w:val="28"/>
          <w:szCs w:val="28"/>
        </w:rPr>
        <w:t xml:space="preserve"> п</w:t>
      </w:r>
      <w:r w:rsidRPr="005731B0">
        <w:rPr>
          <w:rFonts w:ascii="Times New Roman" w:eastAsia="Calibri" w:hAnsi="Times New Roman" w:cs="Times New Roman"/>
          <w:sz w:val="28"/>
          <w:szCs w:val="28"/>
        </w:rPr>
        <w:t>родлить действующие муниципальные программы</w:t>
      </w:r>
      <w:r w:rsidR="004D06C1" w:rsidRPr="005731B0">
        <w:rPr>
          <w:rFonts w:ascii="Times New Roman" w:eastAsia="Calibri" w:hAnsi="Times New Roman" w:cs="Times New Roman"/>
          <w:sz w:val="28"/>
          <w:szCs w:val="28"/>
        </w:rPr>
        <w:t>.</w:t>
      </w:r>
    </w:p>
    <w:p w14:paraId="1EE7E9B1" w14:textId="77777777" w:rsidR="001024EB" w:rsidRPr="005731B0" w:rsidRDefault="001024EB" w:rsidP="00F3221E">
      <w:pPr>
        <w:spacing w:after="0" w:line="264" w:lineRule="auto"/>
        <w:jc w:val="both"/>
        <w:rPr>
          <w:rFonts w:ascii="Times New Roman" w:hAnsi="Times New Roman" w:cs="Times New Roman"/>
          <w:bCs/>
          <w:sz w:val="28"/>
          <w:szCs w:val="28"/>
        </w:rPr>
      </w:pPr>
    </w:p>
    <w:p w14:paraId="41FCFB06" w14:textId="77777777" w:rsidR="001024EB" w:rsidRPr="005731B0" w:rsidRDefault="001024EB" w:rsidP="00F3221E">
      <w:pPr>
        <w:pStyle w:val="2"/>
        <w:spacing w:before="0" w:line="264" w:lineRule="auto"/>
        <w:ind w:firstLine="709"/>
        <w:jc w:val="both"/>
        <w:rPr>
          <w:rFonts w:ascii="Times New Roman" w:hAnsi="Times New Roman" w:cs="Times New Roman"/>
          <w:b/>
          <w:color w:val="auto"/>
        </w:rPr>
      </w:pPr>
      <w:bookmarkStart w:id="11" w:name="_Toc153992808"/>
      <w:r w:rsidRPr="005731B0">
        <w:rPr>
          <w:rFonts w:ascii="Times New Roman" w:hAnsi="Times New Roman" w:cs="Times New Roman"/>
          <w:b/>
          <w:color w:val="auto"/>
        </w:rPr>
        <w:t>1.3 Оценки динамики ключевых показателей социально-экономического развития Нижневартовского района</w:t>
      </w:r>
      <w:bookmarkEnd w:id="11"/>
    </w:p>
    <w:p w14:paraId="2136F936" w14:textId="77777777" w:rsidR="001024EB" w:rsidRPr="005731B0" w:rsidRDefault="001024EB" w:rsidP="00F3221E">
      <w:pPr>
        <w:spacing w:after="0" w:line="264" w:lineRule="auto"/>
        <w:rPr>
          <w:rFonts w:ascii="Times New Roman" w:hAnsi="Times New Roman" w:cs="Times New Roman"/>
          <w:sz w:val="28"/>
          <w:szCs w:val="28"/>
        </w:rPr>
      </w:pPr>
    </w:p>
    <w:p w14:paraId="550352E6"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2" w:name="_Toc153992809"/>
      <w:r w:rsidRPr="005731B0">
        <w:rPr>
          <w:rFonts w:ascii="Times New Roman" w:hAnsi="Times New Roman" w:cs="Times New Roman"/>
          <w:b/>
          <w:bCs/>
          <w:color w:val="auto"/>
          <w:sz w:val="28"/>
          <w:szCs w:val="28"/>
        </w:rPr>
        <w:t>1.3.1 Агропромышленный и рыбопромышленный комплекс</w:t>
      </w:r>
      <w:bookmarkEnd w:id="12"/>
    </w:p>
    <w:p w14:paraId="7B9029ED"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Развитию агропромышленного комплекса на территории района способствует муниципальная программа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 Сельское хозяйство Нижневартовского района представлено следующими отраслями: растениеводство, животноводство, рыбная отрасль, </w:t>
      </w:r>
      <w:proofErr w:type="spellStart"/>
      <w:r w:rsidRPr="005731B0">
        <w:rPr>
          <w:rFonts w:ascii="Times New Roman" w:hAnsi="Times New Roman" w:cs="Times New Roman"/>
          <w:sz w:val="28"/>
          <w:szCs w:val="28"/>
        </w:rPr>
        <w:t>охотопромысел</w:t>
      </w:r>
      <w:proofErr w:type="spellEnd"/>
      <w:r w:rsidRPr="005731B0">
        <w:rPr>
          <w:rFonts w:ascii="Times New Roman" w:hAnsi="Times New Roman" w:cs="Times New Roman"/>
          <w:sz w:val="28"/>
          <w:szCs w:val="28"/>
        </w:rPr>
        <w:t>, сбор и переработка дикоросов.</w:t>
      </w:r>
    </w:p>
    <w:p w14:paraId="64A56A46" w14:textId="77777777" w:rsidR="001024EB" w:rsidRPr="005731B0" w:rsidRDefault="001024EB" w:rsidP="00F3221E">
      <w:pPr>
        <w:spacing w:after="0" w:line="264" w:lineRule="auto"/>
        <w:ind w:firstLine="708"/>
        <w:jc w:val="both"/>
        <w:rPr>
          <w:rFonts w:ascii="Times New Roman" w:hAnsi="Times New Roman" w:cs="Times New Roman"/>
          <w:sz w:val="28"/>
          <w:szCs w:val="28"/>
        </w:rPr>
      </w:pPr>
      <w:r w:rsidRPr="005731B0">
        <w:rPr>
          <w:rFonts w:ascii="Times New Roman" w:hAnsi="Times New Roman" w:cs="Times New Roman"/>
          <w:sz w:val="28"/>
          <w:szCs w:val="28"/>
        </w:rPr>
        <w:t xml:space="preserve">Структура комплекса представлена крестьянскими (фермерскими) хозяйствами, сельскохозяйственными, рыбодобывающими, </w:t>
      </w:r>
      <w:proofErr w:type="spellStart"/>
      <w:r w:rsidRPr="005731B0">
        <w:rPr>
          <w:rFonts w:ascii="Times New Roman" w:hAnsi="Times New Roman" w:cs="Times New Roman"/>
          <w:sz w:val="28"/>
          <w:szCs w:val="28"/>
        </w:rPr>
        <w:t>рыбоперерабатывающими</w:t>
      </w:r>
      <w:proofErr w:type="spellEnd"/>
      <w:r w:rsidRPr="005731B0">
        <w:rPr>
          <w:rFonts w:ascii="Times New Roman" w:hAnsi="Times New Roman" w:cs="Times New Roman"/>
          <w:sz w:val="28"/>
          <w:szCs w:val="28"/>
        </w:rPr>
        <w:t xml:space="preserve"> предприятиями, общинами, оленеводами и личными подсобными хозяйствами населения. </w:t>
      </w:r>
    </w:p>
    <w:p w14:paraId="38EADEF7"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Основные производители сельскохозяйственной продукции на территории района − крестьянские (фермерские) хозяйства, индивидуальные предприниматели, видами деятельности которых являются молочное, мясное, </w:t>
      </w:r>
      <w:proofErr w:type="gramStart"/>
      <w:r w:rsidRPr="005731B0">
        <w:rPr>
          <w:rFonts w:ascii="Times New Roman" w:hAnsi="Times New Roman" w:cs="Times New Roman"/>
          <w:sz w:val="28"/>
          <w:szCs w:val="28"/>
        </w:rPr>
        <w:t>мясо-молочное</w:t>
      </w:r>
      <w:proofErr w:type="gramEnd"/>
      <w:r w:rsidRPr="005731B0">
        <w:rPr>
          <w:rFonts w:ascii="Times New Roman" w:hAnsi="Times New Roman" w:cs="Times New Roman"/>
          <w:sz w:val="28"/>
          <w:szCs w:val="28"/>
        </w:rPr>
        <w:t xml:space="preserve"> животноводство, растениеводство, переработка дикоросов.</w:t>
      </w:r>
    </w:p>
    <w:p w14:paraId="257873E9"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За период с 2013 по 2022г. поголовье крупного рогатого скота выросло в 2 раза, количество лошадей увеличилось в 1,5 раза, число свиней увеличилось на 1,8 % (таблица 2).</w:t>
      </w:r>
    </w:p>
    <w:p w14:paraId="190384BE" w14:textId="77777777" w:rsidR="001024EB" w:rsidRPr="005731B0" w:rsidRDefault="001024EB" w:rsidP="00F3221E">
      <w:pPr>
        <w:shd w:val="clear" w:color="auto" w:fill="FFFFFF"/>
        <w:spacing w:after="0" w:line="264" w:lineRule="auto"/>
        <w:jc w:val="both"/>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Таблица 2 – Динамика поголовья скота (на конец года), голов</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2886"/>
        <w:gridCol w:w="1362"/>
        <w:gridCol w:w="1266"/>
        <w:gridCol w:w="1313"/>
        <w:gridCol w:w="1309"/>
        <w:gridCol w:w="1309"/>
      </w:tblGrid>
      <w:tr w:rsidR="001024EB" w:rsidRPr="005731B0" w14:paraId="35C31793" w14:textId="77777777" w:rsidTr="00112FA7">
        <w:trPr>
          <w:cantSplit/>
          <w:trHeight w:val="69"/>
          <w:tblHeader/>
        </w:trPr>
        <w:tc>
          <w:tcPr>
            <w:tcW w:w="1527" w:type="pct"/>
            <w:tcBorders>
              <w:top w:val="single" w:sz="4" w:space="0" w:color="auto"/>
              <w:left w:val="single" w:sz="4" w:space="0" w:color="auto"/>
              <w:bottom w:val="single" w:sz="4" w:space="0" w:color="auto"/>
              <w:right w:val="single" w:sz="4" w:space="0" w:color="auto"/>
            </w:tcBorders>
            <w:hideMark/>
          </w:tcPr>
          <w:p w14:paraId="3708315C"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Поголовье</w:t>
            </w:r>
          </w:p>
        </w:tc>
        <w:tc>
          <w:tcPr>
            <w:tcW w:w="721" w:type="pct"/>
            <w:tcBorders>
              <w:top w:val="single" w:sz="4" w:space="0" w:color="auto"/>
              <w:left w:val="single" w:sz="4" w:space="0" w:color="auto"/>
              <w:bottom w:val="single" w:sz="4" w:space="0" w:color="auto"/>
              <w:right w:val="single" w:sz="4" w:space="0" w:color="auto"/>
            </w:tcBorders>
            <w:hideMark/>
          </w:tcPr>
          <w:p w14:paraId="505A6313"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2013 г.</w:t>
            </w:r>
          </w:p>
        </w:tc>
        <w:tc>
          <w:tcPr>
            <w:tcW w:w="670" w:type="pct"/>
            <w:tcBorders>
              <w:top w:val="single" w:sz="4" w:space="0" w:color="auto"/>
              <w:left w:val="single" w:sz="4" w:space="0" w:color="auto"/>
              <w:bottom w:val="single" w:sz="4" w:space="0" w:color="auto"/>
              <w:right w:val="single" w:sz="4" w:space="0" w:color="auto"/>
            </w:tcBorders>
          </w:tcPr>
          <w:p w14:paraId="3697A2C6"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2017 г.</w:t>
            </w:r>
          </w:p>
        </w:tc>
        <w:tc>
          <w:tcPr>
            <w:tcW w:w="695" w:type="pct"/>
            <w:tcBorders>
              <w:top w:val="single" w:sz="4" w:space="0" w:color="auto"/>
              <w:left w:val="single" w:sz="4" w:space="0" w:color="auto"/>
              <w:bottom w:val="single" w:sz="4" w:space="0" w:color="auto"/>
              <w:right w:val="single" w:sz="4" w:space="0" w:color="auto"/>
            </w:tcBorders>
            <w:hideMark/>
          </w:tcPr>
          <w:p w14:paraId="724C5BB8"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2022 г.</w:t>
            </w:r>
          </w:p>
        </w:tc>
        <w:tc>
          <w:tcPr>
            <w:tcW w:w="693" w:type="pct"/>
            <w:tcBorders>
              <w:top w:val="single" w:sz="4" w:space="0" w:color="auto"/>
              <w:left w:val="single" w:sz="4" w:space="0" w:color="auto"/>
              <w:bottom w:val="single" w:sz="4" w:space="0" w:color="auto"/>
              <w:right w:val="single" w:sz="4" w:space="0" w:color="auto"/>
            </w:tcBorders>
            <w:hideMark/>
          </w:tcPr>
          <w:p w14:paraId="7667A138"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Темп роста к 2013, %</w:t>
            </w:r>
          </w:p>
        </w:tc>
        <w:tc>
          <w:tcPr>
            <w:tcW w:w="693" w:type="pct"/>
            <w:tcBorders>
              <w:top w:val="single" w:sz="4" w:space="0" w:color="auto"/>
              <w:left w:val="single" w:sz="4" w:space="0" w:color="auto"/>
              <w:bottom w:val="single" w:sz="4" w:space="0" w:color="auto"/>
              <w:right w:val="single" w:sz="4" w:space="0" w:color="auto"/>
            </w:tcBorders>
          </w:tcPr>
          <w:p w14:paraId="00A0D975"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Темп роста к 2017, %</w:t>
            </w:r>
          </w:p>
        </w:tc>
      </w:tr>
      <w:tr w:rsidR="001024EB" w:rsidRPr="005731B0" w14:paraId="382F74EA" w14:textId="77777777" w:rsidTr="00112FA7">
        <w:trPr>
          <w:cantSplit/>
          <w:trHeight w:val="79"/>
        </w:trPr>
        <w:tc>
          <w:tcPr>
            <w:tcW w:w="1527" w:type="pct"/>
            <w:tcBorders>
              <w:top w:val="single" w:sz="4" w:space="0" w:color="auto"/>
              <w:left w:val="single" w:sz="4" w:space="0" w:color="auto"/>
              <w:bottom w:val="single" w:sz="4" w:space="0" w:color="auto"/>
              <w:right w:val="single" w:sz="4" w:space="0" w:color="auto"/>
            </w:tcBorders>
            <w:vAlign w:val="bottom"/>
            <w:hideMark/>
          </w:tcPr>
          <w:p w14:paraId="186C337B"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Крупный рогатый скот</w:t>
            </w:r>
          </w:p>
        </w:tc>
        <w:tc>
          <w:tcPr>
            <w:tcW w:w="721" w:type="pct"/>
            <w:tcBorders>
              <w:top w:val="single" w:sz="4" w:space="0" w:color="auto"/>
              <w:left w:val="single" w:sz="4" w:space="0" w:color="auto"/>
              <w:bottom w:val="single" w:sz="4" w:space="0" w:color="auto"/>
              <w:right w:val="single" w:sz="4" w:space="0" w:color="auto"/>
            </w:tcBorders>
            <w:vAlign w:val="center"/>
          </w:tcPr>
          <w:p w14:paraId="09FFA2CB"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738</w:t>
            </w:r>
          </w:p>
        </w:tc>
        <w:tc>
          <w:tcPr>
            <w:tcW w:w="670" w:type="pct"/>
            <w:tcBorders>
              <w:top w:val="single" w:sz="4" w:space="0" w:color="auto"/>
              <w:left w:val="single" w:sz="4" w:space="0" w:color="auto"/>
              <w:bottom w:val="single" w:sz="4" w:space="0" w:color="auto"/>
              <w:right w:val="single" w:sz="4" w:space="0" w:color="auto"/>
            </w:tcBorders>
            <w:vAlign w:val="center"/>
          </w:tcPr>
          <w:p w14:paraId="2F15068F"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1448</w:t>
            </w:r>
          </w:p>
        </w:tc>
        <w:tc>
          <w:tcPr>
            <w:tcW w:w="695" w:type="pct"/>
            <w:tcBorders>
              <w:top w:val="single" w:sz="4" w:space="0" w:color="auto"/>
              <w:left w:val="single" w:sz="4" w:space="0" w:color="auto"/>
              <w:bottom w:val="single" w:sz="4" w:space="0" w:color="auto"/>
              <w:right w:val="single" w:sz="4" w:space="0" w:color="auto"/>
            </w:tcBorders>
            <w:vAlign w:val="bottom"/>
          </w:tcPr>
          <w:p w14:paraId="54A97A5C"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1543</w:t>
            </w:r>
          </w:p>
        </w:tc>
        <w:tc>
          <w:tcPr>
            <w:tcW w:w="693" w:type="pct"/>
            <w:tcBorders>
              <w:top w:val="single" w:sz="4" w:space="0" w:color="auto"/>
              <w:left w:val="single" w:sz="4" w:space="0" w:color="auto"/>
              <w:bottom w:val="single" w:sz="4" w:space="0" w:color="auto"/>
              <w:right w:val="single" w:sz="4" w:space="0" w:color="auto"/>
            </w:tcBorders>
            <w:vAlign w:val="center"/>
          </w:tcPr>
          <w:p w14:paraId="04C7F02B"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209,1</w:t>
            </w:r>
          </w:p>
        </w:tc>
        <w:tc>
          <w:tcPr>
            <w:tcW w:w="693" w:type="pct"/>
            <w:tcBorders>
              <w:top w:val="single" w:sz="4" w:space="0" w:color="auto"/>
              <w:left w:val="single" w:sz="4" w:space="0" w:color="auto"/>
              <w:bottom w:val="single" w:sz="4" w:space="0" w:color="auto"/>
              <w:right w:val="single" w:sz="4" w:space="0" w:color="auto"/>
            </w:tcBorders>
            <w:vAlign w:val="center"/>
          </w:tcPr>
          <w:p w14:paraId="055565CF"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106,5</w:t>
            </w:r>
          </w:p>
        </w:tc>
      </w:tr>
      <w:tr w:rsidR="001024EB" w:rsidRPr="005731B0" w14:paraId="1E1F8E11" w14:textId="77777777" w:rsidTr="00112FA7">
        <w:trPr>
          <w:cantSplit/>
          <w:trHeight w:val="79"/>
        </w:trPr>
        <w:tc>
          <w:tcPr>
            <w:tcW w:w="1527" w:type="pct"/>
            <w:tcBorders>
              <w:top w:val="single" w:sz="4" w:space="0" w:color="auto"/>
              <w:left w:val="single" w:sz="4" w:space="0" w:color="auto"/>
              <w:bottom w:val="single" w:sz="4" w:space="0" w:color="auto"/>
              <w:right w:val="single" w:sz="4" w:space="0" w:color="auto"/>
            </w:tcBorders>
            <w:vAlign w:val="bottom"/>
          </w:tcPr>
          <w:p w14:paraId="0FA51020"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Лошади</w:t>
            </w:r>
          </w:p>
        </w:tc>
        <w:tc>
          <w:tcPr>
            <w:tcW w:w="721" w:type="pct"/>
            <w:tcBorders>
              <w:top w:val="single" w:sz="4" w:space="0" w:color="auto"/>
              <w:left w:val="single" w:sz="4" w:space="0" w:color="auto"/>
              <w:bottom w:val="single" w:sz="4" w:space="0" w:color="auto"/>
              <w:right w:val="single" w:sz="4" w:space="0" w:color="auto"/>
            </w:tcBorders>
            <w:vAlign w:val="center"/>
          </w:tcPr>
          <w:p w14:paraId="4A684A4E"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279</w:t>
            </w:r>
          </w:p>
        </w:tc>
        <w:tc>
          <w:tcPr>
            <w:tcW w:w="670" w:type="pct"/>
            <w:tcBorders>
              <w:top w:val="single" w:sz="4" w:space="0" w:color="auto"/>
              <w:left w:val="single" w:sz="4" w:space="0" w:color="auto"/>
              <w:bottom w:val="single" w:sz="4" w:space="0" w:color="auto"/>
              <w:right w:val="single" w:sz="4" w:space="0" w:color="auto"/>
            </w:tcBorders>
            <w:vAlign w:val="center"/>
          </w:tcPr>
          <w:p w14:paraId="1DF77265"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636</w:t>
            </w:r>
          </w:p>
        </w:tc>
        <w:tc>
          <w:tcPr>
            <w:tcW w:w="695" w:type="pct"/>
            <w:tcBorders>
              <w:top w:val="single" w:sz="4" w:space="0" w:color="auto"/>
              <w:left w:val="single" w:sz="4" w:space="0" w:color="auto"/>
              <w:bottom w:val="single" w:sz="4" w:space="0" w:color="auto"/>
              <w:right w:val="single" w:sz="4" w:space="0" w:color="auto"/>
            </w:tcBorders>
            <w:vAlign w:val="bottom"/>
          </w:tcPr>
          <w:p w14:paraId="38EC6149"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435</w:t>
            </w:r>
          </w:p>
        </w:tc>
        <w:tc>
          <w:tcPr>
            <w:tcW w:w="693" w:type="pct"/>
            <w:tcBorders>
              <w:top w:val="single" w:sz="4" w:space="0" w:color="auto"/>
              <w:left w:val="single" w:sz="4" w:space="0" w:color="auto"/>
              <w:bottom w:val="single" w:sz="4" w:space="0" w:color="auto"/>
              <w:right w:val="single" w:sz="4" w:space="0" w:color="auto"/>
            </w:tcBorders>
            <w:vAlign w:val="center"/>
          </w:tcPr>
          <w:p w14:paraId="5F5D0A21"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155,9</w:t>
            </w:r>
          </w:p>
        </w:tc>
        <w:tc>
          <w:tcPr>
            <w:tcW w:w="693" w:type="pct"/>
            <w:tcBorders>
              <w:top w:val="single" w:sz="4" w:space="0" w:color="auto"/>
              <w:left w:val="single" w:sz="4" w:space="0" w:color="auto"/>
              <w:bottom w:val="single" w:sz="4" w:space="0" w:color="auto"/>
              <w:right w:val="single" w:sz="4" w:space="0" w:color="auto"/>
            </w:tcBorders>
            <w:vAlign w:val="center"/>
          </w:tcPr>
          <w:p w14:paraId="0F5A8150"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68,4</w:t>
            </w:r>
          </w:p>
        </w:tc>
      </w:tr>
      <w:tr w:rsidR="001024EB" w:rsidRPr="005731B0" w14:paraId="7BA4FA0E" w14:textId="77777777" w:rsidTr="00112FA7">
        <w:trPr>
          <w:cantSplit/>
          <w:trHeight w:val="79"/>
        </w:trPr>
        <w:tc>
          <w:tcPr>
            <w:tcW w:w="1527" w:type="pct"/>
            <w:tcBorders>
              <w:top w:val="single" w:sz="4" w:space="0" w:color="auto"/>
              <w:left w:val="single" w:sz="4" w:space="0" w:color="auto"/>
              <w:bottom w:val="single" w:sz="4" w:space="0" w:color="auto"/>
              <w:right w:val="single" w:sz="4" w:space="0" w:color="auto"/>
            </w:tcBorders>
            <w:vAlign w:val="bottom"/>
            <w:hideMark/>
          </w:tcPr>
          <w:p w14:paraId="3B99D7E6"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lastRenderedPageBreak/>
              <w:t>Свиньи</w:t>
            </w:r>
          </w:p>
        </w:tc>
        <w:tc>
          <w:tcPr>
            <w:tcW w:w="721" w:type="pct"/>
            <w:tcBorders>
              <w:top w:val="single" w:sz="4" w:space="0" w:color="auto"/>
              <w:left w:val="single" w:sz="4" w:space="0" w:color="auto"/>
              <w:bottom w:val="single" w:sz="4" w:space="0" w:color="auto"/>
              <w:right w:val="single" w:sz="4" w:space="0" w:color="auto"/>
            </w:tcBorders>
            <w:vAlign w:val="center"/>
          </w:tcPr>
          <w:p w14:paraId="17FC7576"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3159</w:t>
            </w:r>
          </w:p>
        </w:tc>
        <w:tc>
          <w:tcPr>
            <w:tcW w:w="670" w:type="pct"/>
            <w:tcBorders>
              <w:top w:val="single" w:sz="4" w:space="0" w:color="auto"/>
              <w:left w:val="single" w:sz="4" w:space="0" w:color="auto"/>
              <w:bottom w:val="single" w:sz="4" w:space="0" w:color="auto"/>
              <w:right w:val="single" w:sz="4" w:space="0" w:color="auto"/>
            </w:tcBorders>
            <w:vAlign w:val="center"/>
          </w:tcPr>
          <w:p w14:paraId="4B3300B7"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4183</w:t>
            </w:r>
          </w:p>
        </w:tc>
        <w:tc>
          <w:tcPr>
            <w:tcW w:w="695" w:type="pct"/>
            <w:tcBorders>
              <w:top w:val="single" w:sz="4" w:space="0" w:color="auto"/>
              <w:left w:val="single" w:sz="4" w:space="0" w:color="auto"/>
              <w:bottom w:val="single" w:sz="4" w:space="0" w:color="auto"/>
              <w:right w:val="single" w:sz="4" w:space="0" w:color="auto"/>
            </w:tcBorders>
            <w:vAlign w:val="bottom"/>
          </w:tcPr>
          <w:p w14:paraId="7EAF45F1"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3215</w:t>
            </w:r>
          </w:p>
        </w:tc>
        <w:tc>
          <w:tcPr>
            <w:tcW w:w="693" w:type="pct"/>
            <w:tcBorders>
              <w:top w:val="single" w:sz="4" w:space="0" w:color="auto"/>
              <w:left w:val="single" w:sz="4" w:space="0" w:color="auto"/>
              <w:bottom w:val="single" w:sz="4" w:space="0" w:color="auto"/>
              <w:right w:val="single" w:sz="4" w:space="0" w:color="auto"/>
            </w:tcBorders>
            <w:vAlign w:val="center"/>
          </w:tcPr>
          <w:p w14:paraId="251B2A1C"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101,8</w:t>
            </w:r>
          </w:p>
        </w:tc>
        <w:tc>
          <w:tcPr>
            <w:tcW w:w="693" w:type="pct"/>
            <w:tcBorders>
              <w:top w:val="single" w:sz="4" w:space="0" w:color="auto"/>
              <w:left w:val="single" w:sz="4" w:space="0" w:color="auto"/>
              <w:bottom w:val="single" w:sz="4" w:space="0" w:color="auto"/>
              <w:right w:val="single" w:sz="4" w:space="0" w:color="auto"/>
            </w:tcBorders>
            <w:vAlign w:val="center"/>
          </w:tcPr>
          <w:p w14:paraId="1E2B3BE1"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76,9</w:t>
            </w:r>
          </w:p>
        </w:tc>
      </w:tr>
    </w:tbl>
    <w:p w14:paraId="0319EAB1"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jc w:val="both"/>
        <w:rPr>
          <w:rFonts w:ascii="Times New Roman" w:hAnsi="Times New Roman" w:cs="Times New Roman"/>
          <w:sz w:val="24"/>
          <w:szCs w:val="24"/>
        </w:rPr>
      </w:pPr>
    </w:p>
    <w:p w14:paraId="144D48AB"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Крестьянские (фермерские) хозяйства занимаются в основном мясным, молочным, </w:t>
      </w:r>
      <w:proofErr w:type="gramStart"/>
      <w:r w:rsidRPr="005731B0">
        <w:rPr>
          <w:rFonts w:ascii="Times New Roman" w:hAnsi="Times New Roman" w:cs="Times New Roman"/>
          <w:sz w:val="28"/>
          <w:szCs w:val="28"/>
        </w:rPr>
        <w:t>мясо-молочным</w:t>
      </w:r>
      <w:proofErr w:type="gramEnd"/>
      <w:r w:rsidRPr="005731B0">
        <w:rPr>
          <w:rFonts w:ascii="Times New Roman" w:hAnsi="Times New Roman" w:cs="Times New Roman"/>
          <w:sz w:val="28"/>
          <w:szCs w:val="28"/>
        </w:rPr>
        <w:t xml:space="preserve"> животноводством. За исследуемый период (2013-2022гг) производство молока увеличилось в 1,6 раза, за последние 5 лет темп прироста составил 23,3%. (Таблица 3).</w:t>
      </w:r>
    </w:p>
    <w:p w14:paraId="73E97CB8" w14:textId="77777777" w:rsidR="001024EB" w:rsidRPr="005731B0" w:rsidRDefault="001024EB" w:rsidP="00F3221E">
      <w:pPr>
        <w:spacing w:after="0" w:line="264" w:lineRule="auto"/>
        <w:ind w:firstLine="709"/>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Таблица 3- Динамика сельскохозяйственной продукции (на конец года)</w:t>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2882"/>
        <w:gridCol w:w="1360"/>
        <w:gridCol w:w="1266"/>
        <w:gridCol w:w="1313"/>
        <w:gridCol w:w="1313"/>
        <w:gridCol w:w="1313"/>
      </w:tblGrid>
      <w:tr w:rsidR="001024EB" w:rsidRPr="005731B0" w14:paraId="24CF831D" w14:textId="77777777" w:rsidTr="00112FA7">
        <w:trPr>
          <w:cantSplit/>
          <w:trHeight w:val="69"/>
          <w:tblHeader/>
        </w:trPr>
        <w:tc>
          <w:tcPr>
            <w:tcW w:w="1525" w:type="pct"/>
            <w:tcBorders>
              <w:top w:val="single" w:sz="4" w:space="0" w:color="auto"/>
              <w:left w:val="single" w:sz="4" w:space="0" w:color="auto"/>
              <w:bottom w:val="single" w:sz="4" w:space="0" w:color="auto"/>
              <w:right w:val="single" w:sz="4" w:space="0" w:color="auto"/>
            </w:tcBorders>
            <w:hideMark/>
          </w:tcPr>
          <w:p w14:paraId="5F62A351"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Показатель</w:t>
            </w:r>
          </w:p>
        </w:tc>
        <w:tc>
          <w:tcPr>
            <w:tcW w:w="720" w:type="pct"/>
            <w:tcBorders>
              <w:top w:val="single" w:sz="4" w:space="0" w:color="auto"/>
              <w:left w:val="single" w:sz="4" w:space="0" w:color="auto"/>
              <w:bottom w:val="single" w:sz="4" w:space="0" w:color="auto"/>
              <w:right w:val="single" w:sz="4" w:space="0" w:color="auto"/>
            </w:tcBorders>
            <w:hideMark/>
          </w:tcPr>
          <w:p w14:paraId="662039A8"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2013 г.</w:t>
            </w:r>
          </w:p>
        </w:tc>
        <w:tc>
          <w:tcPr>
            <w:tcW w:w="670" w:type="pct"/>
            <w:tcBorders>
              <w:top w:val="single" w:sz="4" w:space="0" w:color="auto"/>
              <w:left w:val="single" w:sz="4" w:space="0" w:color="auto"/>
              <w:bottom w:val="single" w:sz="4" w:space="0" w:color="auto"/>
              <w:right w:val="single" w:sz="4" w:space="0" w:color="auto"/>
            </w:tcBorders>
          </w:tcPr>
          <w:p w14:paraId="7D50DD0F"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2017 г.</w:t>
            </w:r>
          </w:p>
        </w:tc>
        <w:tc>
          <w:tcPr>
            <w:tcW w:w="695" w:type="pct"/>
            <w:tcBorders>
              <w:top w:val="single" w:sz="4" w:space="0" w:color="auto"/>
              <w:left w:val="single" w:sz="4" w:space="0" w:color="auto"/>
              <w:bottom w:val="single" w:sz="4" w:space="0" w:color="auto"/>
              <w:right w:val="single" w:sz="4" w:space="0" w:color="auto"/>
            </w:tcBorders>
            <w:hideMark/>
          </w:tcPr>
          <w:p w14:paraId="223D9265"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2022 г.</w:t>
            </w:r>
          </w:p>
        </w:tc>
        <w:tc>
          <w:tcPr>
            <w:tcW w:w="695" w:type="pct"/>
            <w:tcBorders>
              <w:top w:val="single" w:sz="4" w:space="0" w:color="auto"/>
              <w:left w:val="single" w:sz="4" w:space="0" w:color="auto"/>
              <w:bottom w:val="single" w:sz="4" w:space="0" w:color="auto"/>
              <w:right w:val="single" w:sz="4" w:space="0" w:color="auto"/>
            </w:tcBorders>
            <w:hideMark/>
          </w:tcPr>
          <w:p w14:paraId="2F25EF9B"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Темп роста к 2013, %</w:t>
            </w:r>
          </w:p>
        </w:tc>
        <w:tc>
          <w:tcPr>
            <w:tcW w:w="695" w:type="pct"/>
            <w:tcBorders>
              <w:top w:val="single" w:sz="4" w:space="0" w:color="auto"/>
              <w:left w:val="single" w:sz="4" w:space="0" w:color="auto"/>
              <w:bottom w:val="single" w:sz="4" w:space="0" w:color="auto"/>
              <w:right w:val="single" w:sz="4" w:space="0" w:color="auto"/>
            </w:tcBorders>
            <w:hideMark/>
          </w:tcPr>
          <w:p w14:paraId="5D65C8A6"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Темп роста к 2017, %</w:t>
            </w:r>
          </w:p>
        </w:tc>
      </w:tr>
      <w:tr w:rsidR="001024EB" w:rsidRPr="005731B0" w14:paraId="60ADDB9B" w14:textId="77777777" w:rsidTr="00112FA7">
        <w:trPr>
          <w:cantSplit/>
          <w:trHeight w:val="69"/>
          <w:tblHeader/>
        </w:trPr>
        <w:tc>
          <w:tcPr>
            <w:tcW w:w="1525" w:type="pct"/>
            <w:tcBorders>
              <w:top w:val="single" w:sz="4" w:space="0" w:color="auto"/>
              <w:left w:val="single" w:sz="4" w:space="0" w:color="auto"/>
              <w:bottom w:val="single" w:sz="4" w:space="0" w:color="auto"/>
              <w:right w:val="single" w:sz="4" w:space="0" w:color="auto"/>
            </w:tcBorders>
            <w:vAlign w:val="bottom"/>
          </w:tcPr>
          <w:p w14:paraId="47E5BE36"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 xml:space="preserve">Молоко, </w:t>
            </w:r>
            <w:proofErr w:type="spellStart"/>
            <w:r w:rsidRPr="005731B0">
              <w:rPr>
                <w:rFonts w:ascii="Times New Roman" w:eastAsiaTheme="minorHAnsi" w:hAnsi="Times New Roman" w:cs="Times New Roman"/>
                <w:sz w:val="24"/>
                <w:szCs w:val="24"/>
                <w:lang w:eastAsia="en-US"/>
              </w:rPr>
              <w:t>тн</w:t>
            </w:r>
            <w:proofErr w:type="spellEnd"/>
          </w:p>
        </w:tc>
        <w:tc>
          <w:tcPr>
            <w:tcW w:w="720" w:type="pct"/>
            <w:tcBorders>
              <w:top w:val="single" w:sz="4" w:space="0" w:color="auto"/>
              <w:left w:val="single" w:sz="4" w:space="0" w:color="auto"/>
              <w:bottom w:val="single" w:sz="4" w:space="0" w:color="auto"/>
              <w:right w:val="single" w:sz="4" w:space="0" w:color="auto"/>
            </w:tcBorders>
            <w:vAlign w:val="center"/>
          </w:tcPr>
          <w:p w14:paraId="53BEECD1"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1741</w:t>
            </w:r>
          </w:p>
        </w:tc>
        <w:tc>
          <w:tcPr>
            <w:tcW w:w="670" w:type="pct"/>
            <w:tcBorders>
              <w:top w:val="single" w:sz="4" w:space="0" w:color="auto"/>
              <w:left w:val="single" w:sz="4" w:space="0" w:color="auto"/>
              <w:bottom w:val="single" w:sz="4" w:space="0" w:color="auto"/>
              <w:right w:val="single" w:sz="4" w:space="0" w:color="auto"/>
            </w:tcBorders>
            <w:vAlign w:val="center"/>
          </w:tcPr>
          <w:p w14:paraId="5E8FE78A"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2261</w:t>
            </w:r>
          </w:p>
        </w:tc>
        <w:tc>
          <w:tcPr>
            <w:tcW w:w="695" w:type="pct"/>
            <w:tcBorders>
              <w:top w:val="single" w:sz="4" w:space="0" w:color="auto"/>
              <w:left w:val="single" w:sz="4" w:space="0" w:color="auto"/>
              <w:bottom w:val="single" w:sz="4" w:space="0" w:color="auto"/>
              <w:right w:val="single" w:sz="4" w:space="0" w:color="auto"/>
            </w:tcBorders>
            <w:vAlign w:val="center"/>
          </w:tcPr>
          <w:p w14:paraId="51B27C43"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2788</w:t>
            </w:r>
          </w:p>
        </w:tc>
        <w:tc>
          <w:tcPr>
            <w:tcW w:w="695" w:type="pct"/>
            <w:tcBorders>
              <w:top w:val="single" w:sz="4" w:space="0" w:color="auto"/>
              <w:left w:val="single" w:sz="4" w:space="0" w:color="auto"/>
              <w:bottom w:val="single" w:sz="4" w:space="0" w:color="auto"/>
              <w:right w:val="single" w:sz="4" w:space="0" w:color="auto"/>
            </w:tcBorders>
            <w:vAlign w:val="center"/>
          </w:tcPr>
          <w:p w14:paraId="4755FC18"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160,1</w:t>
            </w:r>
          </w:p>
        </w:tc>
        <w:tc>
          <w:tcPr>
            <w:tcW w:w="695" w:type="pct"/>
            <w:tcBorders>
              <w:top w:val="single" w:sz="4" w:space="0" w:color="auto"/>
              <w:left w:val="single" w:sz="4" w:space="0" w:color="auto"/>
              <w:bottom w:val="single" w:sz="4" w:space="0" w:color="auto"/>
              <w:right w:val="single" w:sz="4" w:space="0" w:color="auto"/>
            </w:tcBorders>
            <w:vAlign w:val="center"/>
          </w:tcPr>
          <w:p w14:paraId="48B4F1D2"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123,3</w:t>
            </w:r>
          </w:p>
        </w:tc>
      </w:tr>
      <w:tr w:rsidR="001024EB" w:rsidRPr="005731B0" w14:paraId="04FA3AEF" w14:textId="77777777" w:rsidTr="00112FA7">
        <w:trPr>
          <w:cantSplit/>
          <w:trHeight w:val="69"/>
          <w:tblHeader/>
        </w:trPr>
        <w:tc>
          <w:tcPr>
            <w:tcW w:w="1525" w:type="pct"/>
            <w:tcBorders>
              <w:top w:val="single" w:sz="4" w:space="0" w:color="auto"/>
              <w:left w:val="single" w:sz="4" w:space="0" w:color="auto"/>
              <w:bottom w:val="single" w:sz="4" w:space="0" w:color="auto"/>
              <w:right w:val="single" w:sz="4" w:space="0" w:color="auto"/>
            </w:tcBorders>
            <w:vAlign w:val="bottom"/>
          </w:tcPr>
          <w:p w14:paraId="08CEACBE"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 xml:space="preserve">Мясо (в убойном весе), </w:t>
            </w:r>
            <w:proofErr w:type="spellStart"/>
            <w:r w:rsidRPr="005731B0">
              <w:rPr>
                <w:rFonts w:ascii="Times New Roman" w:eastAsiaTheme="minorHAnsi" w:hAnsi="Times New Roman" w:cs="Times New Roman"/>
                <w:sz w:val="24"/>
                <w:szCs w:val="24"/>
                <w:lang w:eastAsia="en-US"/>
              </w:rPr>
              <w:t>тн</w:t>
            </w:r>
            <w:proofErr w:type="spellEnd"/>
          </w:p>
        </w:tc>
        <w:tc>
          <w:tcPr>
            <w:tcW w:w="720" w:type="pct"/>
            <w:tcBorders>
              <w:top w:val="single" w:sz="4" w:space="0" w:color="auto"/>
              <w:left w:val="single" w:sz="4" w:space="0" w:color="auto"/>
              <w:bottom w:val="single" w:sz="4" w:space="0" w:color="auto"/>
              <w:right w:val="single" w:sz="4" w:space="0" w:color="auto"/>
            </w:tcBorders>
            <w:vAlign w:val="center"/>
          </w:tcPr>
          <w:p w14:paraId="7BC5A9EB"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1037</w:t>
            </w:r>
          </w:p>
        </w:tc>
        <w:tc>
          <w:tcPr>
            <w:tcW w:w="670" w:type="pct"/>
            <w:tcBorders>
              <w:top w:val="single" w:sz="4" w:space="0" w:color="auto"/>
              <w:left w:val="single" w:sz="4" w:space="0" w:color="auto"/>
              <w:bottom w:val="single" w:sz="4" w:space="0" w:color="auto"/>
              <w:right w:val="single" w:sz="4" w:space="0" w:color="auto"/>
            </w:tcBorders>
            <w:vAlign w:val="center"/>
          </w:tcPr>
          <w:p w14:paraId="6914A5B6"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1169</w:t>
            </w:r>
          </w:p>
        </w:tc>
        <w:tc>
          <w:tcPr>
            <w:tcW w:w="695" w:type="pct"/>
            <w:tcBorders>
              <w:top w:val="single" w:sz="4" w:space="0" w:color="auto"/>
              <w:left w:val="single" w:sz="4" w:space="0" w:color="auto"/>
              <w:bottom w:val="single" w:sz="4" w:space="0" w:color="auto"/>
              <w:right w:val="single" w:sz="4" w:space="0" w:color="auto"/>
            </w:tcBorders>
            <w:vAlign w:val="center"/>
          </w:tcPr>
          <w:p w14:paraId="5826355F"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1215</w:t>
            </w:r>
          </w:p>
        </w:tc>
        <w:tc>
          <w:tcPr>
            <w:tcW w:w="695" w:type="pct"/>
            <w:tcBorders>
              <w:top w:val="single" w:sz="4" w:space="0" w:color="auto"/>
              <w:left w:val="single" w:sz="4" w:space="0" w:color="auto"/>
              <w:bottom w:val="single" w:sz="4" w:space="0" w:color="auto"/>
              <w:right w:val="single" w:sz="4" w:space="0" w:color="auto"/>
            </w:tcBorders>
            <w:vAlign w:val="center"/>
          </w:tcPr>
          <w:p w14:paraId="4CDA59D3"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117,2</w:t>
            </w:r>
          </w:p>
        </w:tc>
        <w:tc>
          <w:tcPr>
            <w:tcW w:w="695" w:type="pct"/>
            <w:tcBorders>
              <w:top w:val="single" w:sz="4" w:space="0" w:color="auto"/>
              <w:left w:val="single" w:sz="4" w:space="0" w:color="auto"/>
              <w:bottom w:val="single" w:sz="4" w:space="0" w:color="auto"/>
              <w:right w:val="single" w:sz="4" w:space="0" w:color="auto"/>
            </w:tcBorders>
            <w:vAlign w:val="center"/>
          </w:tcPr>
          <w:p w14:paraId="6FB4C519"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103,9</w:t>
            </w:r>
          </w:p>
        </w:tc>
      </w:tr>
      <w:tr w:rsidR="001024EB" w:rsidRPr="005731B0" w14:paraId="3C75479E" w14:textId="77777777" w:rsidTr="00112FA7">
        <w:trPr>
          <w:cantSplit/>
          <w:trHeight w:val="79"/>
        </w:trPr>
        <w:tc>
          <w:tcPr>
            <w:tcW w:w="1525" w:type="pct"/>
            <w:tcBorders>
              <w:top w:val="single" w:sz="4" w:space="0" w:color="auto"/>
              <w:left w:val="single" w:sz="4" w:space="0" w:color="auto"/>
              <w:bottom w:val="single" w:sz="4" w:space="0" w:color="auto"/>
              <w:right w:val="single" w:sz="4" w:space="0" w:color="auto"/>
            </w:tcBorders>
            <w:vAlign w:val="bottom"/>
          </w:tcPr>
          <w:p w14:paraId="0EB39734"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 xml:space="preserve">Картофель, тыс. </w:t>
            </w:r>
            <w:proofErr w:type="spellStart"/>
            <w:r w:rsidRPr="005731B0">
              <w:rPr>
                <w:rFonts w:ascii="Times New Roman" w:eastAsiaTheme="minorHAnsi" w:hAnsi="Times New Roman" w:cs="Times New Roman"/>
                <w:sz w:val="24"/>
                <w:szCs w:val="24"/>
                <w:lang w:eastAsia="en-US"/>
              </w:rPr>
              <w:t>тн</w:t>
            </w:r>
            <w:proofErr w:type="spellEnd"/>
            <w:r w:rsidRPr="005731B0">
              <w:rPr>
                <w:rFonts w:ascii="Times New Roman" w:eastAsiaTheme="minorHAnsi" w:hAnsi="Times New Roman" w:cs="Times New Roman"/>
                <w:sz w:val="24"/>
                <w:szCs w:val="24"/>
                <w:lang w:eastAsia="en-US"/>
              </w:rPr>
              <w:t xml:space="preserve"> </w:t>
            </w:r>
          </w:p>
        </w:tc>
        <w:tc>
          <w:tcPr>
            <w:tcW w:w="720" w:type="pct"/>
            <w:tcBorders>
              <w:top w:val="single" w:sz="4" w:space="0" w:color="auto"/>
              <w:left w:val="single" w:sz="4" w:space="0" w:color="auto"/>
              <w:bottom w:val="single" w:sz="4" w:space="0" w:color="auto"/>
              <w:right w:val="single" w:sz="4" w:space="0" w:color="auto"/>
            </w:tcBorders>
            <w:vAlign w:val="center"/>
          </w:tcPr>
          <w:p w14:paraId="1ABC5818"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4,4</w:t>
            </w:r>
          </w:p>
        </w:tc>
        <w:tc>
          <w:tcPr>
            <w:tcW w:w="670" w:type="pct"/>
            <w:tcBorders>
              <w:top w:val="single" w:sz="4" w:space="0" w:color="auto"/>
              <w:left w:val="single" w:sz="4" w:space="0" w:color="auto"/>
              <w:bottom w:val="single" w:sz="4" w:space="0" w:color="auto"/>
              <w:right w:val="single" w:sz="4" w:space="0" w:color="auto"/>
            </w:tcBorders>
            <w:vAlign w:val="center"/>
          </w:tcPr>
          <w:p w14:paraId="468C5F05"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3,4</w:t>
            </w:r>
          </w:p>
        </w:tc>
        <w:tc>
          <w:tcPr>
            <w:tcW w:w="695" w:type="pct"/>
            <w:tcBorders>
              <w:top w:val="single" w:sz="4" w:space="0" w:color="auto"/>
              <w:left w:val="single" w:sz="4" w:space="0" w:color="auto"/>
              <w:bottom w:val="single" w:sz="4" w:space="0" w:color="auto"/>
              <w:right w:val="single" w:sz="4" w:space="0" w:color="auto"/>
            </w:tcBorders>
            <w:vAlign w:val="center"/>
          </w:tcPr>
          <w:p w14:paraId="1226158A"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3,4</w:t>
            </w:r>
          </w:p>
        </w:tc>
        <w:tc>
          <w:tcPr>
            <w:tcW w:w="695" w:type="pct"/>
            <w:tcBorders>
              <w:top w:val="single" w:sz="4" w:space="0" w:color="auto"/>
              <w:left w:val="single" w:sz="4" w:space="0" w:color="auto"/>
              <w:bottom w:val="single" w:sz="4" w:space="0" w:color="auto"/>
              <w:right w:val="single" w:sz="4" w:space="0" w:color="auto"/>
            </w:tcBorders>
            <w:vAlign w:val="center"/>
          </w:tcPr>
          <w:p w14:paraId="5A1516FD"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77,3</w:t>
            </w:r>
          </w:p>
        </w:tc>
        <w:tc>
          <w:tcPr>
            <w:tcW w:w="695" w:type="pct"/>
            <w:tcBorders>
              <w:top w:val="single" w:sz="4" w:space="0" w:color="auto"/>
              <w:left w:val="single" w:sz="4" w:space="0" w:color="auto"/>
              <w:bottom w:val="single" w:sz="4" w:space="0" w:color="auto"/>
              <w:right w:val="single" w:sz="4" w:space="0" w:color="auto"/>
            </w:tcBorders>
            <w:vAlign w:val="center"/>
          </w:tcPr>
          <w:p w14:paraId="761FC92A"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100,0</w:t>
            </w:r>
          </w:p>
        </w:tc>
      </w:tr>
      <w:tr w:rsidR="001024EB" w:rsidRPr="005731B0" w14:paraId="77D4D646" w14:textId="77777777" w:rsidTr="00112FA7">
        <w:trPr>
          <w:cantSplit/>
          <w:trHeight w:val="79"/>
        </w:trPr>
        <w:tc>
          <w:tcPr>
            <w:tcW w:w="1525" w:type="pct"/>
            <w:tcBorders>
              <w:top w:val="single" w:sz="4" w:space="0" w:color="auto"/>
              <w:left w:val="single" w:sz="4" w:space="0" w:color="auto"/>
              <w:bottom w:val="single" w:sz="4" w:space="0" w:color="auto"/>
              <w:right w:val="single" w:sz="4" w:space="0" w:color="auto"/>
            </w:tcBorders>
            <w:vAlign w:val="bottom"/>
          </w:tcPr>
          <w:p w14:paraId="7A495FDF" w14:textId="77777777" w:rsidR="001024EB" w:rsidRPr="005731B0" w:rsidRDefault="001024EB" w:rsidP="00F3221E">
            <w:pPr>
              <w:spacing w:after="0" w:line="264" w:lineRule="auto"/>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 xml:space="preserve">Овощи, тыс. </w:t>
            </w:r>
            <w:proofErr w:type="spellStart"/>
            <w:r w:rsidRPr="005731B0">
              <w:rPr>
                <w:rFonts w:ascii="Times New Roman" w:eastAsiaTheme="minorHAnsi" w:hAnsi="Times New Roman" w:cs="Times New Roman"/>
                <w:sz w:val="24"/>
                <w:szCs w:val="24"/>
                <w:lang w:eastAsia="en-US"/>
              </w:rPr>
              <w:t>тн</w:t>
            </w:r>
            <w:proofErr w:type="spellEnd"/>
          </w:p>
        </w:tc>
        <w:tc>
          <w:tcPr>
            <w:tcW w:w="720" w:type="pct"/>
            <w:tcBorders>
              <w:top w:val="single" w:sz="4" w:space="0" w:color="auto"/>
              <w:left w:val="single" w:sz="4" w:space="0" w:color="auto"/>
              <w:bottom w:val="single" w:sz="4" w:space="0" w:color="auto"/>
              <w:right w:val="single" w:sz="4" w:space="0" w:color="auto"/>
            </w:tcBorders>
            <w:vAlign w:val="center"/>
          </w:tcPr>
          <w:p w14:paraId="6BEFE84B"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0,7</w:t>
            </w:r>
          </w:p>
        </w:tc>
        <w:tc>
          <w:tcPr>
            <w:tcW w:w="670" w:type="pct"/>
            <w:tcBorders>
              <w:top w:val="single" w:sz="4" w:space="0" w:color="auto"/>
              <w:left w:val="single" w:sz="4" w:space="0" w:color="auto"/>
              <w:bottom w:val="single" w:sz="4" w:space="0" w:color="auto"/>
              <w:right w:val="single" w:sz="4" w:space="0" w:color="auto"/>
            </w:tcBorders>
            <w:vAlign w:val="center"/>
          </w:tcPr>
          <w:p w14:paraId="6DAF6FDE"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0,9</w:t>
            </w:r>
          </w:p>
        </w:tc>
        <w:tc>
          <w:tcPr>
            <w:tcW w:w="695" w:type="pct"/>
            <w:tcBorders>
              <w:top w:val="single" w:sz="4" w:space="0" w:color="auto"/>
              <w:left w:val="single" w:sz="4" w:space="0" w:color="auto"/>
              <w:bottom w:val="single" w:sz="4" w:space="0" w:color="auto"/>
              <w:right w:val="single" w:sz="4" w:space="0" w:color="auto"/>
            </w:tcBorders>
            <w:vAlign w:val="center"/>
          </w:tcPr>
          <w:p w14:paraId="7E6383C4"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0,9</w:t>
            </w:r>
          </w:p>
        </w:tc>
        <w:tc>
          <w:tcPr>
            <w:tcW w:w="695" w:type="pct"/>
            <w:tcBorders>
              <w:top w:val="single" w:sz="4" w:space="0" w:color="auto"/>
              <w:left w:val="single" w:sz="4" w:space="0" w:color="auto"/>
              <w:bottom w:val="single" w:sz="4" w:space="0" w:color="auto"/>
              <w:right w:val="single" w:sz="4" w:space="0" w:color="auto"/>
            </w:tcBorders>
            <w:vAlign w:val="center"/>
          </w:tcPr>
          <w:p w14:paraId="4AC2FA9A"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128,6</w:t>
            </w:r>
          </w:p>
        </w:tc>
        <w:tc>
          <w:tcPr>
            <w:tcW w:w="695" w:type="pct"/>
            <w:tcBorders>
              <w:top w:val="single" w:sz="4" w:space="0" w:color="auto"/>
              <w:left w:val="single" w:sz="4" w:space="0" w:color="auto"/>
              <w:bottom w:val="single" w:sz="4" w:space="0" w:color="auto"/>
              <w:right w:val="single" w:sz="4" w:space="0" w:color="auto"/>
            </w:tcBorders>
            <w:vAlign w:val="center"/>
          </w:tcPr>
          <w:p w14:paraId="3514BE49" w14:textId="77777777" w:rsidR="001024EB" w:rsidRPr="005731B0" w:rsidRDefault="001024EB" w:rsidP="00F3221E">
            <w:pPr>
              <w:spacing w:after="0" w:line="264" w:lineRule="auto"/>
              <w:jc w:val="center"/>
              <w:rPr>
                <w:rFonts w:ascii="Times New Roman" w:eastAsiaTheme="minorHAnsi" w:hAnsi="Times New Roman" w:cs="Times New Roman"/>
                <w:sz w:val="24"/>
                <w:szCs w:val="24"/>
                <w:lang w:eastAsia="en-US"/>
              </w:rPr>
            </w:pPr>
            <w:r w:rsidRPr="005731B0">
              <w:rPr>
                <w:rFonts w:ascii="Times New Roman" w:eastAsiaTheme="minorHAnsi" w:hAnsi="Times New Roman" w:cs="Times New Roman"/>
                <w:sz w:val="24"/>
                <w:szCs w:val="24"/>
                <w:lang w:eastAsia="en-US"/>
              </w:rPr>
              <w:t>100,0</w:t>
            </w:r>
          </w:p>
        </w:tc>
      </w:tr>
    </w:tbl>
    <w:p w14:paraId="3B2D40E1"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sz w:val="24"/>
          <w:szCs w:val="24"/>
        </w:rPr>
      </w:pPr>
    </w:p>
    <w:p w14:paraId="521EBE8B"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Территория Нижневартовского района относится к зоне рискованного растениеводства и представлена производством картофеля и овощей.</w:t>
      </w:r>
      <w:r w:rsidRPr="005731B0">
        <w:rPr>
          <w:rFonts w:ascii="Times New Roman" w:hAnsi="Times New Roman" w:cs="Times New Roman"/>
          <w:sz w:val="28"/>
          <w:szCs w:val="28"/>
        </w:rPr>
        <w:t xml:space="preserve"> </w:t>
      </w:r>
      <w:r w:rsidRPr="005731B0">
        <w:rPr>
          <w:rFonts w:ascii="Times New Roman" w:hAnsi="Times New Roman" w:cs="Times New Roman"/>
          <w:bCs/>
          <w:sz w:val="28"/>
          <w:szCs w:val="28"/>
        </w:rPr>
        <w:t>Выращивание указанных культур осуществляется, в основном, в личных подсобных хозяйствах.</w:t>
      </w:r>
    </w:p>
    <w:p w14:paraId="0080CD4A"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xml:space="preserve">В рамках реализации мероприятий муниципальной программы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 предусмотрено предоставление финансовой, имущественной, информационно-консультационной и образовательной поддержки, одним из основных мероприятий является субсидирование и  компенсация части затрат, связанных с производством и реализацией продукции агропромышленного комплекса. Общий объем финансирования за 2022 год составил 38013,4 </w:t>
      </w:r>
      <w:proofErr w:type="spellStart"/>
      <w:r w:rsidRPr="005731B0">
        <w:rPr>
          <w:rFonts w:ascii="Times New Roman" w:hAnsi="Times New Roman" w:cs="Times New Roman"/>
          <w:bCs/>
          <w:sz w:val="28"/>
          <w:szCs w:val="28"/>
        </w:rPr>
        <w:t>тыс.руб</w:t>
      </w:r>
      <w:proofErr w:type="spellEnd"/>
      <w:r w:rsidRPr="005731B0">
        <w:rPr>
          <w:rFonts w:ascii="Times New Roman" w:hAnsi="Times New Roman" w:cs="Times New Roman"/>
          <w:bCs/>
          <w:sz w:val="28"/>
          <w:szCs w:val="28"/>
        </w:rPr>
        <w:t>.</w:t>
      </w:r>
    </w:p>
    <w:p w14:paraId="68504DD9" w14:textId="1F061EA1"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xml:space="preserve">Одна из социально-значимых отраслей, представлена </w:t>
      </w:r>
      <w:proofErr w:type="spellStart"/>
      <w:r w:rsidRPr="005731B0">
        <w:rPr>
          <w:rFonts w:ascii="Times New Roman" w:hAnsi="Times New Roman" w:cs="Times New Roman"/>
          <w:bCs/>
          <w:sz w:val="28"/>
          <w:szCs w:val="28"/>
        </w:rPr>
        <w:t>рыбодобычей</w:t>
      </w:r>
      <w:proofErr w:type="spellEnd"/>
      <w:r w:rsidRPr="005731B0">
        <w:rPr>
          <w:rFonts w:ascii="Times New Roman" w:hAnsi="Times New Roman" w:cs="Times New Roman"/>
          <w:bCs/>
          <w:sz w:val="28"/>
          <w:szCs w:val="28"/>
        </w:rPr>
        <w:t xml:space="preserve"> и </w:t>
      </w:r>
      <w:proofErr w:type="spellStart"/>
      <w:r w:rsidRPr="005731B0">
        <w:rPr>
          <w:rFonts w:ascii="Times New Roman" w:hAnsi="Times New Roman" w:cs="Times New Roman"/>
          <w:bCs/>
          <w:sz w:val="28"/>
          <w:szCs w:val="28"/>
        </w:rPr>
        <w:t>рыбопереработкой</w:t>
      </w:r>
      <w:proofErr w:type="spellEnd"/>
      <w:r w:rsidRPr="005731B0">
        <w:rPr>
          <w:rFonts w:ascii="Times New Roman" w:hAnsi="Times New Roman" w:cs="Times New Roman"/>
          <w:bCs/>
          <w:sz w:val="28"/>
          <w:szCs w:val="28"/>
        </w:rPr>
        <w:t>.</w:t>
      </w:r>
      <w:r w:rsidRPr="005731B0">
        <w:rPr>
          <w:rFonts w:ascii="Times New Roman" w:hAnsi="Times New Roman" w:cs="Times New Roman"/>
          <w:sz w:val="28"/>
          <w:szCs w:val="28"/>
        </w:rPr>
        <w:t xml:space="preserve"> </w:t>
      </w:r>
      <w:r w:rsidRPr="005731B0">
        <w:rPr>
          <w:rFonts w:ascii="Times New Roman" w:hAnsi="Times New Roman" w:cs="Times New Roman"/>
          <w:bCs/>
          <w:sz w:val="28"/>
          <w:szCs w:val="28"/>
        </w:rPr>
        <w:t>На базе потребительского перерабатывающего кооператива «</w:t>
      </w:r>
      <w:proofErr w:type="spellStart"/>
      <w:r w:rsidRPr="005731B0">
        <w:rPr>
          <w:rFonts w:ascii="Times New Roman" w:hAnsi="Times New Roman" w:cs="Times New Roman"/>
          <w:bCs/>
          <w:sz w:val="28"/>
          <w:szCs w:val="28"/>
        </w:rPr>
        <w:t>Нижневартовский</w:t>
      </w:r>
      <w:proofErr w:type="spellEnd"/>
      <w:r w:rsidRPr="005731B0">
        <w:rPr>
          <w:rFonts w:ascii="Times New Roman" w:hAnsi="Times New Roman" w:cs="Times New Roman"/>
          <w:bCs/>
          <w:sz w:val="28"/>
          <w:szCs w:val="28"/>
        </w:rPr>
        <w:t xml:space="preserve"> «</w:t>
      </w:r>
      <w:proofErr w:type="spellStart"/>
      <w:r w:rsidRPr="005731B0">
        <w:rPr>
          <w:rFonts w:ascii="Times New Roman" w:hAnsi="Times New Roman" w:cs="Times New Roman"/>
          <w:bCs/>
          <w:sz w:val="28"/>
          <w:szCs w:val="28"/>
        </w:rPr>
        <w:t>Райкоп</w:t>
      </w:r>
      <w:proofErr w:type="spellEnd"/>
      <w:r w:rsidRPr="005731B0">
        <w:rPr>
          <w:rFonts w:ascii="Times New Roman" w:hAnsi="Times New Roman" w:cs="Times New Roman"/>
          <w:bCs/>
          <w:sz w:val="28"/>
          <w:szCs w:val="28"/>
        </w:rPr>
        <w:t>» реализуется Грант «Развитие материально-технической базы сельскохозяйственного кооператива», который включает в себя полное оснащение оборудованием 5 цехов (цех по переработке и консервированию рыбы, молочный цех, цех по переработке дикоросов, мясной цех и универсальный убойный цех) на общую сумму 84 000,0 тыс. руб., с ноября 2022 года запущен цех по переработке и консервированию рыбы.</w:t>
      </w:r>
    </w:p>
    <w:p w14:paraId="6BC75FFD" w14:textId="77777777" w:rsidR="001024EB" w:rsidRPr="005731B0" w:rsidRDefault="001024EB" w:rsidP="00F3221E">
      <w:pPr>
        <w:widowControl w:val="0"/>
        <w:shd w:val="clear" w:color="auto" w:fill="FFFFFF"/>
        <w:tabs>
          <w:tab w:val="left" w:pos="900"/>
        </w:tabs>
        <w:autoSpaceDE w:val="0"/>
        <w:autoSpaceDN w:val="0"/>
        <w:adjustRightInd w:val="0"/>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xml:space="preserve">Развитие промыслово-охотничьего хозяйства способствует оздоровлению экономики охотничьего хозяйства района в целом, повышению занятости и реальных доходов национального населения, создает предпосылки для </w:t>
      </w:r>
      <w:r w:rsidRPr="005731B0">
        <w:rPr>
          <w:rFonts w:ascii="Times New Roman" w:hAnsi="Times New Roman" w:cs="Times New Roman"/>
          <w:bCs/>
          <w:sz w:val="28"/>
          <w:szCs w:val="28"/>
        </w:rPr>
        <w:lastRenderedPageBreak/>
        <w:t>налаживания работы профильной перерабатывающей промышленности и развитию рынка охотничьей продукции</w:t>
      </w:r>
      <w:r w:rsidR="005C2655" w:rsidRPr="005731B0">
        <w:rPr>
          <w:rFonts w:ascii="Times New Roman" w:hAnsi="Times New Roman" w:cs="Times New Roman"/>
          <w:bCs/>
          <w:sz w:val="28"/>
          <w:szCs w:val="28"/>
        </w:rPr>
        <w:t>.</w:t>
      </w:r>
    </w:p>
    <w:p w14:paraId="5ABA5044" w14:textId="77777777" w:rsidR="001024EB" w:rsidRPr="005731B0" w:rsidRDefault="001024EB" w:rsidP="00F3221E">
      <w:pPr>
        <w:widowControl w:val="0"/>
        <w:autoSpaceDE w:val="0"/>
        <w:autoSpaceDN w:val="0"/>
        <w:adjustRightInd w:val="0"/>
        <w:spacing w:after="0" w:line="264" w:lineRule="auto"/>
        <w:ind w:firstLine="709"/>
        <w:contextualSpacing/>
        <w:jc w:val="both"/>
        <w:rPr>
          <w:rFonts w:ascii="Times New Roman" w:eastAsia="Times New Roman" w:hAnsi="Times New Roman" w:cs="Times New Roman"/>
          <w:sz w:val="28"/>
          <w:szCs w:val="28"/>
        </w:rPr>
      </w:pPr>
    </w:p>
    <w:p w14:paraId="38A61526"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3" w:name="_Toc153992810"/>
      <w:r w:rsidRPr="005731B0">
        <w:rPr>
          <w:rFonts w:ascii="Times New Roman" w:hAnsi="Times New Roman" w:cs="Times New Roman"/>
          <w:b/>
          <w:bCs/>
          <w:color w:val="auto"/>
          <w:sz w:val="28"/>
          <w:szCs w:val="28"/>
        </w:rPr>
        <w:t>1.3.2 Гражданское общество</w:t>
      </w:r>
      <w:bookmarkEnd w:id="13"/>
    </w:p>
    <w:p w14:paraId="5686217A" w14:textId="77777777" w:rsidR="001024EB" w:rsidRPr="005731B0" w:rsidRDefault="001024E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Основными формами сотрудничества по решению социально значимых вопросов населения в Нижневартовском районе являются: участие представителей общественности в работе коллегиальных органов при администрации района; подписание соглашений о взаимодействии; участие в реализации программ района; организация участия представителей общественных объединений района в мероприятиях различного уровня и другие.</w:t>
      </w:r>
    </w:p>
    <w:p w14:paraId="72BF3AE1" w14:textId="77777777" w:rsidR="001024EB" w:rsidRPr="005731B0" w:rsidRDefault="001024E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Количество общественных организаций в муниципальном образовании Нижневартовский район увеличилось с 20 в 2012г. до 142 в 2022г. При этом 45% всех общественных организаций относится к молодежным объединениям (64 ед.), 21% (30 ед.) - к добровольческим пожарным дружинам.</w:t>
      </w:r>
    </w:p>
    <w:p w14:paraId="2D42C9B8" w14:textId="77777777" w:rsidR="001024EB" w:rsidRPr="005731B0" w:rsidRDefault="001024EB" w:rsidP="00F3221E">
      <w:pPr>
        <w:pStyle w:val="aa"/>
        <w:spacing w:before="0" w:beforeAutospacing="0" w:after="0" w:afterAutospacing="0" w:line="264" w:lineRule="auto"/>
        <w:ind w:firstLine="709"/>
        <w:jc w:val="both"/>
        <w:rPr>
          <w:sz w:val="28"/>
          <w:szCs w:val="28"/>
        </w:rPr>
      </w:pPr>
      <w:r w:rsidRPr="005731B0">
        <w:rPr>
          <w:sz w:val="28"/>
          <w:szCs w:val="28"/>
        </w:rPr>
        <w:t xml:space="preserve">Также в Нижневартовском районе ведут активную деятельность 38 волонтерских отрядов, в состав которых по состоянию на 2023г. входят более 4000 человек. </w:t>
      </w:r>
    </w:p>
    <w:p w14:paraId="7641549C" w14:textId="77777777" w:rsidR="001024EB" w:rsidRPr="005731B0" w:rsidRDefault="001024EB" w:rsidP="00F3221E">
      <w:pPr>
        <w:pStyle w:val="aa"/>
        <w:spacing w:before="0" w:beforeAutospacing="0" w:after="0" w:afterAutospacing="0" w:line="264" w:lineRule="auto"/>
        <w:ind w:firstLine="709"/>
        <w:jc w:val="both"/>
        <w:rPr>
          <w:sz w:val="28"/>
          <w:szCs w:val="28"/>
        </w:rPr>
      </w:pPr>
      <w:r w:rsidRPr="005731B0">
        <w:rPr>
          <w:sz w:val="28"/>
          <w:szCs w:val="28"/>
        </w:rPr>
        <w:t>Ежегодно при участии общественных организаций района проводиться более 600 мероприятий по различным направлениям.</w:t>
      </w:r>
    </w:p>
    <w:p w14:paraId="4357CA6D" w14:textId="71F5A15E" w:rsidR="001024EB" w:rsidRPr="005731B0" w:rsidRDefault="001024EB" w:rsidP="00F3221E">
      <w:pPr>
        <w:pStyle w:val="aa"/>
        <w:spacing w:before="0" w:beforeAutospacing="0" w:after="0" w:afterAutospacing="0" w:line="264" w:lineRule="auto"/>
        <w:ind w:firstLine="709"/>
        <w:jc w:val="both"/>
        <w:rPr>
          <w:sz w:val="28"/>
          <w:szCs w:val="28"/>
        </w:rPr>
      </w:pPr>
      <w:r w:rsidRPr="005731B0">
        <w:rPr>
          <w:sz w:val="28"/>
          <w:szCs w:val="28"/>
        </w:rPr>
        <w:t>Характерной особенностью муниципальной системы СОНКО является высокий уровень их поддержки: на финансирование соответствующей муниципальной программы из местного бюджета предусмотрено 4690,0 тыс. рублей</w:t>
      </w:r>
      <w:r w:rsidR="00A05FB0" w:rsidRPr="005731B0">
        <w:rPr>
          <w:sz w:val="28"/>
          <w:szCs w:val="28"/>
        </w:rPr>
        <w:t>.</w:t>
      </w:r>
    </w:p>
    <w:p w14:paraId="19FD84DA" w14:textId="77777777" w:rsidR="001024EB" w:rsidRPr="005731B0" w:rsidRDefault="001024EB" w:rsidP="00F3221E">
      <w:pPr>
        <w:pStyle w:val="aa"/>
        <w:spacing w:before="0" w:beforeAutospacing="0" w:after="0" w:afterAutospacing="0" w:line="264" w:lineRule="auto"/>
        <w:ind w:firstLine="709"/>
        <w:jc w:val="both"/>
        <w:rPr>
          <w:sz w:val="28"/>
          <w:szCs w:val="28"/>
        </w:rPr>
      </w:pPr>
    </w:p>
    <w:p w14:paraId="2DDE5D16"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4" w:name="_Toc153992811"/>
      <w:r w:rsidRPr="005731B0">
        <w:rPr>
          <w:rFonts w:ascii="Times New Roman" w:hAnsi="Times New Roman" w:cs="Times New Roman"/>
          <w:b/>
          <w:bCs/>
          <w:color w:val="auto"/>
          <w:sz w:val="28"/>
          <w:szCs w:val="28"/>
        </w:rPr>
        <w:t>1.3.3 Демографическое развитие</w:t>
      </w:r>
      <w:bookmarkEnd w:id="14"/>
    </w:p>
    <w:p w14:paraId="46A5F02E" w14:textId="77777777" w:rsidR="001024EB" w:rsidRPr="005731B0" w:rsidRDefault="001024EB" w:rsidP="00F3221E">
      <w:pPr>
        <w:pStyle w:val="aa"/>
        <w:spacing w:before="0" w:beforeAutospacing="0" w:after="0" w:afterAutospacing="0" w:line="264" w:lineRule="auto"/>
        <w:ind w:firstLine="709"/>
        <w:jc w:val="both"/>
        <w:rPr>
          <w:sz w:val="28"/>
          <w:szCs w:val="28"/>
        </w:rPr>
      </w:pPr>
      <w:r w:rsidRPr="005731B0">
        <w:rPr>
          <w:sz w:val="28"/>
          <w:szCs w:val="28"/>
        </w:rPr>
        <w:t>Численность постоянного населения Нижневартовского района за период с 2013 по 2022 год увеличилась на 2407 человек или на 6,5% и составила к 2022 году 38507 человек.</w:t>
      </w:r>
    </w:p>
    <w:p w14:paraId="66FBF0B9"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Среднегодовая численность постоянного населения Нижневартовского района, в том числе по поселениям, характеризуется в основном положительной динамикой (</w:t>
      </w:r>
      <w:r w:rsidR="00F105CD" w:rsidRPr="005731B0">
        <w:rPr>
          <w:rFonts w:ascii="Times New Roman" w:eastAsia="Times New Roman" w:hAnsi="Times New Roman" w:cs="Times New Roman"/>
          <w:sz w:val="28"/>
          <w:szCs w:val="28"/>
        </w:rPr>
        <w:t>т</w:t>
      </w:r>
      <w:r w:rsidRPr="005731B0">
        <w:rPr>
          <w:rFonts w:ascii="Times New Roman" w:eastAsia="Times New Roman" w:hAnsi="Times New Roman" w:cs="Times New Roman"/>
          <w:sz w:val="28"/>
          <w:szCs w:val="28"/>
        </w:rPr>
        <w:t xml:space="preserve">аблица </w:t>
      </w:r>
      <w:r w:rsidR="00F105CD" w:rsidRPr="005731B0">
        <w:rPr>
          <w:rFonts w:ascii="Times New Roman" w:eastAsia="Times New Roman" w:hAnsi="Times New Roman" w:cs="Times New Roman"/>
          <w:sz w:val="28"/>
          <w:szCs w:val="28"/>
        </w:rPr>
        <w:t>4</w:t>
      </w:r>
      <w:r w:rsidRPr="005731B0">
        <w:rPr>
          <w:rFonts w:ascii="Times New Roman" w:eastAsia="Times New Roman" w:hAnsi="Times New Roman" w:cs="Times New Roman"/>
          <w:sz w:val="28"/>
          <w:szCs w:val="28"/>
        </w:rPr>
        <w:t>).</w:t>
      </w:r>
    </w:p>
    <w:p w14:paraId="6A4EC524" w14:textId="77777777" w:rsidR="001024EB" w:rsidRPr="005731B0" w:rsidRDefault="001024EB" w:rsidP="00F3221E">
      <w:pPr>
        <w:spacing w:after="0" w:line="264" w:lineRule="auto"/>
        <w:ind w:firstLine="709"/>
        <w:rPr>
          <w:rFonts w:ascii="Times New Roman" w:eastAsia="Calibri" w:hAnsi="Times New Roman" w:cs="Times New Roman"/>
          <w:sz w:val="24"/>
          <w:szCs w:val="24"/>
          <w:lang w:eastAsia="en-US"/>
        </w:rPr>
      </w:pPr>
      <w:r w:rsidRPr="005731B0">
        <w:rPr>
          <w:rFonts w:ascii="Times New Roman" w:eastAsia="Calibri" w:hAnsi="Times New Roman" w:cs="Times New Roman"/>
          <w:sz w:val="24"/>
          <w:szCs w:val="24"/>
          <w:lang w:eastAsia="en-US"/>
        </w:rPr>
        <w:t xml:space="preserve">Таблица </w:t>
      </w:r>
      <w:r w:rsidR="00F105CD" w:rsidRPr="005731B0">
        <w:rPr>
          <w:rFonts w:ascii="Times New Roman" w:eastAsia="Calibri" w:hAnsi="Times New Roman" w:cs="Times New Roman"/>
          <w:sz w:val="24"/>
          <w:szCs w:val="24"/>
          <w:lang w:eastAsia="en-US"/>
        </w:rPr>
        <w:t>4</w:t>
      </w:r>
      <w:r w:rsidRPr="005731B0">
        <w:rPr>
          <w:rFonts w:ascii="Times New Roman" w:eastAsia="Calibri" w:hAnsi="Times New Roman" w:cs="Times New Roman"/>
          <w:sz w:val="24"/>
          <w:szCs w:val="24"/>
          <w:lang w:eastAsia="en-US"/>
        </w:rPr>
        <w:t xml:space="preserve"> – Среднегодовая численность постоянного населения в поселениях Нижневартовском районе</w:t>
      </w:r>
    </w:p>
    <w:tbl>
      <w:tblPr>
        <w:tblW w:w="9311" w:type="dxa"/>
        <w:tblInd w:w="-5" w:type="dxa"/>
        <w:tblLook w:val="04A0" w:firstRow="1" w:lastRow="0" w:firstColumn="1" w:lastColumn="0" w:noHBand="0" w:noVBand="1"/>
      </w:tblPr>
      <w:tblGrid>
        <w:gridCol w:w="3544"/>
        <w:gridCol w:w="1275"/>
        <w:gridCol w:w="1134"/>
        <w:gridCol w:w="1134"/>
        <w:gridCol w:w="1134"/>
        <w:gridCol w:w="1090"/>
      </w:tblGrid>
      <w:tr w:rsidR="001024EB" w:rsidRPr="005731B0" w14:paraId="0EEEA29C" w14:textId="77777777" w:rsidTr="001F65B5">
        <w:trPr>
          <w:trHeight w:val="630"/>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6AEDF16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553223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2013г.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5530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2017г.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35CDB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2022г.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21126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Темп роста к 2013, %</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14:paraId="6ACB28F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Темп роста к 2017, %</w:t>
            </w:r>
          </w:p>
        </w:tc>
      </w:tr>
      <w:tr w:rsidR="001024EB" w:rsidRPr="005731B0" w14:paraId="2CAF967F" w14:textId="77777777" w:rsidTr="001F65B5">
        <w:trPr>
          <w:trHeight w:val="945"/>
        </w:trPr>
        <w:tc>
          <w:tcPr>
            <w:tcW w:w="3544" w:type="dxa"/>
            <w:tcBorders>
              <w:top w:val="single" w:sz="4" w:space="0" w:color="auto"/>
              <w:left w:val="single" w:sz="4" w:space="0" w:color="auto"/>
              <w:bottom w:val="nil"/>
              <w:right w:val="single" w:sz="4" w:space="0" w:color="auto"/>
            </w:tcBorders>
            <w:shd w:val="clear" w:color="auto" w:fill="auto"/>
            <w:vAlign w:val="center"/>
            <w:hideMark/>
          </w:tcPr>
          <w:p w14:paraId="73E0F44A"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Численность постоянного населения (среднегодовая), всего по району, чел.</w:t>
            </w:r>
          </w:p>
        </w:tc>
        <w:tc>
          <w:tcPr>
            <w:tcW w:w="1275" w:type="dxa"/>
            <w:vMerge w:val="restart"/>
            <w:tcBorders>
              <w:top w:val="nil"/>
              <w:left w:val="nil"/>
              <w:bottom w:val="single" w:sz="4" w:space="0" w:color="auto"/>
              <w:right w:val="single" w:sz="4" w:space="0" w:color="auto"/>
            </w:tcBorders>
            <w:shd w:val="clear" w:color="auto" w:fill="auto"/>
            <w:vAlign w:val="center"/>
            <w:hideMark/>
          </w:tcPr>
          <w:p w14:paraId="1808AEE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36397</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02981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36111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36342F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37403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20D01F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102,8</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0811C4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103,6</w:t>
            </w:r>
          </w:p>
        </w:tc>
      </w:tr>
      <w:tr w:rsidR="001024EB" w:rsidRPr="005731B0" w14:paraId="617B41D8"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72D3E1B"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275" w:type="dxa"/>
            <w:vMerge/>
            <w:tcBorders>
              <w:top w:val="nil"/>
              <w:left w:val="nil"/>
              <w:bottom w:val="single" w:sz="4" w:space="0" w:color="auto"/>
              <w:right w:val="single" w:sz="4" w:space="0" w:color="auto"/>
            </w:tcBorders>
            <w:vAlign w:val="center"/>
            <w:hideMark/>
          </w:tcPr>
          <w:p w14:paraId="4DB485F2" w14:textId="77777777" w:rsidR="001024EB" w:rsidRPr="005731B0" w:rsidRDefault="001024EB" w:rsidP="00F3221E">
            <w:pPr>
              <w:spacing w:after="0" w:line="264" w:lineRule="auto"/>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21838396" w14:textId="77777777" w:rsidR="001024EB" w:rsidRPr="005731B0" w:rsidRDefault="001024EB" w:rsidP="00F3221E">
            <w:pPr>
              <w:spacing w:after="0" w:line="264" w:lineRule="auto"/>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4D5BCFD5" w14:textId="77777777" w:rsidR="001024EB" w:rsidRPr="005731B0" w:rsidRDefault="001024EB" w:rsidP="00F3221E">
            <w:pPr>
              <w:spacing w:after="0" w:line="264" w:lineRule="auto"/>
              <w:rPr>
                <w:rFonts w:ascii="Times New Roman" w:eastAsia="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14:paraId="5640FD03" w14:textId="77777777" w:rsidR="001024EB" w:rsidRPr="005731B0" w:rsidRDefault="001024EB" w:rsidP="00F3221E">
            <w:pPr>
              <w:spacing w:after="0" w:line="264" w:lineRule="auto"/>
              <w:rPr>
                <w:rFonts w:ascii="Times New Roman" w:eastAsia="Times New Roman" w:hAnsi="Times New Roman" w:cs="Times New Roman"/>
                <w:sz w:val="24"/>
                <w:szCs w:val="24"/>
              </w:rPr>
            </w:pPr>
          </w:p>
        </w:tc>
        <w:tc>
          <w:tcPr>
            <w:tcW w:w="1090" w:type="dxa"/>
            <w:vMerge/>
            <w:tcBorders>
              <w:top w:val="nil"/>
              <w:left w:val="single" w:sz="4" w:space="0" w:color="auto"/>
              <w:bottom w:val="single" w:sz="4" w:space="0" w:color="auto"/>
              <w:right w:val="single" w:sz="4" w:space="0" w:color="auto"/>
            </w:tcBorders>
            <w:vAlign w:val="center"/>
            <w:hideMark/>
          </w:tcPr>
          <w:p w14:paraId="163745BE" w14:textId="77777777" w:rsidR="001024EB" w:rsidRPr="005731B0" w:rsidRDefault="001024EB" w:rsidP="00F3221E">
            <w:pPr>
              <w:spacing w:after="0" w:line="264" w:lineRule="auto"/>
              <w:rPr>
                <w:rFonts w:ascii="Times New Roman" w:eastAsia="Times New Roman" w:hAnsi="Times New Roman" w:cs="Times New Roman"/>
                <w:sz w:val="24"/>
                <w:szCs w:val="24"/>
              </w:rPr>
            </w:pPr>
          </w:p>
        </w:tc>
      </w:tr>
      <w:tr w:rsidR="001024EB" w:rsidRPr="005731B0" w14:paraId="10DA5057"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099E1A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Излучинск </w:t>
            </w:r>
          </w:p>
        </w:tc>
        <w:tc>
          <w:tcPr>
            <w:tcW w:w="1275" w:type="dxa"/>
            <w:tcBorders>
              <w:top w:val="nil"/>
              <w:left w:val="nil"/>
              <w:bottom w:val="single" w:sz="4" w:space="0" w:color="auto"/>
              <w:right w:val="single" w:sz="4" w:space="0" w:color="auto"/>
            </w:tcBorders>
            <w:shd w:val="clear" w:color="auto" w:fill="auto"/>
            <w:vAlign w:val="center"/>
            <w:hideMark/>
          </w:tcPr>
          <w:p w14:paraId="3A73540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18604</w:t>
            </w:r>
          </w:p>
        </w:tc>
        <w:tc>
          <w:tcPr>
            <w:tcW w:w="1134" w:type="dxa"/>
            <w:tcBorders>
              <w:top w:val="nil"/>
              <w:left w:val="nil"/>
              <w:bottom w:val="single" w:sz="4" w:space="0" w:color="auto"/>
              <w:right w:val="single" w:sz="4" w:space="0" w:color="auto"/>
            </w:tcBorders>
            <w:shd w:val="clear" w:color="auto" w:fill="auto"/>
            <w:vAlign w:val="center"/>
            <w:hideMark/>
          </w:tcPr>
          <w:p w14:paraId="756B9AD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19846</w:t>
            </w:r>
          </w:p>
        </w:tc>
        <w:tc>
          <w:tcPr>
            <w:tcW w:w="1134" w:type="dxa"/>
            <w:tcBorders>
              <w:top w:val="nil"/>
              <w:left w:val="nil"/>
              <w:bottom w:val="single" w:sz="4" w:space="0" w:color="auto"/>
              <w:right w:val="single" w:sz="4" w:space="0" w:color="auto"/>
            </w:tcBorders>
            <w:shd w:val="clear" w:color="auto" w:fill="auto"/>
            <w:vAlign w:val="center"/>
            <w:hideMark/>
          </w:tcPr>
          <w:p w14:paraId="3C20CF9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21573</w:t>
            </w:r>
          </w:p>
        </w:tc>
        <w:tc>
          <w:tcPr>
            <w:tcW w:w="1134" w:type="dxa"/>
            <w:tcBorders>
              <w:top w:val="nil"/>
              <w:left w:val="nil"/>
              <w:bottom w:val="single" w:sz="4" w:space="0" w:color="auto"/>
              <w:right w:val="single" w:sz="4" w:space="0" w:color="auto"/>
            </w:tcBorders>
            <w:shd w:val="clear" w:color="auto" w:fill="auto"/>
            <w:vAlign w:val="center"/>
            <w:hideMark/>
          </w:tcPr>
          <w:p w14:paraId="51C90D2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116,0</w:t>
            </w:r>
          </w:p>
        </w:tc>
        <w:tc>
          <w:tcPr>
            <w:tcW w:w="1090" w:type="dxa"/>
            <w:tcBorders>
              <w:top w:val="nil"/>
              <w:left w:val="nil"/>
              <w:bottom w:val="single" w:sz="4" w:space="0" w:color="auto"/>
              <w:right w:val="single" w:sz="4" w:space="0" w:color="auto"/>
            </w:tcBorders>
            <w:shd w:val="clear" w:color="auto" w:fill="auto"/>
            <w:vAlign w:val="center"/>
            <w:hideMark/>
          </w:tcPr>
          <w:p w14:paraId="290A7294"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108,7</w:t>
            </w:r>
          </w:p>
        </w:tc>
      </w:tr>
      <w:tr w:rsidR="001024EB" w:rsidRPr="005731B0" w14:paraId="17F2367B"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248D26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5EBC87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10811</w:t>
            </w:r>
          </w:p>
        </w:tc>
        <w:tc>
          <w:tcPr>
            <w:tcW w:w="1134" w:type="dxa"/>
            <w:tcBorders>
              <w:top w:val="nil"/>
              <w:left w:val="nil"/>
              <w:bottom w:val="single" w:sz="4" w:space="0" w:color="auto"/>
              <w:right w:val="single" w:sz="4" w:space="0" w:color="auto"/>
            </w:tcBorders>
            <w:shd w:val="clear" w:color="auto" w:fill="auto"/>
            <w:vAlign w:val="center"/>
            <w:hideMark/>
          </w:tcPr>
          <w:p w14:paraId="0198719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10263</w:t>
            </w:r>
          </w:p>
        </w:tc>
        <w:tc>
          <w:tcPr>
            <w:tcW w:w="1134" w:type="dxa"/>
            <w:tcBorders>
              <w:top w:val="nil"/>
              <w:left w:val="nil"/>
              <w:bottom w:val="single" w:sz="4" w:space="0" w:color="auto"/>
              <w:right w:val="single" w:sz="4" w:space="0" w:color="auto"/>
            </w:tcBorders>
            <w:shd w:val="clear" w:color="auto" w:fill="auto"/>
            <w:vAlign w:val="center"/>
            <w:hideMark/>
          </w:tcPr>
          <w:p w14:paraId="504AE36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9890</w:t>
            </w:r>
          </w:p>
        </w:tc>
        <w:tc>
          <w:tcPr>
            <w:tcW w:w="1134" w:type="dxa"/>
            <w:tcBorders>
              <w:top w:val="nil"/>
              <w:left w:val="nil"/>
              <w:bottom w:val="single" w:sz="4" w:space="0" w:color="auto"/>
              <w:right w:val="single" w:sz="4" w:space="0" w:color="auto"/>
            </w:tcBorders>
            <w:shd w:val="clear" w:color="auto" w:fill="auto"/>
            <w:vAlign w:val="center"/>
            <w:hideMark/>
          </w:tcPr>
          <w:p w14:paraId="6402EB0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91,5</w:t>
            </w:r>
          </w:p>
        </w:tc>
        <w:tc>
          <w:tcPr>
            <w:tcW w:w="1090" w:type="dxa"/>
            <w:tcBorders>
              <w:top w:val="nil"/>
              <w:left w:val="nil"/>
              <w:bottom w:val="single" w:sz="4" w:space="0" w:color="auto"/>
              <w:right w:val="single" w:sz="4" w:space="0" w:color="auto"/>
            </w:tcBorders>
            <w:shd w:val="clear" w:color="auto" w:fill="auto"/>
            <w:vAlign w:val="center"/>
            <w:hideMark/>
          </w:tcPr>
          <w:p w14:paraId="5EFFD744"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96,4</w:t>
            </w:r>
          </w:p>
        </w:tc>
      </w:tr>
      <w:tr w:rsidR="001024EB" w:rsidRPr="005731B0" w14:paraId="5D582F93"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220B9F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lastRenderedPageBreak/>
              <w:t>сп.Аган</w:t>
            </w:r>
            <w:proofErr w:type="spellEnd"/>
          </w:p>
        </w:tc>
        <w:tc>
          <w:tcPr>
            <w:tcW w:w="1275" w:type="dxa"/>
            <w:tcBorders>
              <w:top w:val="nil"/>
              <w:left w:val="nil"/>
              <w:bottom w:val="single" w:sz="4" w:space="0" w:color="auto"/>
              <w:right w:val="single" w:sz="4" w:space="0" w:color="auto"/>
            </w:tcBorders>
            <w:shd w:val="clear" w:color="auto" w:fill="auto"/>
            <w:vAlign w:val="center"/>
            <w:hideMark/>
          </w:tcPr>
          <w:p w14:paraId="7C8A214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507</w:t>
            </w:r>
          </w:p>
        </w:tc>
        <w:tc>
          <w:tcPr>
            <w:tcW w:w="1134" w:type="dxa"/>
            <w:tcBorders>
              <w:top w:val="nil"/>
              <w:left w:val="nil"/>
              <w:bottom w:val="single" w:sz="4" w:space="0" w:color="auto"/>
              <w:right w:val="single" w:sz="4" w:space="0" w:color="auto"/>
            </w:tcBorders>
            <w:shd w:val="clear" w:color="auto" w:fill="auto"/>
            <w:vAlign w:val="center"/>
            <w:hideMark/>
          </w:tcPr>
          <w:p w14:paraId="5A2C5D2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495</w:t>
            </w:r>
          </w:p>
        </w:tc>
        <w:tc>
          <w:tcPr>
            <w:tcW w:w="1134" w:type="dxa"/>
            <w:tcBorders>
              <w:top w:val="nil"/>
              <w:left w:val="nil"/>
              <w:bottom w:val="single" w:sz="4" w:space="0" w:color="auto"/>
              <w:right w:val="single" w:sz="4" w:space="0" w:color="auto"/>
            </w:tcBorders>
            <w:shd w:val="clear" w:color="auto" w:fill="auto"/>
            <w:vAlign w:val="center"/>
            <w:hideMark/>
          </w:tcPr>
          <w:p w14:paraId="72FE03B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515</w:t>
            </w:r>
          </w:p>
        </w:tc>
        <w:tc>
          <w:tcPr>
            <w:tcW w:w="1134" w:type="dxa"/>
            <w:tcBorders>
              <w:top w:val="nil"/>
              <w:left w:val="nil"/>
              <w:bottom w:val="single" w:sz="4" w:space="0" w:color="auto"/>
              <w:right w:val="single" w:sz="4" w:space="0" w:color="auto"/>
            </w:tcBorders>
            <w:shd w:val="clear" w:color="auto" w:fill="auto"/>
            <w:vAlign w:val="center"/>
            <w:hideMark/>
          </w:tcPr>
          <w:p w14:paraId="15E19B4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101,6</w:t>
            </w:r>
          </w:p>
        </w:tc>
        <w:tc>
          <w:tcPr>
            <w:tcW w:w="1090" w:type="dxa"/>
            <w:tcBorders>
              <w:top w:val="nil"/>
              <w:left w:val="nil"/>
              <w:bottom w:val="single" w:sz="4" w:space="0" w:color="auto"/>
              <w:right w:val="single" w:sz="4" w:space="0" w:color="auto"/>
            </w:tcBorders>
            <w:shd w:val="clear" w:color="auto" w:fill="auto"/>
            <w:vAlign w:val="center"/>
            <w:hideMark/>
          </w:tcPr>
          <w:p w14:paraId="0B0F19A9"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104,0</w:t>
            </w:r>
          </w:p>
        </w:tc>
      </w:tr>
      <w:tr w:rsidR="001024EB" w:rsidRPr="005731B0" w14:paraId="7661CE6B"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B2609A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xml:space="preserve">. Вата </w:t>
            </w:r>
          </w:p>
        </w:tc>
        <w:tc>
          <w:tcPr>
            <w:tcW w:w="1275" w:type="dxa"/>
            <w:tcBorders>
              <w:top w:val="nil"/>
              <w:left w:val="nil"/>
              <w:bottom w:val="single" w:sz="4" w:space="0" w:color="auto"/>
              <w:right w:val="single" w:sz="4" w:space="0" w:color="auto"/>
            </w:tcBorders>
            <w:shd w:val="clear" w:color="auto" w:fill="auto"/>
            <w:vAlign w:val="center"/>
            <w:hideMark/>
          </w:tcPr>
          <w:p w14:paraId="1D4DDB3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497</w:t>
            </w:r>
          </w:p>
        </w:tc>
        <w:tc>
          <w:tcPr>
            <w:tcW w:w="1134" w:type="dxa"/>
            <w:tcBorders>
              <w:top w:val="nil"/>
              <w:left w:val="nil"/>
              <w:bottom w:val="single" w:sz="4" w:space="0" w:color="auto"/>
              <w:right w:val="single" w:sz="4" w:space="0" w:color="auto"/>
            </w:tcBorders>
            <w:shd w:val="clear" w:color="auto" w:fill="auto"/>
            <w:vAlign w:val="center"/>
            <w:hideMark/>
          </w:tcPr>
          <w:p w14:paraId="4EDF644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456</w:t>
            </w:r>
          </w:p>
        </w:tc>
        <w:tc>
          <w:tcPr>
            <w:tcW w:w="1134" w:type="dxa"/>
            <w:tcBorders>
              <w:top w:val="nil"/>
              <w:left w:val="nil"/>
              <w:bottom w:val="single" w:sz="4" w:space="0" w:color="auto"/>
              <w:right w:val="single" w:sz="4" w:space="0" w:color="auto"/>
            </w:tcBorders>
            <w:shd w:val="clear" w:color="auto" w:fill="auto"/>
            <w:vAlign w:val="center"/>
            <w:hideMark/>
          </w:tcPr>
          <w:p w14:paraId="6B170AC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551</w:t>
            </w:r>
          </w:p>
        </w:tc>
        <w:tc>
          <w:tcPr>
            <w:tcW w:w="1134" w:type="dxa"/>
            <w:tcBorders>
              <w:top w:val="nil"/>
              <w:left w:val="nil"/>
              <w:bottom w:val="single" w:sz="4" w:space="0" w:color="auto"/>
              <w:right w:val="single" w:sz="4" w:space="0" w:color="auto"/>
            </w:tcBorders>
            <w:shd w:val="clear" w:color="auto" w:fill="auto"/>
            <w:vAlign w:val="center"/>
            <w:hideMark/>
          </w:tcPr>
          <w:p w14:paraId="6E0642D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110,9</w:t>
            </w:r>
          </w:p>
        </w:tc>
        <w:tc>
          <w:tcPr>
            <w:tcW w:w="1090" w:type="dxa"/>
            <w:tcBorders>
              <w:top w:val="nil"/>
              <w:left w:val="nil"/>
              <w:bottom w:val="single" w:sz="4" w:space="0" w:color="auto"/>
              <w:right w:val="single" w:sz="4" w:space="0" w:color="auto"/>
            </w:tcBorders>
            <w:shd w:val="clear" w:color="auto" w:fill="auto"/>
            <w:vAlign w:val="center"/>
            <w:hideMark/>
          </w:tcPr>
          <w:p w14:paraId="013F59B9"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120,8</w:t>
            </w:r>
          </w:p>
        </w:tc>
      </w:tr>
      <w:tr w:rsidR="001024EB" w:rsidRPr="005731B0" w14:paraId="7F272647"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138D24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275" w:type="dxa"/>
            <w:tcBorders>
              <w:top w:val="nil"/>
              <w:left w:val="nil"/>
              <w:bottom w:val="single" w:sz="4" w:space="0" w:color="auto"/>
              <w:right w:val="single" w:sz="4" w:space="0" w:color="auto"/>
            </w:tcBorders>
            <w:shd w:val="clear" w:color="auto" w:fill="auto"/>
            <w:vAlign w:val="center"/>
            <w:hideMark/>
          </w:tcPr>
          <w:p w14:paraId="1BE72F3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2150</w:t>
            </w:r>
          </w:p>
        </w:tc>
        <w:tc>
          <w:tcPr>
            <w:tcW w:w="1134" w:type="dxa"/>
            <w:tcBorders>
              <w:top w:val="nil"/>
              <w:left w:val="nil"/>
              <w:bottom w:val="single" w:sz="4" w:space="0" w:color="auto"/>
              <w:right w:val="single" w:sz="4" w:space="0" w:color="auto"/>
            </w:tcBorders>
            <w:shd w:val="clear" w:color="auto" w:fill="auto"/>
            <w:vAlign w:val="center"/>
            <w:hideMark/>
          </w:tcPr>
          <w:p w14:paraId="0F0BAA9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1921</w:t>
            </w:r>
          </w:p>
        </w:tc>
        <w:tc>
          <w:tcPr>
            <w:tcW w:w="1134" w:type="dxa"/>
            <w:tcBorders>
              <w:top w:val="nil"/>
              <w:left w:val="nil"/>
              <w:bottom w:val="single" w:sz="4" w:space="0" w:color="auto"/>
              <w:right w:val="single" w:sz="4" w:space="0" w:color="auto"/>
            </w:tcBorders>
            <w:shd w:val="clear" w:color="auto" w:fill="auto"/>
            <w:vAlign w:val="center"/>
            <w:hideMark/>
          </w:tcPr>
          <w:p w14:paraId="4D9B8F7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1872</w:t>
            </w:r>
          </w:p>
        </w:tc>
        <w:tc>
          <w:tcPr>
            <w:tcW w:w="1134" w:type="dxa"/>
            <w:tcBorders>
              <w:top w:val="nil"/>
              <w:left w:val="nil"/>
              <w:bottom w:val="single" w:sz="4" w:space="0" w:color="auto"/>
              <w:right w:val="single" w:sz="4" w:space="0" w:color="auto"/>
            </w:tcBorders>
            <w:shd w:val="clear" w:color="auto" w:fill="auto"/>
            <w:vAlign w:val="center"/>
            <w:hideMark/>
          </w:tcPr>
          <w:p w14:paraId="63DB755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87,1</w:t>
            </w:r>
          </w:p>
        </w:tc>
        <w:tc>
          <w:tcPr>
            <w:tcW w:w="1090" w:type="dxa"/>
            <w:tcBorders>
              <w:top w:val="nil"/>
              <w:left w:val="nil"/>
              <w:bottom w:val="single" w:sz="4" w:space="0" w:color="auto"/>
              <w:right w:val="single" w:sz="4" w:space="0" w:color="auto"/>
            </w:tcBorders>
            <w:shd w:val="clear" w:color="auto" w:fill="auto"/>
            <w:vAlign w:val="center"/>
            <w:hideMark/>
          </w:tcPr>
          <w:p w14:paraId="75314B6A"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97,4</w:t>
            </w:r>
          </w:p>
        </w:tc>
      </w:tr>
      <w:tr w:rsidR="001024EB" w:rsidRPr="005731B0" w14:paraId="75F5FC70"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BF46CE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275" w:type="dxa"/>
            <w:tcBorders>
              <w:top w:val="nil"/>
              <w:left w:val="nil"/>
              <w:bottom w:val="single" w:sz="4" w:space="0" w:color="auto"/>
              <w:right w:val="single" w:sz="4" w:space="0" w:color="auto"/>
            </w:tcBorders>
            <w:shd w:val="clear" w:color="auto" w:fill="auto"/>
            <w:vAlign w:val="center"/>
            <w:hideMark/>
          </w:tcPr>
          <w:p w14:paraId="0B029E2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660</w:t>
            </w:r>
          </w:p>
        </w:tc>
        <w:tc>
          <w:tcPr>
            <w:tcW w:w="1134" w:type="dxa"/>
            <w:tcBorders>
              <w:top w:val="nil"/>
              <w:left w:val="nil"/>
              <w:bottom w:val="single" w:sz="4" w:space="0" w:color="auto"/>
              <w:right w:val="single" w:sz="4" w:space="0" w:color="auto"/>
            </w:tcBorders>
            <w:shd w:val="clear" w:color="auto" w:fill="auto"/>
            <w:vAlign w:val="center"/>
            <w:hideMark/>
          </w:tcPr>
          <w:p w14:paraId="7E7B106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567</w:t>
            </w:r>
          </w:p>
        </w:tc>
        <w:tc>
          <w:tcPr>
            <w:tcW w:w="1134" w:type="dxa"/>
            <w:tcBorders>
              <w:top w:val="nil"/>
              <w:left w:val="nil"/>
              <w:bottom w:val="single" w:sz="4" w:space="0" w:color="auto"/>
              <w:right w:val="single" w:sz="4" w:space="0" w:color="auto"/>
            </w:tcBorders>
            <w:shd w:val="clear" w:color="auto" w:fill="auto"/>
            <w:vAlign w:val="center"/>
            <w:hideMark/>
          </w:tcPr>
          <w:p w14:paraId="5230C9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716</w:t>
            </w:r>
          </w:p>
        </w:tc>
        <w:tc>
          <w:tcPr>
            <w:tcW w:w="1134" w:type="dxa"/>
            <w:tcBorders>
              <w:top w:val="nil"/>
              <w:left w:val="nil"/>
              <w:bottom w:val="single" w:sz="4" w:space="0" w:color="auto"/>
              <w:right w:val="single" w:sz="4" w:space="0" w:color="auto"/>
            </w:tcBorders>
            <w:shd w:val="clear" w:color="auto" w:fill="auto"/>
            <w:vAlign w:val="center"/>
            <w:hideMark/>
          </w:tcPr>
          <w:p w14:paraId="34B6141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108,5</w:t>
            </w:r>
          </w:p>
        </w:tc>
        <w:tc>
          <w:tcPr>
            <w:tcW w:w="1090" w:type="dxa"/>
            <w:tcBorders>
              <w:top w:val="nil"/>
              <w:left w:val="nil"/>
              <w:bottom w:val="single" w:sz="4" w:space="0" w:color="auto"/>
              <w:right w:val="single" w:sz="4" w:space="0" w:color="auto"/>
            </w:tcBorders>
            <w:shd w:val="clear" w:color="auto" w:fill="auto"/>
            <w:vAlign w:val="center"/>
            <w:hideMark/>
          </w:tcPr>
          <w:p w14:paraId="482CB3AE"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126,3</w:t>
            </w:r>
          </w:p>
        </w:tc>
      </w:tr>
      <w:tr w:rsidR="001024EB" w:rsidRPr="005731B0" w14:paraId="53C30DD3"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8E259E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сп.Ларьяк</w:t>
            </w:r>
            <w:proofErr w:type="spellEnd"/>
            <w:r w:rsidRPr="005731B0">
              <w:rPr>
                <w:rFonts w:ascii="Times New Roman" w:eastAsia="Times New Roman" w:hAnsi="Times New Roman" w:cs="Times New Roman"/>
                <w:sz w:val="24"/>
                <w:szCs w:val="24"/>
              </w:rPr>
              <w:t xml:space="preserve"> </w:t>
            </w:r>
          </w:p>
        </w:tc>
        <w:tc>
          <w:tcPr>
            <w:tcW w:w="1275" w:type="dxa"/>
            <w:tcBorders>
              <w:top w:val="nil"/>
              <w:left w:val="nil"/>
              <w:bottom w:val="single" w:sz="4" w:space="0" w:color="auto"/>
              <w:right w:val="single" w:sz="4" w:space="0" w:color="auto"/>
            </w:tcBorders>
            <w:shd w:val="clear" w:color="auto" w:fill="auto"/>
            <w:vAlign w:val="center"/>
            <w:hideMark/>
          </w:tcPr>
          <w:p w14:paraId="1EA017F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1858</w:t>
            </w:r>
          </w:p>
        </w:tc>
        <w:tc>
          <w:tcPr>
            <w:tcW w:w="1134" w:type="dxa"/>
            <w:tcBorders>
              <w:top w:val="nil"/>
              <w:left w:val="nil"/>
              <w:bottom w:val="single" w:sz="4" w:space="0" w:color="auto"/>
              <w:right w:val="single" w:sz="4" w:space="0" w:color="auto"/>
            </w:tcBorders>
            <w:shd w:val="clear" w:color="auto" w:fill="auto"/>
            <w:vAlign w:val="center"/>
            <w:hideMark/>
          </w:tcPr>
          <w:p w14:paraId="7EC4FE6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1750</w:t>
            </w:r>
          </w:p>
        </w:tc>
        <w:tc>
          <w:tcPr>
            <w:tcW w:w="1134" w:type="dxa"/>
            <w:tcBorders>
              <w:top w:val="nil"/>
              <w:left w:val="nil"/>
              <w:bottom w:val="single" w:sz="4" w:space="0" w:color="auto"/>
              <w:right w:val="single" w:sz="4" w:space="0" w:color="auto"/>
            </w:tcBorders>
            <w:shd w:val="clear" w:color="auto" w:fill="auto"/>
            <w:vAlign w:val="center"/>
            <w:hideMark/>
          </w:tcPr>
          <w:p w14:paraId="665FB54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1725</w:t>
            </w:r>
          </w:p>
        </w:tc>
        <w:tc>
          <w:tcPr>
            <w:tcW w:w="1134" w:type="dxa"/>
            <w:tcBorders>
              <w:top w:val="nil"/>
              <w:left w:val="nil"/>
              <w:bottom w:val="single" w:sz="4" w:space="0" w:color="auto"/>
              <w:right w:val="single" w:sz="4" w:space="0" w:color="auto"/>
            </w:tcBorders>
            <w:shd w:val="clear" w:color="auto" w:fill="auto"/>
            <w:vAlign w:val="center"/>
            <w:hideMark/>
          </w:tcPr>
          <w:p w14:paraId="00BAC10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92,8</w:t>
            </w:r>
          </w:p>
        </w:tc>
        <w:tc>
          <w:tcPr>
            <w:tcW w:w="1090" w:type="dxa"/>
            <w:tcBorders>
              <w:top w:val="nil"/>
              <w:left w:val="nil"/>
              <w:bottom w:val="single" w:sz="4" w:space="0" w:color="auto"/>
              <w:right w:val="single" w:sz="4" w:space="0" w:color="auto"/>
            </w:tcBorders>
            <w:shd w:val="clear" w:color="auto" w:fill="auto"/>
            <w:vAlign w:val="center"/>
            <w:hideMark/>
          </w:tcPr>
          <w:p w14:paraId="178B3D80"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98,6</w:t>
            </w:r>
          </w:p>
        </w:tc>
      </w:tr>
      <w:tr w:rsidR="001024EB" w:rsidRPr="005731B0" w14:paraId="4AA6A9FC" w14:textId="77777777" w:rsidTr="001F65B5">
        <w:trPr>
          <w:trHeight w:val="31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CF6311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275" w:type="dxa"/>
            <w:tcBorders>
              <w:top w:val="nil"/>
              <w:left w:val="nil"/>
              <w:bottom w:val="single" w:sz="4" w:space="0" w:color="auto"/>
              <w:right w:val="single" w:sz="4" w:space="0" w:color="auto"/>
            </w:tcBorders>
            <w:shd w:val="clear" w:color="auto" w:fill="auto"/>
            <w:vAlign w:val="center"/>
            <w:hideMark/>
          </w:tcPr>
          <w:p w14:paraId="0BC5B11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668</w:t>
            </w:r>
          </w:p>
        </w:tc>
        <w:tc>
          <w:tcPr>
            <w:tcW w:w="1134" w:type="dxa"/>
            <w:tcBorders>
              <w:top w:val="nil"/>
              <w:left w:val="nil"/>
              <w:bottom w:val="single" w:sz="4" w:space="0" w:color="auto"/>
              <w:right w:val="single" w:sz="4" w:space="0" w:color="auto"/>
            </w:tcBorders>
            <w:shd w:val="clear" w:color="auto" w:fill="auto"/>
            <w:vAlign w:val="center"/>
            <w:hideMark/>
          </w:tcPr>
          <w:p w14:paraId="3A28B89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607</w:t>
            </w:r>
          </w:p>
        </w:tc>
        <w:tc>
          <w:tcPr>
            <w:tcW w:w="1134" w:type="dxa"/>
            <w:tcBorders>
              <w:top w:val="nil"/>
              <w:left w:val="nil"/>
              <w:bottom w:val="single" w:sz="4" w:space="0" w:color="auto"/>
              <w:right w:val="single" w:sz="4" w:space="0" w:color="auto"/>
            </w:tcBorders>
            <w:shd w:val="clear" w:color="auto" w:fill="auto"/>
            <w:vAlign w:val="center"/>
            <w:hideMark/>
          </w:tcPr>
          <w:p w14:paraId="473F74B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561</w:t>
            </w:r>
          </w:p>
        </w:tc>
        <w:tc>
          <w:tcPr>
            <w:tcW w:w="1134" w:type="dxa"/>
            <w:tcBorders>
              <w:top w:val="nil"/>
              <w:left w:val="nil"/>
              <w:bottom w:val="single" w:sz="4" w:space="0" w:color="auto"/>
              <w:right w:val="single" w:sz="4" w:space="0" w:color="auto"/>
            </w:tcBorders>
            <w:shd w:val="clear" w:color="auto" w:fill="auto"/>
            <w:vAlign w:val="center"/>
            <w:hideMark/>
          </w:tcPr>
          <w:p w14:paraId="686E73B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84,0</w:t>
            </w:r>
          </w:p>
        </w:tc>
        <w:tc>
          <w:tcPr>
            <w:tcW w:w="1090" w:type="dxa"/>
            <w:tcBorders>
              <w:top w:val="nil"/>
              <w:left w:val="nil"/>
              <w:bottom w:val="single" w:sz="4" w:space="0" w:color="auto"/>
              <w:right w:val="single" w:sz="4" w:space="0" w:color="auto"/>
            </w:tcBorders>
            <w:shd w:val="clear" w:color="auto" w:fill="auto"/>
            <w:vAlign w:val="center"/>
            <w:hideMark/>
          </w:tcPr>
          <w:p w14:paraId="705A1363" w14:textId="77777777" w:rsidR="001024EB" w:rsidRPr="005731B0" w:rsidRDefault="001024EB" w:rsidP="00F3221E">
            <w:pPr>
              <w:spacing w:after="0" w:line="264" w:lineRule="auto"/>
              <w:jc w:val="right"/>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92,4</w:t>
            </w:r>
          </w:p>
        </w:tc>
      </w:tr>
    </w:tbl>
    <w:p w14:paraId="76D40D79" w14:textId="77777777" w:rsidR="001024EB" w:rsidRPr="005731B0" w:rsidRDefault="001024EB" w:rsidP="00F3221E">
      <w:pPr>
        <w:spacing w:after="0" w:line="264" w:lineRule="auto"/>
        <w:ind w:firstLine="709"/>
        <w:jc w:val="both"/>
        <w:rPr>
          <w:rFonts w:ascii="Times New Roman" w:eastAsia="Batang" w:hAnsi="Times New Roman" w:cs="Times New Roman"/>
          <w:sz w:val="24"/>
          <w:szCs w:val="24"/>
          <w:lang w:eastAsia="ko-KR"/>
        </w:rPr>
      </w:pPr>
    </w:p>
    <w:p w14:paraId="4015CE7F" w14:textId="77777777" w:rsidR="001024EB" w:rsidRPr="005731B0" w:rsidRDefault="001024EB" w:rsidP="00F3221E">
      <w:pPr>
        <w:spacing w:after="0" w:line="264" w:lineRule="auto"/>
        <w:ind w:firstLine="709"/>
        <w:jc w:val="both"/>
        <w:rPr>
          <w:rFonts w:ascii="Times New Roman" w:eastAsia="Batang" w:hAnsi="Times New Roman" w:cs="Times New Roman"/>
          <w:sz w:val="28"/>
          <w:szCs w:val="28"/>
          <w:lang w:eastAsia="ko-KR"/>
        </w:rPr>
      </w:pPr>
      <w:r w:rsidRPr="005731B0">
        <w:rPr>
          <w:rFonts w:ascii="Times New Roman" w:eastAsia="Batang" w:hAnsi="Times New Roman" w:cs="Times New Roman"/>
          <w:sz w:val="28"/>
          <w:szCs w:val="28"/>
          <w:lang w:eastAsia="ko-KR"/>
        </w:rPr>
        <w:t>Население Нижневартовского района формируется за счет естественного прироста, а также миграционной политики округа.</w:t>
      </w:r>
      <w:r w:rsidRPr="005731B0">
        <w:rPr>
          <w:sz w:val="28"/>
          <w:szCs w:val="28"/>
        </w:rPr>
        <w:t xml:space="preserve"> </w:t>
      </w:r>
      <w:r w:rsidRPr="005731B0">
        <w:rPr>
          <w:rFonts w:ascii="Times New Roman" w:eastAsia="Batang" w:hAnsi="Times New Roman" w:cs="Times New Roman"/>
          <w:sz w:val="28"/>
          <w:szCs w:val="28"/>
          <w:lang w:eastAsia="ko-KR"/>
        </w:rPr>
        <w:t>За рассматриваемый период времени общий коэффициент рождаемости в районе уменьшился в 2022 году на 2,4% к уровню 2017 года, при этом общий коэффициент смертности увеличился на 1,2% в 2022 году. В итоге коэффициент естественного прироста в 2022 году уменьшился на 3,6% в 2022 году</w:t>
      </w:r>
      <w:r w:rsidR="00F105CD" w:rsidRPr="005731B0">
        <w:rPr>
          <w:rFonts w:ascii="Times New Roman" w:eastAsia="Batang" w:hAnsi="Times New Roman" w:cs="Times New Roman"/>
          <w:sz w:val="28"/>
          <w:szCs w:val="28"/>
          <w:lang w:eastAsia="ko-KR"/>
        </w:rPr>
        <w:t xml:space="preserve"> (таблица 5)</w:t>
      </w:r>
      <w:r w:rsidRPr="005731B0">
        <w:rPr>
          <w:rFonts w:ascii="Times New Roman" w:eastAsia="Batang" w:hAnsi="Times New Roman" w:cs="Times New Roman"/>
          <w:sz w:val="28"/>
          <w:szCs w:val="28"/>
          <w:lang w:eastAsia="ko-KR"/>
        </w:rPr>
        <w:t>.</w:t>
      </w:r>
    </w:p>
    <w:p w14:paraId="1F9FBB93" w14:textId="77777777" w:rsidR="001024EB" w:rsidRPr="005731B0" w:rsidRDefault="001024EB" w:rsidP="00F3221E">
      <w:pPr>
        <w:spacing w:after="0" w:line="264" w:lineRule="auto"/>
        <w:ind w:firstLine="709"/>
        <w:jc w:val="both"/>
        <w:rPr>
          <w:rFonts w:ascii="Times New Roman" w:eastAsia="Batang" w:hAnsi="Times New Roman" w:cs="Times New Roman"/>
          <w:sz w:val="24"/>
          <w:szCs w:val="24"/>
          <w:lang w:eastAsia="ko-KR"/>
        </w:rPr>
      </w:pPr>
    </w:p>
    <w:p w14:paraId="4DEBBD49" w14:textId="77777777" w:rsidR="001024EB" w:rsidRPr="005731B0" w:rsidRDefault="001024EB" w:rsidP="00F3221E">
      <w:pPr>
        <w:spacing w:after="0" w:line="264" w:lineRule="auto"/>
        <w:ind w:firstLine="709"/>
        <w:rPr>
          <w:rFonts w:ascii="Times New Roman" w:eastAsia="Batang" w:hAnsi="Times New Roman" w:cs="Times New Roman"/>
          <w:sz w:val="24"/>
          <w:szCs w:val="24"/>
          <w:lang w:eastAsia="ko-KR"/>
        </w:rPr>
      </w:pPr>
      <w:r w:rsidRPr="005731B0">
        <w:rPr>
          <w:rFonts w:ascii="Times New Roman" w:eastAsia="Batang" w:hAnsi="Times New Roman" w:cs="Times New Roman"/>
          <w:sz w:val="24"/>
          <w:szCs w:val="24"/>
          <w:lang w:eastAsia="ko-KR"/>
        </w:rPr>
        <w:t xml:space="preserve">Таблица </w:t>
      </w:r>
      <w:r w:rsidR="00F105CD" w:rsidRPr="005731B0">
        <w:rPr>
          <w:rFonts w:ascii="Times New Roman" w:eastAsia="Batang" w:hAnsi="Times New Roman" w:cs="Times New Roman"/>
          <w:sz w:val="24"/>
          <w:szCs w:val="24"/>
          <w:lang w:eastAsia="ko-KR"/>
        </w:rPr>
        <w:t>5</w:t>
      </w:r>
      <w:r w:rsidRPr="005731B0">
        <w:rPr>
          <w:rFonts w:ascii="Times New Roman" w:eastAsia="Batang" w:hAnsi="Times New Roman" w:cs="Times New Roman"/>
          <w:sz w:val="24"/>
          <w:szCs w:val="24"/>
          <w:lang w:eastAsia="ko-KR"/>
        </w:rPr>
        <w:t>- Относительные показатели естественного и миграционного движения населения Нижневартовского района, в расчете на 1000 чел. среднегодового населения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
        <w:gridCol w:w="2774"/>
        <w:gridCol w:w="900"/>
        <w:gridCol w:w="874"/>
        <w:gridCol w:w="1305"/>
        <w:gridCol w:w="1449"/>
        <w:gridCol w:w="1449"/>
      </w:tblGrid>
      <w:tr w:rsidR="001024EB" w:rsidRPr="005731B0" w14:paraId="3E24090B" w14:textId="77777777" w:rsidTr="001F65B5">
        <w:trPr>
          <w:tblHeader/>
        </w:trPr>
        <w:tc>
          <w:tcPr>
            <w:tcW w:w="606" w:type="dxa"/>
          </w:tcPr>
          <w:p w14:paraId="67C96CE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 </w:t>
            </w:r>
          </w:p>
          <w:p w14:paraId="35642D3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п/п</w:t>
            </w:r>
          </w:p>
        </w:tc>
        <w:tc>
          <w:tcPr>
            <w:tcW w:w="2883" w:type="dxa"/>
          </w:tcPr>
          <w:p w14:paraId="5F27798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Наименование показателя</w:t>
            </w:r>
          </w:p>
        </w:tc>
        <w:tc>
          <w:tcPr>
            <w:tcW w:w="905" w:type="dxa"/>
            <w:vAlign w:val="center"/>
          </w:tcPr>
          <w:p w14:paraId="086D6A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2013г.</w:t>
            </w:r>
          </w:p>
        </w:tc>
        <w:tc>
          <w:tcPr>
            <w:tcW w:w="876" w:type="dxa"/>
            <w:vAlign w:val="center"/>
          </w:tcPr>
          <w:p w14:paraId="68AD271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2017г.</w:t>
            </w:r>
          </w:p>
        </w:tc>
        <w:tc>
          <w:tcPr>
            <w:tcW w:w="1356" w:type="dxa"/>
            <w:vAlign w:val="center"/>
          </w:tcPr>
          <w:p w14:paraId="55C0D73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2022г.</w:t>
            </w:r>
          </w:p>
        </w:tc>
        <w:tc>
          <w:tcPr>
            <w:tcW w:w="1449" w:type="dxa"/>
          </w:tcPr>
          <w:p w14:paraId="620D7EF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Отклонение к 2013,</w:t>
            </w:r>
          </w:p>
          <w:p w14:paraId="3ACBF09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w:t>
            </w:r>
          </w:p>
        </w:tc>
        <w:tc>
          <w:tcPr>
            <w:tcW w:w="1276" w:type="dxa"/>
          </w:tcPr>
          <w:p w14:paraId="3CD8BEA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Отклонение к 2017,</w:t>
            </w:r>
          </w:p>
          <w:p w14:paraId="621797B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w:t>
            </w:r>
          </w:p>
        </w:tc>
      </w:tr>
      <w:tr w:rsidR="001024EB" w:rsidRPr="005731B0" w14:paraId="6EC9257A" w14:textId="77777777" w:rsidTr="001F65B5">
        <w:tc>
          <w:tcPr>
            <w:tcW w:w="606" w:type="dxa"/>
          </w:tcPr>
          <w:p w14:paraId="077BC25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2883" w:type="dxa"/>
          </w:tcPr>
          <w:p w14:paraId="31DC3BAF"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Общий коэффициент рождаемости, промилле</w:t>
            </w:r>
          </w:p>
          <w:p w14:paraId="68EA708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04EAED1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905" w:type="dxa"/>
            <w:vAlign w:val="center"/>
          </w:tcPr>
          <w:p w14:paraId="4396583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13,5</w:t>
            </w:r>
          </w:p>
        </w:tc>
        <w:tc>
          <w:tcPr>
            <w:tcW w:w="876" w:type="dxa"/>
            <w:vAlign w:val="center"/>
          </w:tcPr>
          <w:p w14:paraId="79C3B73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10,3</w:t>
            </w:r>
          </w:p>
        </w:tc>
        <w:tc>
          <w:tcPr>
            <w:tcW w:w="1356" w:type="dxa"/>
            <w:vAlign w:val="center"/>
          </w:tcPr>
          <w:p w14:paraId="64585C0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7,9</w:t>
            </w:r>
          </w:p>
        </w:tc>
        <w:tc>
          <w:tcPr>
            <w:tcW w:w="1449" w:type="dxa"/>
            <w:vAlign w:val="center"/>
          </w:tcPr>
          <w:p w14:paraId="2CD0128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-5,6</w:t>
            </w:r>
          </w:p>
        </w:tc>
        <w:tc>
          <w:tcPr>
            <w:tcW w:w="1276" w:type="dxa"/>
            <w:vAlign w:val="center"/>
          </w:tcPr>
          <w:p w14:paraId="45627F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w:t>
            </w:r>
          </w:p>
        </w:tc>
      </w:tr>
      <w:tr w:rsidR="001024EB" w:rsidRPr="005731B0" w14:paraId="1F568EC8" w14:textId="77777777" w:rsidTr="001F65B5">
        <w:tc>
          <w:tcPr>
            <w:tcW w:w="606" w:type="dxa"/>
          </w:tcPr>
          <w:p w14:paraId="35AFAF6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2883" w:type="dxa"/>
            <w:vAlign w:val="center"/>
          </w:tcPr>
          <w:p w14:paraId="2FE90CD0"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Излучинск </w:t>
            </w:r>
          </w:p>
        </w:tc>
        <w:tc>
          <w:tcPr>
            <w:tcW w:w="905" w:type="dxa"/>
            <w:vAlign w:val="center"/>
          </w:tcPr>
          <w:p w14:paraId="1A9D4DD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13,8</w:t>
            </w:r>
          </w:p>
        </w:tc>
        <w:tc>
          <w:tcPr>
            <w:tcW w:w="876" w:type="dxa"/>
            <w:vAlign w:val="center"/>
          </w:tcPr>
          <w:p w14:paraId="1FC03FD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11,1</w:t>
            </w:r>
          </w:p>
        </w:tc>
        <w:tc>
          <w:tcPr>
            <w:tcW w:w="1356" w:type="dxa"/>
            <w:vAlign w:val="center"/>
          </w:tcPr>
          <w:p w14:paraId="2D5E1C4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7,7</w:t>
            </w:r>
          </w:p>
        </w:tc>
        <w:tc>
          <w:tcPr>
            <w:tcW w:w="1449" w:type="dxa"/>
            <w:vAlign w:val="center"/>
          </w:tcPr>
          <w:p w14:paraId="0E6FD5B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-6,1</w:t>
            </w:r>
          </w:p>
        </w:tc>
        <w:tc>
          <w:tcPr>
            <w:tcW w:w="1276" w:type="dxa"/>
            <w:vAlign w:val="center"/>
          </w:tcPr>
          <w:p w14:paraId="7365B17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-3,4</w:t>
            </w:r>
          </w:p>
        </w:tc>
      </w:tr>
      <w:tr w:rsidR="001024EB" w:rsidRPr="005731B0" w14:paraId="21A4C0D2" w14:textId="77777777" w:rsidTr="001F65B5">
        <w:tc>
          <w:tcPr>
            <w:tcW w:w="606" w:type="dxa"/>
          </w:tcPr>
          <w:p w14:paraId="56B0531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2883" w:type="dxa"/>
            <w:vAlign w:val="center"/>
          </w:tcPr>
          <w:p w14:paraId="456F86C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905" w:type="dxa"/>
            <w:vAlign w:val="center"/>
          </w:tcPr>
          <w:p w14:paraId="62930E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8,9</w:t>
            </w:r>
          </w:p>
        </w:tc>
        <w:tc>
          <w:tcPr>
            <w:tcW w:w="876" w:type="dxa"/>
            <w:vAlign w:val="center"/>
          </w:tcPr>
          <w:p w14:paraId="3EADE41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6,1</w:t>
            </w:r>
          </w:p>
        </w:tc>
        <w:tc>
          <w:tcPr>
            <w:tcW w:w="1356" w:type="dxa"/>
            <w:vAlign w:val="center"/>
          </w:tcPr>
          <w:p w14:paraId="30141BD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6,6</w:t>
            </w:r>
          </w:p>
        </w:tc>
        <w:tc>
          <w:tcPr>
            <w:tcW w:w="1449" w:type="dxa"/>
            <w:vAlign w:val="center"/>
          </w:tcPr>
          <w:p w14:paraId="0E7D375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-2,3</w:t>
            </w:r>
          </w:p>
        </w:tc>
        <w:tc>
          <w:tcPr>
            <w:tcW w:w="1276" w:type="dxa"/>
            <w:vAlign w:val="center"/>
          </w:tcPr>
          <w:p w14:paraId="74C0C07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0,5</w:t>
            </w:r>
          </w:p>
        </w:tc>
      </w:tr>
      <w:tr w:rsidR="001024EB" w:rsidRPr="005731B0" w14:paraId="097A3DC4" w14:textId="77777777" w:rsidTr="001F65B5">
        <w:tc>
          <w:tcPr>
            <w:tcW w:w="606" w:type="dxa"/>
          </w:tcPr>
          <w:p w14:paraId="4885EA4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2883" w:type="dxa"/>
            <w:vAlign w:val="center"/>
          </w:tcPr>
          <w:p w14:paraId="5479127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сп.Аган</w:t>
            </w:r>
            <w:proofErr w:type="spellEnd"/>
          </w:p>
        </w:tc>
        <w:tc>
          <w:tcPr>
            <w:tcW w:w="905" w:type="dxa"/>
            <w:vAlign w:val="center"/>
          </w:tcPr>
          <w:p w14:paraId="43C617F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19,9</w:t>
            </w:r>
          </w:p>
        </w:tc>
        <w:tc>
          <w:tcPr>
            <w:tcW w:w="876" w:type="dxa"/>
            <w:vAlign w:val="center"/>
          </w:tcPr>
          <w:p w14:paraId="2191B26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18,2</w:t>
            </w:r>
          </w:p>
        </w:tc>
        <w:tc>
          <w:tcPr>
            <w:tcW w:w="1356" w:type="dxa"/>
            <w:vAlign w:val="center"/>
          </w:tcPr>
          <w:p w14:paraId="6D74D25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3,4</w:t>
            </w:r>
          </w:p>
        </w:tc>
        <w:tc>
          <w:tcPr>
            <w:tcW w:w="1449" w:type="dxa"/>
            <w:vAlign w:val="center"/>
          </w:tcPr>
          <w:p w14:paraId="35B5EF5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-16,5</w:t>
            </w:r>
          </w:p>
        </w:tc>
        <w:tc>
          <w:tcPr>
            <w:tcW w:w="1276" w:type="dxa"/>
            <w:vAlign w:val="center"/>
          </w:tcPr>
          <w:p w14:paraId="1FAB4B7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-14,8</w:t>
            </w:r>
          </w:p>
        </w:tc>
      </w:tr>
      <w:tr w:rsidR="001024EB" w:rsidRPr="005731B0" w14:paraId="28405AD3" w14:textId="77777777" w:rsidTr="001F65B5">
        <w:tc>
          <w:tcPr>
            <w:tcW w:w="606" w:type="dxa"/>
          </w:tcPr>
          <w:p w14:paraId="31A04A8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2883" w:type="dxa"/>
            <w:vAlign w:val="center"/>
          </w:tcPr>
          <w:p w14:paraId="6D577A4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xml:space="preserve">. Вата </w:t>
            </w:r>
          </w:p>
        </w:tc>
        <w:tc>
          <w:tcPr>
            <w:tcW w:w="905" w:type="dxa"/>
            <w:vAlign w:val="center"/>
          </w:tcPr>
          <w:p w14:paraId="4FFAC4D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23</w:t>
            </w:r>
          </w:p>
        </w:tc>
        <w:tc>
          <w:tcPr>
            <w:tcW w:w="876" w:type="dxa"/>
            <w:vAlign w:val="center"/>
          </w:tcPr>
          <w:p w14:paraId="625E5E3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17,9</w:t>
            </w:r>
          </w:p>
        </w:tc>
        <w:tc>
          <w:tcPr>
            <w:tcW w:w="1356" w:type="dxa"/>
            <w:vAlign w:val="center"/>
          </w:tcPr>
          <w:p w14:paraId="59517C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8,9</w:t>
            </w:r>
          </w:p>
        </w:tc>
        <w:tc>
          <w:tcPr>
            <w:tcW w:w="1449" w:type="dxa"/>
            <w:vAlign w:val="center"/>
          </w:tcPr>
          <w:p w14:paraId="2629267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-14,1</w:t>
            </w:r>
          </w:p>
        </w:tc>
        <w:tc>
          <w:tcPr>
            <w:tcW w:w="1276" w:type="dxa"/>
            <w:vAlign w:val="center"/>
          </w:tcPr>
          <w:p w14:paraId="13B52B0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w:t>
            </w:r>
          </w:p>
        </w:tc>
      </w:tr>
      <w:tr w:rsidR="001024EB" w:rsidRPr="005731B0" w14:paraId="5E1D79E4" w14:textId="77777777" w:rsidTr="001F65B5">
        <w:tc>
          <w:tcPr>
            <w:tcW w:w="606" w:type="dxa"/>
          </w:tcPr>
          <w:p w14:paraId="47E91BB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c>
          <w:tcPr>
            <w:tcW w:w="2883" w:type="dxa"/>
            <w:vAlign w:val="center"/>
          </w:tcPr>
          <w:p w14:paraId="54D9AEE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905" w:type="dxa"/>
            <w:vAlign w:val="center"/>
          </w:tcPr>
          <w:p w14:paraId="3E18735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18,3</w:t>
            </w:r>
          </w:p>
        </w:tc>
        <w:tc>
          <w:tcPr>
            <w:tcW w:w="876" w:type="dxa"/>
            <w:vAlign w:val="center"/>
          </w:tcPr>
          <w:p w14:paraId="4B0DC8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10,1</w:t>
            </w:r>
          </w:p>
        </w:tc>
        <w:tc>
          <w:tcPr>
            <w:tcW w:w="1356" w:type="dxa"/>
            <w:vAlign w:val="center"/>
          </w:tcPr>
          <w:p w14:paraId="6AC2F5D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7,3</w:t>
            </w:r>
          </w:p>
        </w:tc>
        <w:tc>
          <w:tcPr>
            <w:tcW w:w="1449" w:type="dxa"/>
            <w:vAlign w:val="center"/>
          </w:tcPr>
          <w:p w14:paraId="545F571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1276" w:type="dxa"/>
            <w:vAlign w:val="center"/>
          </w:tcPr>
          <w:p w14:paraId="689CB01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-2,8</w:t>
            </w:r>
          </w:p>
        </w:tc>
      </w:tr>
      <w:tr w:rsidR="001024EB" w:rsidRPr="005731B0" w14:paraId="6E99B69B" w14:textId="77777777" w:rsidTr="001F65B5">
        <w:tc>
          <w:tcPr>
            <w:tcW w:w="606" w:type="dxa"/>
          </w:tcPr>
          <w:p w14:paraId="2BD9F77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w:t>
            </w:r>
          </w:p>
        </w:tc>
        <w:tc>
          <w:tcPr>
            <w:tcW w:w="2883" w:type="dxa"/>
            <w:vAlign w:val="center"/>
          </w:tcPr>
          <w:p w14:paraId="63F88A8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905" w:type="dxa"/>
            <w:vAlign w:val="center"/>
          </w:tcPr>
          <w:p w14:paraId="50E7D44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9,6</w:t>
            </w:r>
          </w:p>
        </w:tc>
        <w:tc>
          <w:tcPr>
            <w:tcW w:w="876" w:type="dxa"/>
            <w:vAlign w:val="center"/>
          </w:tcPr>
          <w:p w14:paraId="68C89E0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3,5</w:t>
            </w:r>
          </w:p>
        </w:tc>
        <w:tc>
          <w:tcPr>
            <w:tcW w:w="1356" w:type="dxa"/>
            <w:vAlign w:val="center"/>
          </w:tcPr>
          <w:p w14:paraId="73648A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12,4</w:t>
            </w:r>
          </w:p>
        </w:tc>
        <w:tc>
          <w:tcPr>
            <w:tcW w:w="1449" w:type="dxa"/>
            <w:vAlign w:val="center"/>
          </w:tcPr>
          <w:p w14:paraId="7326180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2,8</w:t>
            </w:r>
          </w:p>
        </w:tc>
        <w:tc>
          <w:tcPr>
            <w:tcW w:w="1276" w:type="dxa"/>
            <w:vAlign w:val="center"/>
          </w:tcPr>
          <w:p w14:paraId="1774958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8,9</w:t>
            </w:r>
          </w:p>
        </w:tc>
      </w:tr>
      <w:tr w:rsidR="001024EB" w:rsidRPr="005731B0" w14:paraId="681E2EF6" w14:textId="77777777" w:rsidTr="001F65B5">
        <w:tc>
          <w:tcPr>
            <w:tcW w:w="606" w:type="dxa"/>
          </w:tcPr>
          <w:p w14:paraId="19FF529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w:t>
            </w:r>
          </w:p>
        </w:tc>
        <w:tc>
          <w:tcPr>
            <w:tcW w:w="2883" w:type="dxa"/>
            <w:vAlign w:val="center"/>
          </w:tcPr>
          <w:p w14:paraId="7310557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сп.Ларьяк</w:t>
            </w:r>
            <w:proofErr w:type="spellEnd"/>
            <w:r w:rsidRPr="005731B0">
              <w:rPr>
                <w:rFonts w:ascii="Times New Roman" w:eastAsia="Times New Roman" w:hAnsi="Times New Roman" w:cs="Times New Roman"/>
                <w:sz w:val="24"/>
                <w:szCs w:val="24"/>
              </w:rPr>
              <w:t xml:space="preserve"> </w:t>
            </w:r>
          </w:p>
        </w:tc>
        <w:tc>
          <w:tcPr>
            <w:tcW w:w="905" w:type="dxa"/>
            <w:vAlign w:val="center"/>
          </w:tcPr>
          <w:p w14:paraId="54AC155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22,3</w:t>
            </w:r>
          </w:p>
        </w:tc>
        <w:tc>
          <w:tcPr>
            <w:tcW w:w="876" w:type="dxa"/>
            <w:vAlign w:val="center"/>
          </w:tcPr>
          <w:p w14:paraId="68BC8E4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21,8</w:t>
            </w:r>
          </w:p>
        </w:tc>
        <w:tc>
          <w:tcPr>
            <w:tcW w:w="1356" w:type="dxa"/>
            <w:vAlign w:val="center"/>
          </w:tcPr>
          <w:p w14:paraId="24AB903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18,3</w:t>
            </w:r>
          </w:p>
        </w:tc>
        <w:tc>
          <w:tcPr>
            <w:tcW w:w="1449" w:type="dxa"/>
            <w:vAlign w:val="center"/>
          </w:tcPr>
          <w:p w14:paraId="64C9487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276" w:type="dxa"/>
            <w:vAlign w:val="center"/>
          </w:tcPr>
          <w:p w14:paraId="18ED713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-3,5</w:t>
            </w:r>
          </w:p>
        </w:tc>
      </w:tr>
      <w:tr w:rsidR="001024EB" w:rsidRPr="005731B0" w14:paraId="43668E62" w14:textId="77777777" w:rsidTr="001F65B5">
        <w:tc>
          <w:tcPr>
            <w:tcW w:w="606" w:type="dxa"/>
          </w:tcPr>
          <w:p w14:paraId="68FC929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2883" w:type="dxa"/>
            <w:vAlign w:val="center"/>
          </w:tcPr>
          <w:p w14:paraId="3C90BB6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905" w:type="dxa"/>
            <w:vAlign w:val="center"/>
          </w:tcPr>
          <w:p w14:paraId="1771D3E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21,5</w:t>
            </w:r>
          </w:p>
        </w:tc>
        <w:tc>
          <w:tcPr>
            <w:tcW w:w="876" w:type="dxa"/>
            <w:vAlign w:val="center"/>
          </w:tcPr>
          <w:p w14:paraId="04DC1AD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13,4</w:t>
            </w:r>
          </w:p>
        </w:tc>
        <w:tc>
          <w:tcPr>
            <w:tcW w:w="1356" w:type="dxa"/>
            <w:vAlign w:val="center"/>
          </w:tcPr>
          <w:p w14:paraId="0AFD971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w:t>
            </w:r>
          </w:p>
        </w:tc>
        <w:tc>
          <w:tcPr>
            <w:tcW w:w="1449" w:type="dxa"/>
            <w:vAlign w:val="center"/>
          </w:tcPr>
          <w:p w14:paraId="3D9A656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-17,9</w:t>
            </w:r>
          </w:p>
        </w:tc>
        <w:tc>
          <w:tcPr>
            <w:tcW w:w="1276" w:type="dxa"/>
            <w:vAlign w:val="center"/>
          </w:tcPr>
          <w:p w14:paraId="67304F7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-9,8</w:t>
            </w:r>
          </w:p>
        </w:tc>
      </w:tr>
      <w:tr w:rsidR="001024EB" w:rsidRPr="005731B0" w14:paraId="15356B0A" w14:textId="77777777" w:rsidTr="001F65B5">
        <w:tc>
          <w:tcPr>
            <w:tcW w:w="606" w:type="dxa"/>
          </w:tcPr>
          <w:p w14:paraId="507117D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2883" w:type="dxa"/>
          </w:tcPr>
          <w:p w14:paraId="1DADB0C9"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Общий коэффициент смертности, промилле</w:t>
            </w:r>
          </w:p>
          <w:p w14:paraId="2B63E2A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31FA7C5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905" w:type="dxa"/>
            <w:vAlign w:val="center"/>
          </w:tcPr>
          <w:p w14:paraId="718078A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5,2</w:t>
            </w:r>
          </w:p>
        </w:tc>
        <w:tc>
          <w:tcPr>
            <w:tcW w:w="876" w:type="dxa"/>
            <w:vAlign w:val="center"/>
          </w:tcPr>
          <w:p w14:paraId="68A2A71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356" w:type="dxa"/>
            <w:vAlign w:val="center"/>
          </w:tcPr>
          <w:p w14:paraId="42F01AC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7,2</w:t>
            </w:r>
          </w:p>
        </w:tc>
        <w:tc>
          <w:tcPr>
            <w:tcW w:w="1449" w:type="dxa"/>
            <w:vAlign w:val="center"/>
          </w:tcPr>
          <w:p w14:paraId="103F475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276" w:type="dxa"/>
            <w:vAlign w:val="center"/>
          </w:tcPr>
          <w:p w14:paraId="669FA2C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r>
      <w:tr w:rsidR="001024EB" w:rsidRPr="005731B0" w14:paraId="184CF78C" w14:textId="77777777" w:rsidTr="001F65B5">
        <w:tc>
          <w:tcPr>
            <w:tcW w:w="606" w:type="dxa"/>
          </w:tcPr>
          <w:p w14:paraId="3D582CE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w:t>
            </w:r>
          </w:p>
        </w:tc>
        <w:tc>
          <w:tcPr>
            <w:tcW w:w="2883" w:type="dxa"/>
            <w:vAlign w:val="center"/>
          </w:tcPr>
          <w:p w14:paraId="7AC09F8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Излучинск </w:t>
            </w:r>
          </w:p>
        </w:tc>
        <w:tc>
          <w:tcPr>
            <w:tcW w:w="905" w:type="dxa"/>
            <w:vAlign w:val="center"/>
          </w:tcPr>
          <w:p w14:paraId="4AB585B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876" w:type="dxa"/>
            <w:vAlign w:val="center"/>
          </w:tcPr>
          <w:p w14:paraId="30D79ED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5,7</w:t>
            </w:r>
          </w:p>
        </w:tc>
        <w:tc>
          <w:tcPr>
            <w:tcW w:w="1356" w:type="dxa"/>
            <w:vAlign w:val="center"/>
          </w:tcPr>
          <w:p w14:paraId="5AF4698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5,8</w:t>
            </w:r>
          </w:p>
        </w:tc>
        <w:tc>
          <w:tcPr>
            <w:tcW w:w="1449" w:type="dxa"/>
            <w:vAlign w:val="center"/>
          </w:tcPr>
          <w:p w14:paraId="6D81435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1276" w:type="dxa"/>
            <w:vAlign w:val="center"/>
          </w:tcPr>
          <w:p w14:paraId="1300947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0,1</w:t>
            </w:r>
          </w:p>
        </w:tc>
      </w:tr>
      <w:tr w:rsidR="001024EB" w:rsidRPr="005731B0" w14:paraId="47454B75" w14:textId="77777777" w:rsidTr="001F65B5">
        <w:tc>
          <w:tcPr>
            <w:tcW w:w="606" w:type="dxa"/>
          </w:tcPr>
          <w:p w14:paraId="5BC1669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2.2</w:t>
            </w:r>
          </w:p>
        </w:tc>
        <w:tc>
          <w:tcPr>
            <w:tcW w:w="2883" w:type="dxa"/>
            <w:vAlign w:val="center"/>
          </w:tcPr>
          <w:p w14:paraId="25887EB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905" w:type="dxa"/>
            <w:vAlign w:val="center"/>
          </w:tcPr>
          <w:p w14:paraId="0071717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4,1</w:t>
            </w:r>
          </w:p>
        </w:tc>
        <w:tc>
          <w:tcPr>
            <w:tcW w:w="876" w:type="dxa"/>
            <w:vAlign w:val="center"/>
          </w:tcPr>
          <w:p w14:paraId="1B19E2C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4,8</w:t>
            </w:r>
          </w:p>
        </w:tc>
        <w:tc>
          <w:tcPr>
            <w:tcW w:w="1356" w:type="dxa"/>
            <w:vAlign w:val="center"/>
          </w:tcPr>
          <w:p w14:paraId="4B1DC74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7,8</w:t>
            </w:r>
          </w:p>
        </w:tc>
        <w:tc>
          <w:tcPr>
            <w:tcW w:w="1449" w:type="dxa"/>
            <w:vAlign w:val="center"/>
          </w:tcPr>
          <w:p w14:paraId="5072019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3,7</w:t>
            </w:r>
          </w:p>
        </w:tc>
        <w:tc>
          <w:tcPr>
            <w:tcW w:w="1276" w:type="dxa"/>
            <w:vAlign w:val="center"/>
          </w:tcPr>
          <w:p w14:paraId="40B3A8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r>
      <w:tr w:rsidR="001024EB" w:rsidRPr="005731B0" w14:paraId="47F224B4" w14:textId="77777777" w:rsidTr="001F65B5">
        <w:tc>
          <w:tcPr>
            <w:tcW w:w="606" w:type="dxa"/>
          </w:tcPr>
          <w:p w14:paraId="486CA90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2.3</w:t>
            </w:r>
          </w:p>
        </w:tc>
        <w:tc>
          <w:tcPr>
            <w:tcW w:w="2883" w:type="dxa"/>
            <w:vAlign w:val="center"/>
          </w:tcPr>
          <w:p w14:paraId="0B9E915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сп.Аган</w:t>
            </w:r>
            <w:proofErr w:type="spellEnd"/>
          </w:p>
        </w:tc>
        <w:tc>
          <w:tcPr>
            <w:tcW w:w="905" w:type="dxa"/>
            <w:vAlign w:val="center"/>
          </w:tcPr>
          <w:p w14:paraId="5D39CDB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15,9</w:t>
            </w:r>
          </w:p>
        </w:tc>
        <w:tc>
          <w:tcPr>
            <w:tcW w:w="876" w:type="dxa"/>
            <w:vAlign w:val="center"/>
          </w:tcPr>
          <w:p w14:paraId="0D95673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12,1</w:t>
            </w:r>
          </w:p>
        </w:tc>
        <w:tc>
          <w:tcPr>
            <w:tcW w:w="1356" w:type="dxa"/>
            <w:vAlign w:val="center"/>
          </w:tcPr>
          <w:p w14:paraId="37A5168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13,6</w:t>
            </w:r>
          </w:p>
        </w:tc>
        <w:tc>
          <w:tcPr>
            <w:tcW w:w="1449" w:type="dxa"/>
            <w:vAlign w:val="center"/>
          </w:tcPr>
          <w:p w14:paraId="535EDED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-2,3</w:t>
            </w:r>
          </w:p>
        </w:tc>
        <w:tc>
          <w:tcPr>
            <w:tcW w:w="1276" w:type="dxa"/>
            <w:vAlign w:val="center"/>
          </w:tcPr>
          <w:p w14:paraId="799799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r>
      <w:tr w:rsidR="001024EB" w:rsidRPr="005731B0" w14:paraId="2AC8AAFD" w14:textId="77777777" w:rsidTr="001F65B5">
        <w:tc>
          <w:tcPr>
            <w:tcW w:w="606" w:type="dxa"/>
          </w:tcPr>
          <w:p w14:paraId="2F76F20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w:t>
            </w:r>
          </w:p>
        </w:tc>
        <w:tc>
          <w:tcPr>
            <w:tcW w:w="2883" w:type="dxa"/>
            <w:vAlign w:val="center"/>
          </w:tcPr>
          <w:p w14:paraId="012F817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xml:space="preserve">. Вата </w:t>
            </w:r>
          </w:p>
        </w:tc>
        <w:tc>
          <w:tcPr>
            <w:tcW w:w="905" w:type="dxa"/>
            <w:vAlign w:val="center"/>
          </w:tcPr>
          <w:p w14:paraId="1687397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4,2</w:t>
            </w:r>
          </w:p>
        </w:tc>
        <w:tc>
          <w:tcPr>
            <w:tcW w:w="876" w:type="dxa"/>
            <w:vAlign w:val="center"/>
          </w:tcPr>
          <w:p w14:paraId="5CB3F4F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13,4</w:t>
            </w:r>
          </w:p>
        </w:tc>
        <w:tc>
          <w:tcPr>
            <w:tcW w:w="1356" w:type="dxa"/>
            <w:vAlign w:val="center"/>
          </w:tcPr>
          <w:p w14:paraId="7EC9038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11,9</w:t>
            </w:r>
          </w:p>
        </w:tc>
        <w:tc>
          <w:tcPr>
            <w:tcW w:w="1449" w:type="dxa"/>
            <w:vAlign w:val="center"/>
          </w:tcPr>
          <w:p w14:paraId="0098395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7,7</w:t>
            </w:r>
          </w:p>
        </w:tc>
        <w:tc>
          <w:tcPr>
            <w:tcW w:w="1276" w:type="dxa"/>
            <w:vAlign w:val="center"/>
          </w:tcPr>
          <w:p w14:paraId="6ADC918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r>
      <w:tr w:rsidR="001024EB" w:rsidRPr="005731B0" w14:paraId="6FFB92F5" w14:textId="77777777" w:rsidTr="001F65B5">
        <w:tc>
          <w:tcPr>
            <w:tcW w:w="606" w:type="dxa"/>
          </w:tcPr>
          <w:p w14:paraId="6F5465F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w:t>
            </w:r>
          </w:p>
        </w:tc>
        <w:tc>
          <w:tcPr>
            <w:tcW w:w="2883" w:type="dxa"/>
            <w:vAlign w:val="center"/>
          </w:tcPr>
          <w:p w14:paraId="13D91F42"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905" w:type="dxa"/>
            <w:vAlign w:val="center"/>
          </w:tcPr>
          <w:p w14:paraId="0B90EF2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10,1</w:t>
            </w:r>
          </w:p>
        </w:tc>
        <w:tc>
          <w:tcPr>
            <w:tcW w:w="876" w:type="dxa"/>
            <w:vAlign w:val="center"/>
          </w:tcPr>
          <w:p w14:paraId="5232C2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5,3</w:t>
            </w:r>
          </w:p>
        </w:tc>
        <w:tc>
          <w:tcPr>
            <w:tcW w:w="1356" w:type="dxa"/>
            <w:vAlign w:val="center"/>
          </w:tcPr>
          <w:p w14:paraId="004DDFC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7,3</w:t>
            </w:r>
          </w:p>
        </w:tc>
        <w:tc>
          <w:tcPr>
            <w:tcW w:w="1449" w:type="dxa"/>
            <w:vAlign w:val="center"/>
          </w:tcPr>
          <w:p w14:paraId="468E97D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-2,8</w:t>
            </w:r>
          </w:p>
        </w:tc>
        <w:tc>
          <w:tcPr>
            <w:tcW w:w="1276" w:type="dxa"/>
            <w:vAlign w:val="center"/>
          </w:tcPr>
          <w:p w14:paraId="6763853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r>
      <w:tr w:rsidR="001024EB" w:rsidRPr="005731B0" w14:paraId="05833225" w14:textId="77777777" w:rsidTr="001F65B5">
        <w:tc>
          <w:tcPr>
            <w:tcW w:w="606" w:type="dxa"/>
          </w:tcPr>
          <w:p w14:paraId="2141AF6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w:t>
            </w:r>
          </w:p>
        </w:tc>
        <w:tc>
          <w:tcPr>
            <w:tcW w:w="2883" w:type="dxa"/>
            <w:vAlign w:val="center"/>
          </w:tcPr>
          <w:p w14:paraId="6FF1BEC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905" w:type="dxa"/>
            <w:vAlign w:val="center"/>
          </w:tcPr>
          <w:p w14:paraId="2830CE6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3,2</w:t>
            </w:r>
          </w:p>
        </w:tc>
        <w:tc>
          <w:tcPr>
            <w:tcW w:w="876" w:type="dxa"/>
            <w:vAlign w:val="center"/>
          </w:tcPr>
          <w:p w14:paraId="736A434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3,5</w:t>
            </w:r>
          </w:p>
        </w:tc>
        <w:tc>
          <w:tcPr>
            <w:tcW w:w="1356" w:type="dxa"/>
            <w:vAlign w:val="center"/>
          </w:tcPr>
          <w:p w14:paraId="4EA3745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11,2</w:t>
            </w:r>
          </w:p>
        </w:tc>
        <w:tc>
          <w:tcPr>
            <w:tcW w:w="1449" w:type="dxa"/>
            <w:vAlign w:val="center"/>
          </w:tcPr>
          <w:p w14:paraId="6FB362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w:t>
            </w:r>
          </w:p>
        </w:tc>
        <w:tc>
          <w:tcPr>
            <w:tcW w:w="1276" w:type="dxa"/>
            <w:vAlign w:val="center"/>
          </w:tcPr>
          <w:p w14:paraId="4FE4544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7,7</w:t>
            </w:r>
          </w:p>
        </w:tc>
      </w:tr>
      <w:tr w:rsidR="001024EB" w:rsidRPr="005731B0" w14:paraId="084085B0" w14:textId="77777777" w:rsidTr="001F65B5">
        <w:tc>
          <w:tcPr>
            <w:tcW w:w="606" w:type="dxa"/>
          </w:tcPr>
          <w:p w14:paraId="152767F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2.7</w:t>
            </w:r>
          </w:p>
        </w:tc>
        <w:tc>
          <w:tcPr>
            <w:tcW w:w="2883" w:type="dxa"/>
            <w:vAlign w:val="center"/>
          </w:tcPr>
          <w:p w14:paraId="23CB72B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сп.Ларьяк</w:t>
            </w:r>
            <w:proofErr w:type="spellEnd"/>
            <w:r w:rsidRPr="005731B0">
              <w:rPr>
                <w:rFonts w:ascii="Times New Roman" w:eastAsia="Times New Roman" w:hAnsi="Times New Roman" w:cs="Times New Roman"/>
                <w:sz w:val="24"/>
                <w:szCs w:val="24"/>
              </w:rPr>
              <w:t xml:space="preserve"> </w:t>
            </w:r>
          </w:p>
        </w:tc>
        <w:tc>
          <w:tcPr>
            <w:tcW w:w="905" w:type="dxa"/>
            <w:vAlign w:val="center"/>
          </w:tcPr>
          <w:p w14:paraId="4EFD0BC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876" w:type="dxa"/>
            <w:vAlign w:val="center"/>
          </w:tcPr>
          <w:p w14:paraId="5CBACD8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1356" w:type="dxa"/>
            <w:vAlign w:val="center"/>
          </w:tcPr>
          <w:p w14:paraId="056C93C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1449" w:type="dxa"/>
            <w:vAlign w:val="center"/>
          </w:tcPr>
          <w:p w14:paraId="316D44C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w:t>
            </w:r>
          </w:p>
        </w:tc>
        <w:tc>
          <w:tcPr>
            <w:tcW w:w="1276" w:type="dxa"/>
            <w:vAlign w:val="center"/>
          </w:tcPr>
          <w:p w14:paraId="47F4753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r>
      <w:tr w:rsidR="001024EB" w:rsidRPr="005731B0" w14:paraId="12BEE6DF" w14:textId="77777777" w:rsidTr="001F65B5">
        <w:tc>
          <w:tcPr>
            <w:tcW w:w="606" w:type="dxa"/>
          </w:tcPr>
          <w:p w14:paraId="2E555CD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2.8</w:t>
            </w:r>
          </w:p>
        </w:tc>
        <w:tc>
          <w:tcPr>
            <w:tcW w:w="2883" w:type="dxa"/>
          </w:tcPr>
          <w:p w14:paraId="1BD7B53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905" w:type="dxa"/>
            <w:vAlign w:val="center"/>
          </w:tcPr>
          <w:p w14:paraId="3D50DF2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13,8</w:t>
            </w:r>
          </w:p>
        </w:tc>
        <w:tc>
          <w:tcPr>
            <w:tcW w:w="876" w:type="dxa"/>
            <w:vAlign w:val="center"/>
          </w:tcPr>
          <w:p w14:paraId="628D5D3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13,4</w:t>
            </w:r>
          </w:p>
        </w:tc>
        <w:tc>
          <w:tcPr>
            <w:tcW w:w="1356" w:type="dxa"/>
            <w:vAlign w:val="center"/>
          </w:tcPr>
          <w:p w14:paraId="643CF6F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w:t>
            </w:r>
          </w:p>
        </w:tc>
        <w:tc>
          <w:tcPr>
            <w:tcW w:w="1449" w:type="dxa"/>
            <w:vAlign w:val="center"/>
          </w:tcPr>
          <w:p w14:paraId="11DB5D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6,2</w:t>
            </w:r>
          </w:p>
        </w:tc>
        <w:tc>
          <w:tcPr>
            <w:tcW w:w="1276" w:type="dxa"/>
            <w:vAlign w:val="center"/>
          </w:tcPr>
          <w:p w14:paraId="27A2270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6,6</w:t>
            </w:r>
          </w:p>
        </w:tc>
      </w:tr>
      <w:tr w:rsidR="001024EB" w:rsidRPr="005731B0" w14:paraId="2F014991" w14:textId="77777777" w:rsidTr="001F65B5">
        <w:tc>
          <w:tcPr>
            <w:tcW w:w="606" w:type="dxa"/>
          </w:tcPr>
          <w:p w14:paraId="40ABB18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3</w:t>
            </w:r>
          </w:p>
        </w:tc>
        <w:tc>
          <w:tcPr>
            <w:tcW w:w="2883" w:type="dxa"/>
          </w:tcPr>
          <w:p w14:paraId="15C5A06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Коэффициент естественного прироста, промилле</w:t>
            </w:r>
          </w:p>
          <w:p w14:paraId="59A7FAB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1C493FA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905" w:type="dxa"/>
            <w:vAlign w:val="center"/>
          </w:tcPr>
          <w:p w14:paraId="411AC97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8,3</w:t>
            </w:r>
          </w:p>
        </w:tc>
        <w:tc>
          <w:tcPr>
            <w:tcW w:w="876" w:type="dxa"/>
            <w:vAlign w:val="center"/>
          </w:tcPr>
          <w:p w14:paraId="3BAFF37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4,3</w:t>
            </w:r>
          </w:p>
        </w:tc>
        <w:tc>
          <w:tcPr>
            <w:tcW w:w="1356" w:type="dxa"/>
            <w:vAlign w:val="center"/>
          </w:tcPr>
          <w:p w14:paraId="681BBAC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0,7</w:t>
            </w:r>
          </w:p>
        </w:tc>
        <w:tc>
          <w:tcPr>
            <w:tcW w:w="1449" w:type="dxa"/>
            <w:vAlign w:val="center"/>
          </w:tcPr>
          <w:p w14:paraId="0ADA288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-7,6</w:t>
            </w:r>
          </w:p>
        </w:tc>
        <w:tc>
          <w:tcPr>
            <w:tcW w:w="1276" w:type="dxa"/>
            <w:vAlign w:val="center"/>
          </w:tcPr>
          <w:p w14:paraId="6E50DB7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w:t>
            </w:r>
          </w:p>
        </w:tc>
      </w:tr>
      <w:tr w:rsidR="001024EB" w:rsidRPr="005731B0" w14:paraId="7E5F44EA" w14:textId="77777777" w:rsidTr="001F65B5">
        <w:tc>
          <w:tcPr>
            <w:tcW w:w="606" w:type="dxa"/>
          </w:tcPr>
          <w:p w14:paraId="5F6FFC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3.1</w:t>
            </w:r>
          </w:p>
        </w:tc>
        <w:tc>
          <w:tcPr>
            <w:tcW w:w="2883" w:type="dxa"/>
            <w:vAlign w:val="center"/>
          </w:tcPr>
          <w:p w14:paraId="663A208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Излучинск </w:t>
            </w:r>
          </w:p>
        </w:tc>
        <w:tc>
          <w:tcPr>
            <w:tcW w:w="905" w:type="dxa"/>
            <w:vAlign w:val="center"/>
          </w:tcPr>
          <w:p w14:paraId="5EFF5FB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9,8</w:t>
            </w:r>
          </w:p>
        </w:tc>
        <w:tc>
          <w:tcPr>
            <w:tcW w:w="876" w:type="dxa"/>
            <w:vAlign w:val="center"/>
          </w:tcPr>
          <w:p w14:paraId="0607ECE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5,4</w:t>
            </w:r>
          </w:p>
        </w:tc>
        <w:tc>
          <w:tcPr>
            <w:tcW w:w="1356" w:type="dxa"/>
            <w:vAlign w:val="center"/>
          </w:tcPr>
          <w:p w14:paraId="7918830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w:t>
            </w:r>
          </w:p>
        </w:tc>
        <w:tc>
          <w:tcPr>
            <w:tcW w:w="1449" w:type="dxa"/>
            <w:vAlign w:val="center"/>
          </w:tcPr>
          <w:p w14:paraId="3C67A25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-7,9</w:t>
            </w:r>
          </w:p>
        </w:tc>
        <w:tc>
          <w:tcPr>
            <w:tcW w:w="1276" w:type="dxa"/>
            <w:vAlign w:val="center"/>
          </w:tcPr>
          <w:p w14:paraId="6ECB0A8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-3,5</w:t>
            </w:r>
          </w:p>
        </w:tc>
      </w:tr>
      <w:tr w:rsidR="001024EB" w:rsidRPr="005731B0" w14:paraId="6E60400F" w14:textId="77777777" w:rsidTr="001F65B5">
        <w:tc>
          <w:tcPr>
            <w:tcW w:w="606" w:type="dxa"/>
          </w:tcPr>
          <w:p w14:paraId="27E3B2A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3.2</w:t>
            </w:r>
          </w:p>
        </w:tc>
        <w:tc>
          <w:tcPr>
            <w:tcW w:w="2883" w:type="dxa"/>
            <w:vAlign w:val="center"/>
          </w:tcPr>
          <w:p w14:paraId="65489A6F"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905" w:type="dxa"/>
            <w:vAlign w:val="center"/>
          </w:tcPr>
          <w:p w14:paraId="2D598D4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4,8</w:t>
            </w:r>
          </w:p>
        </w:tc>
        <w:tc>
          <w:tcPr>
            <w:tcW w:w="876" w:type="dxa"/>
            <w:vAlign w:val="center"/>
          </w:tcPr>
          <w:p w14:paraId="5F8CFD4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1356" w:type="dxa"/>
            <w:vAlign w:val="center"/>
          </w:tcPr>
          <w:p w14:paraId="3EDCB67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1449" w:type="dxa"/>
            <w:vAlign w:val="center"/>
          </w:tcPr>
          <w:p w14:paraId="3451369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276" w:type="dxa"/>
            <w:vAlign w:val="center"/>
          </w:tcPr>
          <w:p w14:paraId="2AA7471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w:t>
            </w:r>
          </w:p>
        </w:tc>
      </w:tr>
      <w:tr w:rsidR="001024EB" w:rsidRPr="005731B0" w14:paraId="07EF48DA" w14:textId="77777777" w:rsidTr="001F65B5">
        <w:tc>
          <w:tcPr>
            <w:tcW w:w="606" w:type="dxa"/>
          </w:tcPr>
          <w:p w14:paraId="7D866A7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3.3</w:t>
            </w:r>
          </w:p>
        </w:tc>
        <w:tc>
          <w:tcPr>
            <w:tcW w:w="2883" w:type="dxa"/>
            <w:vAlign w:val="center"/>
          </w:tcPr>
          <w:p w14:paraId="28AE7FF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сп.Аган</w:t>
            </w:r>
            <w:proofErr w:type="spellEnd"/>
          </w:p>
        </w:tc>
        <w:tc>
          <w:tcPr>
            <w:tcW w:w="905" w:type="dxa"/>
            <w:vAlign w:val="center"/>
          </w:tcPr>
          <w:p w14:paraId="496F030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876" w:type="dxa"/>
            <w:vAlign w:val="center"/>
          </w:tcPr>
          <w:p w14:paraId="42D3685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6,1</w:t>
            </w:r>
          </w:p>
        </w:tc>
        <w:tc>
          <w:tcPr>
            <w:tcW w:w="1356" w:type="dxa"/>
            <w:vAlign w:val="center"/>
          </w:tcPr>
          <w:p w14:paraId="43570B8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-10,2</w:t>
            </w:r>
          </w:p>
        </w:tc>
        <w:tc>
          <w:tcPr>
            <w:tcW w:w="1449" w:type="dxa"/>
            <w:vAlign w:val="center"/>
          </w:tcPr>
          <w:p w14:paraId="7D61204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-14,2</w:t>
            </w:r>
          </w:p>
        </w:tc>
        <w:tc>
          <w:tcPr>
            <w:tcW w:w="1276" w:type="dxa"/>
            <w:vAlign w:val="center"/>
          </w:tcPr>
          <w:p w14:paraId="12209B3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-16,3</w:t>
            </w:r>
          </w:p>
        </w:tc>
      </w:tr>
      <w:tr w:rsidR="001024EB" w:rsidRPr="005731B0" w14:paraId="7FB1760C" w14:textId="77777777" w:rsidTr="001F65B5">
        <w:tc>
          <w:tcPr>
            <w:tcW w:w="606" w:type="dxa"/>
          </w:tcPr>
          <w:p w14:paraId="01CA8BB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3.4</w:t>
            </w:r>
          </w:p>
        </w:tc>
        <w:tc>
          <w:tcPr>
            <w:tcW w:w="2883" w:type="dxa"/>
            <w:vAlign w:val="center"/>
          </w:tcPr>
          <w:p w14:paraId="525DDD7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xml:space="preserve">. Вата </w:t>
            </w:r>
          </w:p>
        </w:tc>
        <w:tc>
          <w:tcPr>
            <w:tcW w:w="905" w:type="dxa"/>
            <w:vAlign w:val="center"/>
          </w:tcPr>
          <w:p w14:paraId="7606FC9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18,8</w:t>
            </w:r>
          </w:p>
        </w:tc>
        <w:tc>
          <w:tcPr>
            <w:tcW w:w="876" w:type="dxa"/>
            <w:vAlign w:val="center"/>
          </w:tcPr>
          <w:p w14:paraId="0515518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4,5</w:t>
            </w:r>
          </w:p>
        </w:tc>
        <w:tc>
          <w:tcPr>
            <w:tcW w:w="1356" w:type="dxa"/>
            <w:vAlign w:val="center"/>
          </w:tcPr>
          <w:p w14:paraId="1DE64B4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49" w:type="dxa"/>
            <w:vAlign w:val="center"/>
          </w:tcPr>
          <w:p w14:paraId="26E3312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-21,8</w:t>
            </w:r>
          </w:p>
        </w:tc>
        <w:tc>
          <w:tcPr>
            <w:tcW w:w="1276" w:type="dxa"/>
            <w:vAlign w:val="center"/>
          </w:tcPr>
          <w:p w14:paraId="74E13B6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-7,5</w:t>
            </w:r>
          </w:p>
        </w:tc>
      </w:tr>
      <w:tr w:rsidR="001024EB" w:rsidRPr="005731B0" w14:paraId="7F68D2EC" w14:textId="77777777" w:rsidTr="001F65B5">
        <w:tc>
          <w:tcPr>
            <w:tcW w:w="606" w:type="dxa"/>
          </w:tcPr>
          <w:p w14:paraId="560AA61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3.5</w:t>
            </w:r>
          </w:p>
        </w:tc>
        <w:tc>
          <w:tcPr>
            <w:tcW w:w="2883" w:type="dxa"/>
            <w:vAlign w:val="center"/>
          </w:tcPr>
          <w:p w14:paraId="7191AFD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905" w:type="dxa"/>
            <w:vAlign w:val="center"/>
          </w:tcPr>
          <w:p w14:paraId="7D12D65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8,2</w:t>
            </w:r>
          </w:p>
        </w:tc>
        <w:tc>
          <w:tcPr>
            <w:tcW w:w="876" w:type="dxa"/>
            <w:vAlign w:val="center"/>
          </w:tcPr>
          <w:p w14:paraId="56B6AE4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4,8</w:t>
            </w:r>
          </w:p>
        </w:tc>
        <w:tc>
          <w:tcPr>
            <w:tcW w:w="1356" w:type="dxa"/>
            <w:vAlign w:val="center"/>
          </w:tcPr>
          <w:p w14:paraId="3949142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-9,4</w:t>
            </w:r>
          </w:p>
        </w:tc>
        <w:tc>
          <w:tcPr>
            <w:tcW w:w="1449" w:type="dxa"/>
            <w:vAlign w:val="center"/>
          </w:tcPr>
          <w:p w14:paraId="439678F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-17,6</w:t>
            </w:r>
          </w:p>
        </w:tc>
        <w:tc>
          <w:tcPr>
            <w:tcW w:w="1276" w:type="dxa"/>
            <w:vAlign w:val="center"/>
          </w:tcPr>
          <w:p w14:paraId="7EAAF43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-14,2</w:t>
            </w:r>
          </w:p>
        </w:tc>
      </w:tr>
      <w:tr w:rsidR="001024EB" w:rsidRPr="005731B0" w14:paraId="7A0F1CBC" w14:textId="77777777" w:rsidTr="001F65B5">
        <w:tc>
          <w:tcPr>
            <w:tcW w:w="606" w:type="dxa"/>
          </w:tcPr>
          <w:p w14:paraId="7370B73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w:t>
            </w:r>
          </w:p>
        </w:tc>
        <w:tc>
          <w:tcPr>
            <w:tcW w:w="2883" w:type="dxa"/>
            <w:vAlign w:val="center"/>
          </w:tcPr>
          <w:p w14:paraId="4631D98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905" w:type="dxa"/>
            <w:vAlign w:val="center"/>
          </w:tcPr>
          <w:p w14:paraId="0173D9F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6,4</w:t>
            </w:r>
          </w:p>
        </w:tc>
        <w:tc>
          <w:tcPr>
            <w:tcW w:w="876" w:type="dxa"/>
            <w:vAlign w:val="center"/>
          </w:tcPr>
          <w:p w14:paraId="547D366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0,0</w:t>
            </w:r>
          </w:p>
        </w:tc>
        <w:tc>
          <w:tcPr>
            <w:tcW w:w="1356" w:type="dxa"/>
            <w:vAlign w:val="center"/>
          </w:tcPr>
          <w:p w14:paraId="629D530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1449" w:type="dxa"/>
            <w:vAlign w:val="center"/>
          </w:tcPr>
          <w:p w14:paraId="4886322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-5,2</w:t>
            </w:r>
          </w:p>
        </w:tc>
        <w:tc>
          <w:tcPr>
            <w:tcW w:w="1276" w:type="dxa"/>
            <w:vAlign w:val="center"/>
          </w:tcPr>
          <w:p w14:paraId="5F3E74A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r>
      <w:tr w:rsidR="001024EB" w:rsidRPr="005731B0" w14:paraId="44768D0E" w14:textId="77777777" w:rsidTr="001F65B5">
        <w:tc>
          <w:tcPr>
            <w:tcW w:w="606" w:type="dxa"/>
          </w:tcPr>
          <w:p w14:paraId="30CE5D3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3.7</w:t>
            </w:r>
          </w:p>
        </w:tc>
        <w:tc>
          <w:tcPr>
            <w:tcW w:w="2883" w:type="dxa"/>
            <w:vAlign w:val="center"/>
          </w:tcPr>
          <w:p w14:paraId="77DB102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сп.Ларьяк</w:t>
            </w:r>
            <w:proofErr w:type="spellEnd"/>
            <w:r w:rsidRPr="005731B0">
              <w:rPr>
                <w:rFonts w:ascii="Times New Roman" w:eastAsia="Times New Roman" w:hAnsi="Times New Roman" w:cs="Times New Roman"/>
                <w:sz w:val="24"/>
                <w:szCs w:val="24"/>
              </w:rPr>
              <w:t xml:space="preserve"> </w:t>
            </w:r>
          </w:p>
        </w:tc>
        <w:tc>
          <w:tcPr>
            <w:tcW w:w="905" w:type="dxa"/>
            <w:vAlign w:val="center"/>
          </w:tcPr>
          <w:p w14:paraId="2A08583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11,4</w:t>
            </w:r>
          </w:p>
        </w:tc>
        <w:tc>
          <w:tcPr>
            <w:tcW w:w="876" w:type="dxa"/>
            <w:vAlign w:val="center"/>
          </w:tcPr>
          <w:p w14:paraId="1D2D86C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9,8</w:t>
            </w:r>
          </w:p>
        </w:tc>
        <w:tc>
          <w:tcPr>
            <w:tcW w:w="1356" w:type="dxa"/>
            <w:vAlign w:val="center"/>
          </w:tcPr>
          <w:p w14:paraId="76996F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7,4</w:t>
            </w:r>
          </w:p>
        </w:tc>
        <w:tc>
          <w:tcPr>
            <w:tcW w:w="1449" w:type="dxa"/>
            <w:vAlign w:val="center"/>
          </w:tcPr>
          <w:p w14:paraId="775ADD2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276" w:type="dxa"/>
            <w:vAlign w:val="center"/>
          </w:tcPr>
          <w:p w14:paraId="73E21CC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w:t>
            </w:r>
          </w:p>
        </w:tc>
      </w:tr>
      <w:tr w:rsidR="001024EB" w:rsidRPr="005731B0" w14:paraId="746B9D4E" w14:textId="77777777" w:rsidTr="001F65B5">
        <w:tc>
          <w:tcPr>
            <w:tcW w:w="606" w:type="dxa"/>
          </w:tcPr>
          <w:p w14:paraId="130E23B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3.8</w:t>
            </w:r>
          </w:p>
        </w:tc>
        <w:tc>
          <w:tcPr>
            <w:tcW w:w="2883" w:type="dxa"/>
          </w:tcPr>
          <w:p w14:paraId="207BC2FF"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905" w:type="dxa"/>
            <w:vAlign w:val="center"/>
          </w:tcPr>
          <w:p w14:paraId="46F482F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7,7</w:t>
            </w:r>
          </w:p>
        </w:tc>
        <w:tc>
          <w:tcPr>
            <w:tcW w:w="876" w:type="dxa"/>
            <w:vAlign w:val="center"/>
          </w:tcPr>
          <w:p w14:paraId="2D51C8E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0,0</w:t>
            </w:r>
          </w:p>
        </w:tc>
        <w:tc>
          <w:tcPr>
            <w:tcW w:w="1356" w:type="dxa"/>
            <w:vAlign w:val="center"/>
          </w:tcPr>
          <w:p w14:paraId="3595FB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-16,4</w:t>
            </w:r>
          </w:p>
        </w:tc>
        <w:tc>
          <w:tcPr>
            <w:tcW w:w="1449" w:type="dxa"/>
            <w:vAlign w:val="center"/>
          </w:tcPr>
          <w:p w14:paraId="55E1EBB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-24,1</w:t>
            </w:r>
          </w:p>
        </w:tc>
        <w:tc>
          <w:tcPr>
            <w:tcW w:w="1276" w:type="dxa"/>
            <w:vAlign w:val="center"/>
          </w:tcPr>
          <w:p w14:paraId="571C516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-16,4</w:t>
            </w:r>
          </w:p>
        </w:tc>
      </w:tr>
      <w:tr w:rsidR="001024EB" w:rsidRPr="005731B0" w14:paraId="67D85F44" w14:textId="77777777" w:rsidTr="001F65B5">
        <w:tc>
          <w:tcPr>
            <w:tcW w:w="606" w:type="dxa"/>
          </w:tcPr>
          <w:p w14:paraId="5F7E9EB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2883" w:type="dxa"/>
          </w:tcPr>
          <w:p w14:paraId="179BA32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Миграционный прирост, человек</w:t>
            </w:r>
          </w:p>
          <w:p w14:paraId="48CFE73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6AE6EC9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905" w:type="dxa"/>
            <w:vAlign w:val="center"/>
          </w:tcPr>
          <w:p w14:paraId="380F707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-1008</w:t>
            </w:r>
          </w:p>
        </w:tc>
        <w:tc>
          <w:tcPr>
            <w:tcW w:w="876" w:type="dxa"/>
            <w:vAlign w:val="center"/>
          </w:tcPr>
          <w:p w14:paraId="435A58C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-176</w:t>
            </w:r>
          </w:p>
        </w:tc>
        <w:tc>
          <w:tcPr>
            <w:tcW w:w="1356" w:type="dxa"/>
            <w:vAlign w:val="center"/>
          </w:tcPr>
          <w:p w14:paraId="7C0C921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88</w:t>
            </w:r>
          </w:p>
        </w:tc>
        <w:tc>
          <w:tcPr>
            <w:tcW w:w="1449" w:type="dxa"/>
            <w:vAlign w:val="center"/>
          </w:tcPr>
          <w:p w14:paraId="094CBD3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1096</w:t>
            </w:r>
          </w:p>
        </w:tc>
        <w:tc>
          <w:tcPr>
            <w:tcW w:w="1276" w:type="dxa"/>
            <w:vAlign w:val="center"/>
          </w:tcPr>
          <w:p w14:paraId="6002D5F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264</w:t>
            </w:r>
          </w:p>
        </w:tc>
      </w:tr>
      <w:tr w:rsidR="001024EB" w:rsidRPr="005731B0" w14:paraId="06F17718" w14:textId="77777777" w:rsidTr="001F65B5">
        <w:tc>
          <w:tcPr>
            <w:tcW w:w="606" w:type="dxa"/>
          </w:tcPr>
          <w:p w14:paraId="72CBA66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4.1</w:t>
            </w:r>
          </w:p>
        </w:tc>
        <w:tc>
          <w:tcPr>
            <w:tcW w:w="2883" w:type="dxa"/>
            <w:vAlign w:val="center"/>
          </w:tcPr>
          <w:p w14:paraId="09BC343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Излучинск </w:t>
            </w:r>
          </w:p>
        </w:tc>
        <w:tc>
          <w:tcPr>
            <w:tcW w:w="905" w:type="dxa"/>
            <w:vAlign w:val="center"/>
          </w:tcPr>
          <w:p w14:paraId="142CA1D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0F4A5A6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-36</w:t>
            </w:r>
          </w:p>
        </w:tc>
        <w:tc>
          <w:tcPr>
            <w:tcW w:w="1356" w:type="dxa"/>
            <w:vAlign w:val="center"/>
          </w:tcPr>
          <w:p w14:paraId="3279EC7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240</w:t>
            </w:r>
          </w:p>
        </w:tc>
        <w:tc>
          <w:tcPr>
            <w:tcW w:w="1449" w:type="dxa"/>
            <w:vAlign w:val="center"/>
          </w:tcPr>
          <w:p w14:paraId="0A71780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3E16ACD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276</w:t>
            </w:r>
          </w:p>
        </w:tc>
      </w:tr>
      <w:tr w:rsidR="001024EB" w:rsidRPr="005731B0" w14:paraId="2A73DB2D" w14:textId="77777777" w:rsidTr="001F65B5">
        <w:tc>
          <w:tcPr>
            <w:tcW w:w="606" w:type="dxa"/>
          </w:tcPr>
          <w:p w14:paraId="7872960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4.2</w:t>
            </w:r>
          </w:p>
        </w:tc>
        <w:tc>
          <w:tcPr>
            <w:tcW w:w="2883" w:type="dxa"/>
            <w:vAlign w:val="center"/>
          </w:tcPr>
          <w:p w14:paraId="5EF2813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905" w:type="dxa"/>
            <w:vAlign w:val="center"/>
          </w:tcPr>
          <w:p w14:paraId="1854837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7D44F7B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-83</w:t>
            </w:r>
          </w:p>
        </w:tc>
        <w:tc>
          <w:tcPr>
            <w:tcW w:w="1356" w:type="dxa"/>
            <w:vAlign w:val="center"/>
          </w:tcPr>
          <w:p w14:paraId="59E05F9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-40</w:t>
            </w:r>
          </w:p>
        </w:tc>
        <w:tc>
          <w:tcPr>
            <w:tcW w:w="1449" w:type="dxa"/>
            <w:vAlign w:val="center"/>
          </w:tcPr>
          <w:p w14:paraId="0FBF95D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43E45A9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43</w:t>
            </w:r>
          </w:p>
        </w:tc>
      </w:tr>
      <w:tr w:rsidR="001024EB" w:rsidRPr="005731B0" w14:paraId="106F401E" w14:textId="77777777" w:rsidTr="001F65B5">
        <w:tc>
          <w:tcPr>
            <w:tcW w:w="606" w:type="dxa"/>
          </w:tcPr>
          <w:p w14:paraId="39AC070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4.3</w:t>
            </w:r>
          </w:p>
        </w:tc>
        <w:tc>
          <w:tcPr>
            <w:tcW w:w="2883" w:type="dxa"/>
            <w:vAlign w:val="center"/>
          </w:tcPr>
          <w:p w14:paraId="1797059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сп.Аган</w:t>
            </w:r>
            <w:proofErr w:type="spellEnd"/>
          </w:p>
        </w:tc>
        <w:tc>
          <w:tcPr>
            <w:tcW w:w="905" w:type="dxa"/>
            <w:vAlign w:val="center"/>
          </w:tcPr>
          <w:p w14:paraId="17BE4E7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7AD5188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356" w:type="dxa"/>
            <w:vAlign w:val="center"/>
          </w:tcPr>
          <w:p w14:paraId="5C1BB39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-30</w:t>
            </w:r>
          </w:p>
        </w:tc>
        <w:tc>
          <w:tcPr>
            <w:tcW w:w="1449" w:type="dxa"/>
            <w:vAlign w:val="center"/>
          </w:tcPr>
          <w:p w14:paraId="2DC55DB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07A9996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w:t>
            </w:r>
          </w:p>
        </w:tc>
      </w:tr>
      <w:tr w:rsidR="001024EB" w:rsidRPr="005731B0" w14:paraId="5C2A8FE5" w14:textId="77777777" w:rsidTr="001F65B5">
        <w:tc>
          <w:tcPr>
            <w:tcW w:w="606" w:type="dxa"/>
          </w:tcPr>
          <w:p w14:paraId="16FB72C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4.4</w:t>
            </w:r>
          </w:p>
        </w:tc>
        <w:tc>
          <w:tcPr>
            <w:tcW w:w="2883" w:type="dxa"/>
            <w:vAlign w:val="center"/>
          </w:tcPr>
          <w:p w14:paraId="476DFDE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xml:space="preserve">. Вата </w:t>
            </w:r>
          </w:p>
        </w:tc>
        <w:tc>
          <w:tcPr>
            <w:tcW w:w="905" w:type="dxa"/>
            <w:vAlign w:val="center"/>
          </w:tcPr>
          <w:p w14:paraId="61B24BB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100F087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w:t>
            </w:r>
          </w:p>
        </w:tc>
        <w:tc>
          <w:tcPr>
            <w:tcW w:w="1356" w:type="dxa"/>
            <w:vAlign w:val="center"/>
          </w:tcPr>
          <w:p w14:paraId="2BC583E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w:t>
            </w:r>
          </w:p>
        </w:tc>
        <w:tc>
          <w:tcPr>
            <w:tcW w:w="1449" w:type="dxa"/>
            <w:vAlign w:val="center"/>
          </w:tcPr>
          <w:p w14:paraId="5362A66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0A96F46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0</w:t>
            </w:r>
          </w:p>
        </w:tc>
      </w:tr>
      <w:tr w:rsidR="001024EB" w:rsidRPr="005731B0" w14:paraId="1046E194" w14:textId="77777777" w:rsidTr="001F65B5">
        <w:tc>
          <w:tcPr>
            <w:tcW w:w="606" w:type="dxa"/>
          </w:tcPr>
          <w:p w14:paraId="67DF2FC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4.5</w:t>
            </w:r>
          </w:p>
        </w:tc>
        <w:tc>
          <w:tcPr>
            <w:tcW w:w="2883" w:type="dxa"/>
            <w:vAlign w:val="center"/>
          </w:tcPr>
          <w:p w14:paraId="78392BE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905" w:type="dxa"/>
            <w:vAlign w:val="center"/>
          </w:tcPr>
          <w:p w14:paraId="4457113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5B3D51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-60</w:t>
            </w:r>
          </w:p>
        </w:tc>
        <w:tc>
          <w:tcPr>
            <w:tcW w:w="1356" w:type="dxa"/>
            <w:vAlign w:val="center"/>
          </w:tcPr>
          <w:p w14:paraId="5A7E2D6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-47</w:t>
            </w:r>
          </w:p>
        </w:tc>
        <w:tc>
          <w:tcPr>
            <w:tcW w:w="1449" w:type="dxa"/>
            <w:vAlign w:val="center"/>
          </w:tcPr>
          <w:p w14:paraId="35A1670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0BF9FC0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r>
      <w:tr w:rsidR="001024EB" w:rsidRPr="005731B0" w14:paraId="77745FE7" w14:textId="77777777" w:rsidTr="001F65B5">
        <w:tc>
          <w:tcPr>
            <w:tcW w:w="606" w:type="dxa"/>
          </w:tcPr>
          <w:p w14:paraId="0A48AB5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4.6</w:t>
            </w:r>
          </w:p>
        </w:tc>
        <w:tc>
          <w:tcPr>
            <w:tcW w:w="2883" w:type="dxa"/>
            <w:vAlign w:val="center"/>
          </w:tcPr>
          <w:p w14:paraId="20E28B9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905" w:type="dxa"/>
            <w:vAlign w:val="center"/>
          </w:tcPr>
          <w:p w14:paraId="2E10F46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5B7D964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-24</w:t>
            </w:r>
          </w:p>
        </w:tc>
        <w:tc>
          <w:tcPr>
            <w:tcW w:w="1356" w:type="dxa"/>
            <w:vAlign w:val="center"/>
          </w:tcPr>
          <w:p w14:paraId="7BFBAAE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9" w:type="dxa"/>
            <w:vAlign w:val="center"/>
          </w:tcPr>
          <w:p w14:paraId="00D7B90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6EE2376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w:t>
            </w:r>
          </w:p>
        </w:tc>
      </w:tr>
      <w:tr w:rsidR="001024EB" w:rsidRPr="005731B0" w14:paraId="2469B3D9" w14:textId="77777777" w:rsidTr="001F65B5">
        <w:tc>
          <w:tcPr>
            <w:tcW w:w="606" w:type="dxa"/>
          </w:tcPr>
          <w:p w14:paraId="4690257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4.7</w:t>
            </w:r>
          </w:p>
        </w:tc>
        <w:tc>
          <w:tcPr>
            <w:tcW w:w="2883" w:type="dxa"/>
            <w:vAlign w:val="center"/>
          </w:tcPr>
          <w:p w14:paraId="22FA2C82"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сп.Ларьяк</w:t>
            </w:r>
            <w:proofErr w:type="spellEnd"/>
            <w:r w:rsidRPr="005731B0">
              <w:rPr>
                <w:rFonts w:ascii="Times New Roman" w:eastAsia="Times New Roman" w:hAnsi="Times New Roman" w:cs="Times New Roman"/>
                <w:sz w:val="24"/>
                <w:szCs w:val="24"/>
              </w:rPr>
              <w:t xml:space="preserve"> </w:t>
            </w:r>
          </w:p>
        </w:tc>
        <w:tc>
          <w:tcPr>
            <w:tcW w:w="905" w:type="dxa"/>
            <w:vAlign w:val="center"/>
          </w:tcPr>
          <w:p w14:paraId="728A4EB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3EFBAE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356" w:type="dxa"/>
            <w:vAlign w:val="center"/>
          </w:tcPr>
          <w:p w14:paraId="586FED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-31</w:t>
            </w:r>
          </w:p>
        </w:tc>
        <w:tc>
          <w:tcPr>
            <w:tcW w:w="1449" w:type="dxa"/>
            <w:vAlign w:val="center"/>
          </w:tcPr>
          <w:p w14:paraId="58FE428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2D4AAA0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-30</w:t>
            </w:r>
          </w:p>
        </w:tc>
      </w:tr>
      <w:tr w:rsidR="001024EB" w:rsidRPr="005731B0" w14:paraId="7227B11F" w14:textId="77777777" w:rsidTr="001F65B5">
        <w:tc>
          <w:tcPr>
            <w:tcW w:w="606" w:type="dxa"/>
          </w:tcPr>
          <w:p w14:paraId="0625557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4.8</w:t>
            </w:r>
          </w:p>
        </w:tc>
        <w:tc>
          <w:tcPr>
            <w:tcW w:w="2883" w:type="dxa"/>
          </w:tcPr>
          <w:p w14:paraId="614D651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905" w:type="dxa"/>
            <w:vAlign w:val="center"/>
          </w:tcPr>
          <w:p w14:paraId="712C04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876" w:type="dxa"/>
            <w:vAlign w:val="center"/>
          </w:tcPr>
          <w:p w14:paraId="40B6EC2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w:t>
            </w:r>
          </w:p>
        </w:tc>
        <w:tc>
          <w:tcPr>
            <w:tcW w:w="1356" w:type="dxa"/>
            <w:vAlign w:val="center"/>
          </w:tcPr>
          <w:p w14:paraId="448ECC6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49" w:type="dxa"/>
            <w:vAlign w:val="center"/>
          </w:tcPr>
          <w:p w14:paraId="3544F17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нд</w:t>
            </w:r>
            <w:proofErr w:type="spellEnd"/>
          </w:p>
        </w:tc>
        <w:tc>
          <w:tcPr>
            <w:tcW w:w="1276" w:type="dxa"/>
            <w:vAlign w:val="center"/>
          </w:tcPr>
          <w:p w14:paraId="30EF94A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r>
    </w:tbl>
    <w:p w14:paraId="77C2F143"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4"/>
          <w:szCs w:val="24"/>
        </w:rPr>
      </w:pPr>
    </w:p>
    <w:p w14:paraId="0CAE930D"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В целом по району наблюдается положительная миграция населения, при этом отток населения характерен для 7 поселений Нижневартовского района, миграционны</w:t>
      </w:r>
      <w:r w:rsidR="003E4999" w:rsidRPr="005731B0">
        <w:rPr>
          <w:rFonts w:ascii="Times New Roman" w:eastAsia="Times New Roman" w:hAnsi="Times New Roman" w:cs="Times New Roman"/>
          <w:sz w:val="28"/>
          <w:szCs w:val="24"/>
        </w:rPr>
        <w:t>й</w:t>
      </w:r>
      <w:r w:rsidRPr="005731B0">
        <w:rPr>
          <w:rFonts w:ascii="Times New Roman" w:eastAsia="Times New Roman" w:hAnsi="Times New Roman" w:cs="Times New Roman"/>
          <w:sz w:val="28"/>
          <w:szCs w:val="24"/>
        </w:rPr>
        <w:t xml:space="preserve"> прирост характерен только для </w:t>
      </w:r>
      <w:proofErr w:type="spellStart"/>
      <w:r w:rsidRPr="005731B0">
        <w:rPr>
          <w:rFonts w:ascii="Times New Roman" w:eastAsia="Times New Roman" w:hAnsi="Times New Roman" w:cs="Times New Roman"/>
          <w:sz w:val="28"/>
          <w:szCs w:val="24"/>
        </w:rPr>
        <w:t>гп.Излучинск</w:t>
      </w:r>
      <w:proofErr w:type="spellEnd"/>
      <w:r w:rsidRPr="005731B0">
        <w:rPr>
          <w:rFonts w:ascii="Times New Roman" w:eastAsia="Times New Roman" w:hAnsi="Times New Roman" w:cs="Times New Roman"/>
          <w:sz w:val="28"/>
          <w:szCs w:val="24"/>
        </w:rPr>
        <w:t>.</w:t>
      </w:r>
    </w:p>
    <w:p w14:paraId="204C0901"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4"/>
        </w:rPr>
      </w:pPr>
      <w:r w:rsidRPr="005731B0">
        <w:rPr>
          <w:rFonts w:ascii="Times New Roman" w:eastAsia="Times New Roman" w:hAnsi="Times New Roman" w:cs="Times New Roman"/>
          <w:bCs/>
          <w:sz w:val="28"/>
          <w:szCs w:val="24"/>
        </w:rPr>
        <w:t>В целом для городских и сельских поселений Нижневартовского района характерно преобладание миграционного прироста над тенденцией естественной убыли.</w:t>
      </w:r>
    </w:p>
    <w:p w14:paraId="20023672" w14:textId="77777777" w:rsidR="001024EB" w:rsidRPr="005731B0" w:rsidRDefault="001024EB" w:rsidP="00F3221E">
      <w:pPr>
        <w:pStyle w:val="aa"/>
        <w:spacing w:before="0" w:beforeAutospacing="0" w:after="0" w:afterAutospacing="0" w:line="264" w:lineRule="auto"/>
        <w:ind w:firstLine="709"/>
        <w:jc w:val="both"/>
        <w:rPr>
          <w:sz w:val="28"/>
        </w:rPr>
      </w:pPr>
      <w:r w:rsidRPr="005731B0">
        <w:rPr>
          <w:sz w:val="28"/>
        </w:rPr>
        <w:t>Численность трудоспособного поколения района составила 23062 чел. Численность населения старше трудоспособного возраста возросла на 59,8% и составила к 2022 году 6345 человек. Такой значительный рост данной возрастной группы обусловлен успешной реализацией социальной политики в районе.</w:t>
      </w:r>
    </w:p>
    <w:p w14:paraId="0FEF670B" w14:textId="77777777" w:rsidR="001024EB" w:rsidRPr="005731B0" w:rsidRDefault="001024EB" w:rsidP="00F3221E">
      <w:pPr>
        <w:pStyle w:val="aa"/>
        <w:spacing w:before="0" w:beforeAutospacing="0" w:after="0" w:afterAutospacing="0" w:line="264" w:lineRule="auto"/>
        <w:ind w:firstLine="709"/>
        <w:jc w:val="both"/>
        <w:rPr>
          <w:sz w:val="28"/>
        </w:rPr>
      </w:pPr>
      <w:r w:rsidRPr="005731B0">
        <w:rPr>
          <w:sz w:val="28"/>
        </w:rPr>
        <w:t>Для Нижневартовского района характерен второй этап развития структуры населения, при котором численность молодого поколения меньше численности среднего поколения, численность среднего поколения превышает численность старшего поколения.</w:t>
      </w:r>
    </w:p>
    <w:p w14:paraId="6E50CA3D" w14:textId="77777777" w:rsidR="001024EB" w:rsidRPr="005731B0" w:rsidRDefault="001024EB" w:rsidP="00F3221E">
      <w:pPr>
        <w:pStyle w:val="aa"/>
        <w:spacing w:before="0" w:beforeAutospacing="0" w:after="0" w:afterAutospacing="0" w:line="264" w:lineRule="auto"/>
        <w:ind w:firstLine="709"/>
        <w:jc w:val="both"/>
        <w:rPr>
          <w:sz w:val="28"/>
        </w:rPr>
      </w:pPr>
      <w:r w:rsidRPr="005731B0">
        <w:rPr>
          <w:sz w:val="28"/>
        </w:rPr>
        <w:lastRenderedPageBreak/>
        <w:t>Наблюдаются позитивные сдвиги в количественных и качественных показателях миграционного оттока населения: количество выбывших из Нижневартовского района в 2022 году составило 1473 человек, что на 1082 человека меньше, чем в 2013 году. Количество прибывших в Нижневартовский район в 2022 году составило 1561 человек, что соизмеримо с уровнем миграционного притока 2013 года.</w:t>
      </w:r>
    </w:p>
    <w:p w14:paraId="2C6B7DAC" w14:textId="76E4F14A" w:rsidR="001024EB" w:rsidRPr="005731B0" w:rsidRDefault="001024EB" w:rsidP="00F3221E">
      <w:pPr>
        <w:pStyle w:val="aa"/>
        <w:spacing w:before="0" w:beforeAutospacing="0" w:after="0" w:afterAutospacing="0" w:line="264" w:lineRule="auto"/>
        <w:ind w:firstLine="709"/>
        <w:jc w:val="both"/>
        <w:rPr>
          <w:sz w:val="28"/>
        </w:rPr>
      </w:pPr>
      <w:r w:rsidRPr="005731B0">
        <w:rPr>
          <w:sz w:val="28"/>
        </w:rPr>
        <w:t>За последние 10 лет в России зафиксирована тенденция к откладыванию создания семьи и рождения первого ребенка к 30 годам, что существенно влияет на коэффициент рождаемости на территории всех регионов. Данную тенденцию также наблюдаем в Нижневартовском районе: снижение общего коэффициента рождаемости – в 2022 году он составил 7,9 промилле, что на 5,6 промилле меньше, чем в 2013 году.</w:t>
      </w:r>
    </w:p>
    <w:p w14:paraId="32C0FE89" w14:textId="77777777" w:rsidR="001024EB" w:rsidRPr="005731B0" w:rsidRDefault="001024EB" w:rsidP="00F3221E">
      <w:pPr>
        <w:pStyle w:val="aa"/>
        <w:spacing w:before="0" w:beforeAutospacing="0" w:after="0" w:afterAutospacing="0" w:line="264" w:lineRule="auto"/>
        <w:ind w:firstLine="709"/>
        <w:jc w:val="both"/>
        <w:rPr>
          <w:sz w:val="28"/>
        </w:rPr>
      </w:pPr>
    </w:p>
    <w:p w14:paraId="30F19973"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rPr>
      </w:pPr>
      <w:bookmarkStart w:id="15" w:name="_Toc153992812"/>
      <w:r w:rsidRPr="005731B0">
        <w:rPr>
          <w:rFonts w:ascii="Times New Roman" w:hAnsi="Times New Roman" w:cs="Times New Roman"/>
          <w:b/>
          <w:bCs/>
          <w:color w:val="auto"/>
          <w:sz w:val="28"/>
        </w:rPr>
        <w:t>1.3.4 Жилищно-коммунальный комплекс</w:t>
      </w:r>
      <w:bookmarkEnd w:id="15"/>
    </w:p>
    <w:p w14:paraId="3F9895C9" w14:textId="3E288C69" w:rsidR="001024EB" w:rsidRPr="005731B0" w:rsidRDefault="00587020" w:rsidP="00F3221E">
      <w:pPr>
        <w:pStyle w:val="aa"/>
        <w:spacing w:before="0" w:beforeAutospacing="0" w:after="0" w:afterAutospacing="0" w:line="264" w:lineRule="auto"/>
        <w:ind w:firstLine="709"/>
        <w:jc w:val="both"/>
        <w:rPr>
          <w:sz w:val="28"/>
        </w:rPr>
      </w:pPr>
      <w:r w:rsidRPr="005731B0">
        <w:rPr>
          <w:sz w:val="28"/>
        </w:rPr>
        <w:t xml:space="preserve">На территории муниципальных образований Нижневартовского района по состоянию на 2022 г. присутствует доля жилого фонда со сроком эксплуатации более 30 лет: с.п. Аган – 36%, с.п. Вата – 42%, </w:t>
      </w:r>
      <w:proofErr w:type="spellStart"/>
      <w:r w:rsidRPr="005731B0">
        <w:rPr>
          <w:sz w:val="28"/>
        </w:rPr>
        <w:t>г.п</w:t>
      </w:r>
      <w:proofErr w:type="spellEnd"/>
      <w:r w:rsidRPr="005731B0">
        <w:rPr>
          <w:sz w:val="28"/>
        </w:rPr>
        <w:t xml:space="preserve">. Ваховск – 39%, с.п. Зайцева Речка – 20%, </w:t>
      </w:r>
      <w:proofErr w:type="spellStart"/>
      <w:r w:rsidRPr="005731B0">
        <w:rPr>
          <w:sz w:val="28"/>
        </w:rPr>
        <w:t>г.п</w:t>
      </w:r>
      <w:proofErr w:type="spellEnd"/>
      <w:r w:rsidRPr="005731B0">
        <w:rPr>
          <w:sz w:val="28"/>
        </w:rPr>
        <w:t>. Излучинск – 31%</w:t>
      </w:r>
      <w:r w:rsidR="001024EB" w:rsidRPr="005731B0">
        <w:rPr>
          <w:sz w:val="28"/>
        </w:rPr>
        <w:t>,</w:t>
      </w:r>
      <w:r w:rsidR="00870261" w:rsidRPr="005731B0">
        <w:rPr>
          <w:sz w:val="28"/>
        </w:rPr>
        <w:t xml:space="preserve"> г.п.Новоаганск – 62,3%,</w:t>
      </w:r>
      <w:r w:rsidR="001024EB" w:rsidRPr="005731B0">
        <w:rPr>
          <w:sz w:val="28"/>
        </w:rPr>
        <w:t xml:space="preserve"> </w:t>
      </w:r>
      <w:r w:rsidRPr="005731B0">
        <w:rPr>
          <w:sz w:val="28"/>
        </w:rPr>
        <w:t>с.п. Ларьяк – 48%, с.п. Покур – 37,5%.</w:t>
      </w:r>
    </w:p>
    <w:p w14:paraId="5BB72506" w14:textId="77777777" w:rsidR="001024EB" w:rsidRPr="005731B0" w:rsidRDefault="001024EB" w:rsidP="00F3221E">
      <w:pPr>
        <w:pStyle w:val="aa"/>
        <w:spacing w:before="0" w:beforeAutospacing="0" w:after="0" w:afterAutospacing="0" w:line="264" w:lineRule="auto"/>
        <w:ind w:firstLine="709"/>
        <w:jc w:val="both"/>
        <w:rPr>
          <w:rFonts w:eastAsia="Calibri"/>
          <w:sz w:val="28"/>
        </w:rPr>
      </w:pPr>
      <w:r w:rsidRPr="005731B0">
        <w:rPr>
          <w:sz w:val="28"/>
        </w:rPr>
        <w:t xml:space="preserve">Исходя из динамики </w:t>
      </w:r>
      <w:r w:rsidRPr="005731B0">
        <w:rPr>
          <w:rFonts w:eastAsia="Calibri"/>
          <w:sz w:val="28"/>
        </w:rPr>
        <w:t xml:space="preserve">строительства жилого фонда поселений Нижневартовского района за 2013-2022 годы следует, что 29,5% составляет жилой фонд, построенный населением самостоятельно. За указанный период в рамках исполнения жилищных программ, включая программы, реализуемые Ханты-Мансийским автономным округом – Югрой, 1983 семьи Нижневартовского района улучшили жилищные условия. По состоянию на 2022 год площадь ветхого жилого фонда составила 5890,4 </w:t>
      </w:r>
      <w:proofErr w:type="spellStart"/>
      <w:r w:rsidRPr="005731B0">
        <w:rPr>
          <w:rFonts w:eastAsia="Calibri"/>
          <w:sz w:val="28"/>
        </w:rPr>
        <w:t>кв.м</w:t>
      </w:r>
      <w:proofErr w:type="spellEnd"/>
      <w:r w:rsidRPr="005731B0">
        <w:rPr>
          <w:rFonts w:eastAsia="Calibri"/>
          <w:sz w:val="28"/>
        </w:rPr>
        <w:t>.(снижение за последние 5 лет практически в 5 раз).</w:t>
      </w:r>
    </w:p>
    <w:p w14:paraId="1C142B54" w14:textId="77777777" w:rsidR="001024EB" w:rsidRPr="005731B0" w:rsidRDefault="001024EB" w:rsidP="00F3221E">
      <w:pPr>
        <w:pStyle w:val="aa"/>
        <w:spacing w:before="0" w:beforeAutospacing="0" w:after="0" w:afterAutospacing="0" w:line="264" w:lineRule="auto"/>
        <w:ind w:firstLine="709"/>
        <w:jc w:val="both"/>
        <w:rPr>
          <w:rFonts w:eastAsia="Calibri"/>
          <w:sz w:val="28"/>
        </w:rPr>
      </w:pPr>
      <w:r w:rsidRPr="005731B0">
        <w:rPr>
          <w:rFonts w:eastAsia="Calibri"/>
          <w:sz w:val="28"/>
        </w:rPr>
        <w:t xml:space="preserve">Обеспеченность жилого фонда централизованным отоплением составляет 99,2%, что </w:t>
      </w:r>
      <w:r w:rsidR="00F105CD" w:rsidRPr="005731B0">
        <w:rPr>
          <w:rFonts w:eastAsia="Calibri"/>
          <w:sz w:val="28"/>
        </w:rPr>
        <w:t>выше показателя 2016 г. на 4,6% (таблица 6).</w:t>
      </w:r>
    </w:p>
    <w:p w14:paraId="4CCEE851" w14:textId="77777777" w:rsidR="001024EB" w:rsidRPr="005731B0" w:rsidRDefault="00F105CD" w:rsidP="00F3221E">
      <w:pPr>
        <w:pStyle w:val="aa"/>
        <w:spacing w:before="0" w:beforeAutospacing="0" w:after="0" w:afterAutospacing="0" w:line="264" w:lineRule="auto"/>
        <w:ind w:firstLine="709"/>
        <w:jc w:val="both"/>
        <w:rPr>
          <w:rFonts w:eastAsia="Calibri"/>
        </w:rPr>
      </w:pPr>
      <w:r w:rsidRPr="005731B0">
        <w:rPr>
          <w:rFonts w:eastAsia="Batang"/>
          <w:lang w:eastAsia="ko-KR"/>
        </w:rPr>
        <w:t xml:space="preserve">Таблица 6 - </w:t>
      </w:r>
      <w:r w:rsidR="001024EB" w:rsidRPr="005731B0">
        <w:rPr>
          <w:rFonts w:eastAsia="Calibri"/>
        </w:rPr>
        <w:t>Показатели коммунальной инфраструктуры</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7469"/>
        <w:gridCol w:w="1356"/>
      </w:tblGrid>
      <w:tr w:rsidR="001024EB" w:rsidRPr="005731B0" w14:paraId="3B0FD5FF" w14:textId="77777777" w:rsidTr="00112FA7">
        <w:trPr>
          <w:tblHeader/>
        </w:trPr>
        <w:tc>
          <w:tcPr>
            <w:tcW w:w="606" w:type="dxa"/>
          </w:tcPr>
          <w:p w14:paraId="38B34B1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 </w:t>
            </w:r>
          </w:p>
          <w:p w14:paraId="5155494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п/п</w:t>
            </w:r>
          </w:p>
        </w:tc>
        <w:tc>
          <w:tcPr>
            <w:tcW w:w="7469" w:type="dxa"/>
          </w:tcPr>
          <w:p w14:paraId="4FE966B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Наименование показателя</w:t>
            </w:r>
          </w:p>
        </w:tc>
        <w:tc>
          <w:tcPr>
            <w:tcW w:w="1356" w:type="dxa"/>
            <w:vAlign w:val="center"/>
          </w:tcPr>
          <w:p w14:paraId="481725B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2022г.</w:t>
            </w:r>
          </w:p>
        </w:tc>
      </w:tr>
      <w:tr w:rsidR="001024EB" w:rsidRPr="005731B0" w14:paraId="76EF5E34" w14:textId="77777777" w:rsidTr="00112FA7">
        <w:trPr>
          <w:trHeight w:val="1380"/>
        </w:trPr>
        <w:tc>
          <w:tcPr>
            <w:tcW w:w="606" w:type="dxa"/>
          </w:tcPr>
          <w:p w14:paraId="699167A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7469" w:type="dxa"/>
          </w:tcPr>
          <w:p w14:paraId="0A4297F0"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hAnsi="Times New Roman" w:cs="Times New Roman"/>
                <w:sz w:val="24"/>
                <w:szCs w:val="24"/>
              </w:rPr>
              <w:t>Протяженность тепловых и паровых сетей двухтрубном исчислении, км</w:t>
            </w:r>
          </w:p>
          <w:p w14:paraId="37CB87F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162CB86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356" w:type="dxa"/>
            <w:vAlign w:val="center"/>
          </w:tcPr>
          <w:p w14:paraId="4CABD3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hAnsi="Times New Roman" w:cs="Times New Roman"/>
                <w:sz w:val="24"/>
                <w:szCs w:val="24"/>
              </w:rPr>
              <w:t>118,3</w:t>
            </w:r>
          </w:p>
        </w:tc>
      </w:tr>
      <w:tr w:rsidR="001024EB" w:rsidRPr="005731B0" w14:paraId="3E545EC0" w14:textId="77777777" w:rsidTr="00112FA7">
        <w:tc>
          <w:tcPr>
            <w:tcW w:w="606" w:type="dxa"/>
          </w:tcPr>
          <w:p w14:paraId="57FDE8E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7469" w:type="dxa"/>
            <w:vAlign w:val="center"/>
          </w:tcPr>
          <w:p w14:paraId="42DDA5A3"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Излучинск</w:t>
            </w:r>
          </w:p>
        </w:tc>
        <w:tc>
          <w:tcPr>
            <w:tcW w:w="1356" w:type="dxa"/>
            <w:vAlign w:val="center"/>
          </w:tcPr>
          <w:p w14:paraId="4C283A60"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24,8</w:t>
            </w:r>
          </w:p>
        </w:tc>
      </w:tr>
      <w:tr w:rsidR="001024EB" w:rsidRPr="005731B0" w14:paraId="53A83C11" w14:textId="77777777" w:rsidTr="00112FA7">
        <w:tc>
          <w:tcPr>
            <w:tcW w:w="606" w:type="dxa"/>
          </w:tcPr>
          <w:p w14:paraId="45C3B87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7469" w:type="dxa"/>
            <w:vAlign w:val="center"/>
          </w:tcPr>
          <w:p w14:paraId="0088FA2A" w14:textId="77777777" w:rsidR="001024EB" w:rsidRPr="005731B0" w:rsidRDefault="001024EB" w:rsidP="00F3221E">
            <w:pPr>
              <w:spacing w:after="0" w:line="264" w:lineRule="auto"/>
              <w:jc w:val="both"/>
              <w:rPr>
                <w:rFonts w:ascii="Times New Roman" w:hAnsi="Times New Roman" w:cs="Times New Roman"/>
                <w:bCs/>
                <w:sz w:val="24"/>
                <w:szCs w:val="24"/>
              </w:rPr>
            </w:pPr>
            <w:proofErr w:type="spellStart"/>
            <w:r w:rsidRPr="005731B0">
              <w:rPr>
                <w:rFonts w:ascii="Times New Roman" w:hAnsi="Times New Roman" w:cs="Times New Roman"/>
                <w:bCs/>
                <w:sz w:val="24"/>
                <w:szCs w:val="24"/>
              </w:rPr>
              <w:t>Новоаганск</w:t>
            </w:r>
            <w:proofErr w:type="spellEnd"/>
          </w:p>
        </w:tc>
        <w:tc>
          <w:tcPr>
            <w:tcW w:w="1356" w:type="dxa"/>
            <w:vAlign w:val="center"/>
          </w:tcPr>
          <w:p w14:paraId="21F1C892"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39,6</w:t>
            </w:r>
          </w:p>
        </w:tc>
      </w:tr>
      <w:tr w:rsidR="001024EB" w:rsidRPr="005731B0" w14:paraId="2AE6682C" w14:textId="77777777" w:rsidTr="00112FA7">
        <w:tc>
          <w:tcPr>
            <w:tcW w:w="606" w:type="dxa"/>
          </w:tcPr>
          <w:p w14:paraId="781531E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7469" w:type="dxa"/>
            <w:vAlign w:val="center"/>
          </w:tcPr>
          <w:p w14:paraId="60284548"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Аган</w:t>
            </w:r>
          </w:p>
        </w:tc>
        <w:tc>
          <w:tcPr>
            <w:tcW w:w="1356" w:type="dxa"/>
            <w:vAlign w:val="center"/>
          </w:tcPr>
          <w:p w14:paraId="03F6B766"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8,7</w:t>
            </w:r>
          </w:p>
        </w:tc>
      </w:tr>
      <w:tr w:rsidR="001024EB" w:rsidRPr="005731B0" w14:paraId="06C72617" w14:textId="77777777" w:rsidTr="00112FA7">
        <w:tc>
          <w:tcPr>
            <w:tcW w:w="606" w:type="dxa"/>
          </w:tcPr>
          <w:p w14:paraId="643728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7469" w:type="dxa"/>
            <w:vAlign w:val="center"/>
          </w:tcPr>
          <w:p w14:paraId="331D0312"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Вата</w:t>
            </w:r>
          </w:p>
        </w:tc>
        <w:tc>
          <w:tcPr>
            <w:tcW w:w="1356" w:type="dxa"/>
            <w:vAlign w:val="center"/>
          </w:tcPr>
          <w:p w14:paraId="7B0B97B0"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0,0</w:t>
            </w:r>
          </w:p>
        </w:tc>
      </w:tr>
      <w:tr w:rsidR="001024EB" w:rsidRPr="005731B0" w14:paraId="68534CCE" w14:textId="77777777" w:rsidTr="00112FA7">
        <w:tc>
          <w:tcPr>
            <w:tcW w:w="606" w:type="dxa"/>
          </w:tcPr>
          <w:p w14:paraId="210CEA3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c>
          <w:tcPr>
            <w:tcW w:w="7469" w:type="dxa"/>
            <w:vAlign w:val="center"/>
          </w:tcPr>
          <w:p w14:paraId="0783149C"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Ваховск</w:t>
            </w:r>
          </w:p>
        </w:tc>
        <w:tc>
          <w:tcPr>
            <w:tcW w:w="1356" w:type="dxa"/>
            <w:vAlign w:val="center"/>
          </w:tcPr>
          <w:p w14:paraId="4ABA4E1B"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19,6</w:t>
            </w:r>
          </w:p>
        </w:tc>
      </w:tr>
      <w:tr w:rsidR="001024EB" w:rsidRPr="005731B0" w14:paraId="0EE872B9" w14:textId="77777777" w:rsidTr="00112FA7">
        <w:tc>
          <w:tcPr>
            <w:tcW w:w="606" w:type="dxa"/>
          </w:tcPr>
          <w:p w14:paraId="5EB6635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w:t>
            </w:r>
          </w:p>
        </w:tc>
        <w:tc>
          <w:tcPr>
            <w:tcW w:w="7469" w:type="dxa"/>
            <w:vAlign w:val="center"/>
          </w:tcPr>
          <w:p w14:paraId="160EA92D"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Зайцева Речка</w:t>
            </w:r>
          </w:p>
        </w:tc>
        <w:tc>
          <w:tcPr>
            <w:tcW w:w="1356" w:type="dxa"/>
            <w:vAlign w:val="center"/>
          </w:tcPr>
          <w:p w14:paraId="4B7CD447"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8,6</w:t>
            </w:r>
          </w:p>
        </w:tc>
      </w:tr>
      <w:tr w:rsidR="001024EB" w:rsidRPr="005731B0" w14:paraId="6686E786" w14:textId="77777777" w:rsidTr="00112FA7">
        <w:tc>
          <w:tcPr>
            <w:tcW w:w="606" w:type="dxa"/>
          </w:tcPr>
          <w:p w14:paraId="0685EF4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1.7</w:t>
            </w:r>
          </w:p>
        </w:tc>
        <w:tc>
          <w:tcPr>
            <w:tcW w:w="7469" w:type="dxa"/>
            <w:vAlign w:val="center"/>
          </w:tcPr>
          <w:p w14:paraId="5B389ED3"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Ларьяк</w:t>
            </w:r>
          </w:p>
        </w:tc>
        <w:tc>
          <w:tcPr>
            <w:tcW w:w="1356" w:type="dxa"/>
            <w:vAlign w:val="center"/>
          </w:tcPr>
          <w:p w14:paraId="2631FB6A"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7,4</w:t>
            </w:r>
          </w:p>
        </w:tc>
      </w:tr>
      <w:tr w:rsidR="001024EB" w:rsidRPr="005731B0" w14:paraId="3AC0598A" w14:textId="77777777" w:rsidTr="00112FA7">
        <w:tc>
          <w:tcPr>
            <w:tcW w:w="606" w:type="dxa"/>
          </w:tcPr>
          <w:p w14:paraId="606CED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7469" w:type="dxa"/>
            <w:vAlign w:val="center"/>
          </w:tcPr>
          <w:p w14:paraId="4DE3F254"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Покур</w:t>
            </w:r>
          </w:p>
        </w:tc>
        <w:tc>
          <w:tcPr>
            <w:tcW w:w="1356" w:type="dxa"/>
            <w:vAlign w:val="center"/>
          </w:tcPr>
          <w:p w14:paraId="3CD461FF"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9,5</w:t>
            </w:r>
          </w:p>
        </w:tc>
      </w:tr>
      <w:tr w:rsidR="001024EB" w:rsidRPr="005731B0" w14:paraId="2B1266ED" w14:textId="77777777" w:rsidTr="00112FA7">
        <w:trPr>
          <w:trHeight w:val="838"/>
        </w:trPr>
        <w:tc>
          <w:tcPr>
            <w:tcW w:w="606" w:type="dxa"/>
          </w:tcPr>
          <w:p w14:paraId="0037DE2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7469" w:type="dxa"/>
          </w:tcPr>
          <w:p w14:paraId="7A530C0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hAnsi="Times New Roman" w:cs="Times New Roman"/>
                <w:bCs/>
                <w:sz w:val="24"/>
                <w:szCs w:val="24"/>
              </w:rPr>
              <w:t>Одиночное протяжение уличной водопроводной сети, км</w:t>
            </w:r>
          </w:p>
          <w:p w14:paraId="5F027FA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целом по району</w:t>
            </w:r>
          </w:p>
          <w:p w14:paraId="7DE7262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356" w:type="dxa"/>
            <w:vAlign w:val="center"/>
          </w:tcPr>
          <w:p w14:paraId="27B021EE"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79,9</w:t>
            </w:r>
          </w:p>
        </w:tc>
      </w:tr>
      <w:tr w:rsidR="001024EB" w:rsidRPr="005731B0" w14:paraId="2770978C" w14:textId="77777777" w:rsidTr="00112FA7">
        <w:tc>
          <w:tcPr>
            <w:tcW w:w="606" w:type="dxa"/>
          </w:tcPr>
          <w:p w14:paraId="7C03662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7469" w:type="dxa"/>
            <w:vAlign w:val="center"/>
          </w:tcPr>
          <w:p w14:paraId="297351D2"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Излучинск</w:t>
            </w:r>
          </w:p>
        </w:tc>
        <w:tc>
          <w:tcPr>
            <w:tcW w:w="1356" w:type="dxa"/>
            <w:vAlign w:val="center"/>
          </w:tcPr>
          <w:p w14:paraId="4816A2CE"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14,6</w:t>
            </w:r>
          </w:p>
        </w:tc>
      </w:tr>
      <w:tr w:rsidR="001024EB" w:rsidRPr="005731B0" w14:paraId="313657EC" w14:textId="77777777" w:rsidTr="00112FA7">
        <w:tc>
          <w:tcPr>
            <w:tcW w:w="606" w:type="dxa"/>
          </w:tcPr>
          <w:p w14:paraId="2572A0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7469" w:type="dxa"/>
            <w:vAlign w:val="center"/>
          </w:tcPr>
          <w:p w14:paraId="3975529A" w14:textId="77777777" w:rsidR="001024EB" w:rsidRPr="005731B0" w:rsidRDefault="001024EB" w:rsidP="00F3221E">
            <w:pPr>
              <w:spacing w:after="0" w:line="264" w:lineRule="auto"/>
              <w:jc w:val="both"/>
              <w:rPr>
                <w:rFonts w:ascii="Times New Roman" w:hAnsi="Times New Roman" w:cs="Times New Roman"/>
                <w:bCs/>
                <w:sz w:val="24"/>
                <w:szCs w:val="24"/>
              </w:rPr>
            </w:pPr>
            <w:proofErr w:type="spellStart"/>
            <w:r w:rsidRPr="005731B0">
              <w:rPr>
                <w:rFonts w:ascii="Times New Roman" w:hAnsi="Times New Roman" w:cs="Times New Roman"/>
                <w:bCs/>
                <w:sz w:val="24"/>
                <w:szCs w:val="24"/>
              </w:rPr>
              <w:t>Новоаганск</w:t>
            </w:r>
            <w:proofErr w:type="spellEnd"/>
          </w:p>
        </w:tc>
        <w:tc>
          <w:tcPr>
            <w:tcW w:w="1356" w:type="dxa"/>
            <w:vAlign w:val="center"/>
          </w:tcPr>
          <w:p w14:paraId="64EE9E28"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19,9</w:t>
            </w:r>
          </w:p>
        </w:tc>
      </w:tr>
      <w:tr w:rsidR="001024EB" w:rsidRPr="005731B0" w14:paraId="58545415" w14:textId="77777777" w:rsidTr="00112FA7">
        <w:tc>
          <w:tcPr>
            <w:tcW w:w="606" w:type="dxa"/>
          </w:tcPr>
          <w:p w14:paraId="0CD7C81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7469" w:type="dxa"/>
            <w:vAlign w:val="center"/>
          </w:tcPr>
          <w:p w14:paraId="4D23B52E"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Аган</w:t>
            </w:r>
          </w:p>
        </w:tc>
        <w:tc>
          <w:tcPr>
            <w:tcW w:w="1356" w:type="dxa"/>
            <w:vAlign w:val="center"/>
          </w:tcPr>
          <w:p w14:paraId="6DEA8099"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8,5</w:t>
            </w:r>
          </w:p>
        </w:tc>
      </w:tr>
      <w:tr w:rsidR="001024EB" w:rsidRPr="005731B0" w14:paraId="498D3F3B" w14:textId="77777777" w:rsidTr="00112FA7">
        <w:tc>
          <w:tcPr>
            <w:tcW w:w="606" w:type="dxa"/>
          </w:tcPr>
          <w:p w14:paraId="362A960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7469" w:type="dxa"/>
            <w:vAlign w:val="center"/>
          </w:tcPr>
          <w:p w14:paraId="1ACB4432"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Вата</w:t>
            </w:r>
          </w:p>
        </w:tc>
        <w:tc>
          <w:tcPr>
            <w:tcW w:w="1356" w:type="dxa"/>
            <w:vAlign w:val="center"/>
          </w:tcPr>
          <w:p w14:paraId="0303F2FB"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0,9</w:t>
            </w:r>
          </w:p>
        </w:tc>
      </w:tr>
      <w:tr w:rsidR="001024EB" w:rsidRPr="005731B0" w14:paraId="539F7F9D" w14:textId="77777777" w:rsidTr="00112FA7">
        <w:tc>
          <w:tcPr>
            <w:tcW w:w="606" w:type="dxa"/>
          </w:tcPr>
          <w:p w14:paraId="4ABF8F2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c>
          <w:tcPr>
            <w:tcW w:w="7469" w:type="dxa"/>
            <w:vAlign w:val="center"/>
          </w:tcPr>
          <w:p w14:paraId="31E4B2E6"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Ваховск</w:t>
            </w:r>
          </w:p>
        </w:tc>
        <w:tc>
          <w:tcPr>
            <w:tcW w:w="1356" w:type="dxa"/>
            <w:vAlign w:val="center"/>
          </w:tcPr>
          <w:p w14:paraId="2DAFFD91"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11,7</w:t>
            </w:r>
          </w:p>
        </w:tc>
      </w:tr>
      <w:tr w:rsidR="001024EB" w:rsidRPr="005731B0" w14:paraId="1D2171CC" w14:textId="77777777" w:rsidTr="00112FA7">
        <w:tc>
          <w:tcPr>
            <w:tcW w:w="606" w:type="dxa"/>
          </w:tcPr>
          <w:p w14:paraId="28EF7F0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w:t>
            </w:r>
          </w:p>
        </w:tc>
        <w:tc>
          <w:tcPr>
            <w:tcW w:w="7469" w:type="dxa"/>
            <w:vAlign w:val="center"/>
          </w:tcPr>
          <w:p w14:paraId="06E82275"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Зайцева Речка</w:t>
            </w:r>
          </w:p>
        </w:tc>
        <w:tc>
          <w:tcPr>
            <w:tcW w:w="1356" w:type="dxa"/>
            <w:vAlign w:val="center"/>
          </w:tcPr>
          <w:p w14:paraId="127E94DC"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8,3</w:t>
            </w:r>
          </w:p>
        </w:tc>
      </w:tr>
      <w:tr w:rsidR="001024EB" w:rsidRPr="005731B0" w14:paraId="604D36C7" w14:textId="77777777" w:rsidTr="00112FA7">
        <w:tc>
          <w:tcPr>
            <w:tcW w:w="606" w:type="dxa"/>
          </w:tcPr>
          <w:p w14:paraId="271769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w:t>
            </w:r>
          </w:p>
        </w:tc>
        <w:tc>
          <w:tcPr>
            <w:tcW w:w="7469" w:type="dxa"/>
            <w:vAlign w:val="center"/>
          </w:tcPr>
          <w:p w14:paraId="483A8E76"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Ларьяк</w:t>
            </w:r>
          </w:p>
        </w:tc>
        <w:tc>
          <w:tcPr>
            <w:tcW w:w="1356" w:type="dxa"/>
            <w:vAlign w:val="center"/>
          </w:tcPr>
          <w:p w14:paraId="09781F16"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9,5</w:t>
            </w:r>
          </w:p>
        </w:tc>
      </w:tr>
      <w:tr w:rsidR="001024EB" w:rsidRPr="005731B0" w14:paraId="16229D1B" w14:textId="77777777" w:rsidTr="00112FA7">
        <w:tc>
          <w:tcPr>
            <w:tcW w:w="606" w:type="dxa"/>
          </w:tcPr>
          <w:p w14:paraId="0D3B5B7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7469" w:type="dxa"/>
            <w:vAlign w:val="center"/>
          </w:tcPr>
          <w:p w14:paraId="392FCE26"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Покур</w:t>
            </w:r>
          </w:p>
        </w:tc>
        <w:tc>
          <w:tcPr>
            <w:tcW w:w="1356" w:type="dxa"/>
            <w:vAlign w:val="center"/>
          </w:tcPr>
          <w:p w14:paraId="7A04684F"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6,4</w:t>
            </w:r>
          </w:p>
        </w:tc>
      </w:tr>
    </w:tbl>
    <w:p w14:paraId="48F1D8C5" w14:textId="77777777" w:rsidR="001024EB" w:rsidRPr="005731B0" w:rsidRDefault="001024EB" w:rsidP="00F3221E">
      <w:pPr>
        <w:pStyle w:val="aa"/>
        <w:spacing w:before="0" w:beforeAutospacing="0" w:after="0" w:afterAutospacing="0" w:line="264" w:lineRule="auto"/>
        <w:ind w:firstLine="709"/>
        <w:jc w:val="both"/>
        <w:rPr>
          <w:rFonts w:eastAsia="Calibri"/>
        </w:rPr>
      </w:pPr>
    </w:p>
    <w:p w14:paraId="0115CDBE" w14:textId="77777777" w:rsidR="001024EB" w:rsidRPr="005731B0" w:rsidRDefault="001024EB" w:rsidP="00F3221E">
      <w:pPr>
        <w:pStyle w:val="aa"/>
        <w:spacing w:before="0" w:beforeAutospacing="0" w:after="0" w:afterAutospacing="0" w:line="264" w:lineRule="auto"/>
        <w:ind w:firstLine="709"/>
        <w:jc w:val="both"/>
        <w:rPr>
          <w:rFonts w:eastAsia="Calibri"/>
          <w:sz w:val="28"/>
        </w:rPr>
      </w:pPr>
      <w:r w:rsidRPr="005731B0">
        <w:rPr>
          <w:rFonts w:eastAsia="Calibri"/>
          <w:sz w:val="28"/>
          <w:lang w:eastAsia="en-US"/>
        </w:rPr>
        <w:t xml:space="preserve">Число источников теплоснабжения по поселениям составляет: </w:t>
      </w:r>
      <w:proofErr w:type="spellStart"/>
      <w:r w:rsidRPr="005731B0">
        <w:rPr>
          <w:rFonts w:eastAsia="Calibri"/>
          <w:sz w:val="28"/>
          <w:lang w:eastAsia="en-US"/>
        </w:rPr>
        <w:t>с.п.Аган</w:t>
      </w:r>
      <w:proofErr w:type="spellEnd"/>
      <w:r w:rsidRPr="005731B0">
        <w:rPr>
          <w:rFonts w:eastAsia="Calibri"/>
          <w:sz w:val="28"/>
          <w:lang w:eastAsia="en-US"/>
        </w:rPr>
        <w:t xml:space="preserve"> – 1 шт., </w:t>
      </w:r>
      <w:proofErr w:type="spellStart"/>
      <w:r w:rsidRPr="005731B0">
        <w:rPr>
          <w:rFonts w:eastAsia="Calibri"/>
          <w:sz w:val="28"/>
          <w:lang w:eastAsia="en-US"/>
        </w:rPr>
        <w:t>с.п.Вата</w:t>
      </w:r>
      <w:proofErr w:type="spellEnd"/>
      <w:r w:rsidRPr="005731B0">
        <w:rPr>
          <w:rFonts w:eastAsia="Calibri"/>
          <w:sz w:val="28"/>
          <w:lang w:eastAsia="en-US"/>
        </w:rPr>
        <w:t xml:space="preserve"> – 1шт., с.п. Ваховск – 4 шт., с.п.Зайцева Речка – 3 шт., с.п. Ларьяк – 5 шт., </w:t>
      </w:r>
      <w:proofErr w:type="spellStart"/>
      <w:r w:rsidRPr="005731B0">
        <w:rPr>
          <w:rFonts w:eastAsia="Calibri"/>
          <w:sz w:val="28"/>
          <w:lang w:eastAsia="en-US"/>
        </w:rPr>
        <w:t>с.п.Покур</w:t>
      </w:r>
      <w:proofErr w:type="spellEnd"/>
      <w:r w:rsidRPr="005731B0">
        <w:rPr>
          <w:rFonts w:eastAsia="Calibri"/>
          <w:sz w:val="28"/>
          <w:lang w:eastAsia="en-US"/>
        </w:rPr>
        <w:t xml:space="preserve"> – 1 шт., </w:t>
      </w:r>
      <w:proofErr w:type="spellStart"/>
      <w:r w:rsidRPr="005731B0">
        <w:rPr>
          <w:rFonts w:eastAsia="Calibri"/>
          <w:sz w:val="28"/>
          <w:lang w:eastAsia="en-US"/>
        </w:rPr>
        <w:t>г.п.Излучинск</w:t>
      </w:r>
      <w:proofErr w:type="spellEnd"/>
      <w:r w:rsidRPr="005731B0">
        <w:rPr>
          <w:rFonts w:eastAsia="Calibri"/>
          <w:sz w:val="28"/>
          <w:lang w:eastAsia="en-US"/>
        </w:rPr>
        <w:t xml:space="preserve"> – 4 шт., г.п.Новоаганск – 4 шт.</w:t>
      </w:r>
    </w:p>
    <w:p w14:paraId="3C82B323" w14:textId="77777777" w:rsidR="001024EB" w:rsidRPr="005731B0" w:rsidRDefault="001024EB" w:rsidP="00F3221E">
      <w:pPr>
        <w:tabs>
          <w:tab w:val="left" w:pos="993"/>
        </w:tabs>
        <w:spacing w:after="0" w:line="264" w:lineRule="auto"/>
        <w:ind w:firstLine="709"/>
        <w:jc w:val="both"/>
        <w:rPr>
          <w:rFonts w:ascii="Times New Roman" w:eastAsia="Calibri" w:hAnsi="Times New Roman" w:cs="Times New Roman"/>
          <w:sz w:val="28"/>
          <w:szCs w:val="24"/>
          <w:lang w:eastAsia="en-US"/>
        </w:rPr>
      </w:pPr>
      <w:r w:rsidRPr="005731B0">
        <w:rPr>
          <w:rFonts w:ascii="Times New Roman" w:eastAsia="Calibri" w:hAnsi="Times New Roman" w:cs="Times New Roman"/>
          <w:sz w:val="28"/>
          <w:szCs w:val="24"/>
          <w:lang w:eastAsia="en-US"/>
        </w:rPr>
        <w:t>Ежегодно при подготовке к отопительному сезону выполняется замена 5% сетей от общей протяженности, что обеспечивает безаварийную работу коммунальной инфраструктуры. Объем финансирования мероприятий по подготовке объектов жизнеобеспечения к работе в осенне-зимний период за пять лет составил 370 млн. рублей, из которых бюджет автономного округа – 65 млн. рублей и бюджет района - 305 млн. рублей.</w:t>
      </w:r>
    </w:p>
    <w:p w14:paraId="7D1F19A2" w14:textId="77777777" w:rsidR="001024EB" w:rsidRPr="005731B0" w:rsidRDefault="001024EB" w:rsidP="00F3221E">
      <w:pPr>
        <w:pStyle w:val="aa"/>
        <w:spacing w:before="0" w:beforeAutospacing="0" w:after="0" w:afterAutospacing="0" w:line="264" w:lineRule="auto"/>
        <w:ind w:firstLine="709"/>
        <w:jc w:val="both"/>
        <w:rPr>
          <w:rFonts w:eastAsia="Calibri"/>
          <w:sz w:val="28"/>
        </w:rPr>
      </w:pPr>
      <w:r w:rsidRPr="005731B0">
        <w:rPr>
          <w:sz w:val="28"/>
        </w:rPr>
        <w:t>Система водоснабжения поселений включает хозяйственно-питьевого, производственного и противопожарного назначения.</w:t>
      </w:r>
    </w:p>
    <w:p w14:paraId="2D2751F1"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В населенных пунктах района введены в эксплуатацию 6 канализационных очистны</w:t>
      </w:r>
      <w:r w:rsidR="00C94714" w:rsidRPr="005731B0">
        <w:rPr>
          <w:rFonts w:ascii="Times New Roman" w:eastAsia="Times New Roman" w:hAnsi="Times New Roman" w:cs="Times New Roman"/>
          <w:sz w:val="28"/>
          <w:szCs w:val="24"/>
        </w:rPr>
        <w:t>х сооружений различной мощности (таблица 7).</w:t>
      </w:r>
    </w:p>
    <w:p w14:paraId="587F4837"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4"/>
          <w:szCs w:val="24"/>
        </w:rPr>
      </w:pPr>
    </w:p>
    <w:p w14:paraId="260252A1" w14:textId="77777777" w:rsidR="001024EB" w:rsidRPr="005731B0" w:rsidRDefault="001024EB" w:rsidP="00F3221E">
      <w:pPr>
        <w:widowControl w:val="0"/>
        <w:autoSpaceDE w:val="0"/>
        <w:autoSpaceDN w:val="0"/>
        <w:adjustRightInd w:val="0"/>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Таблица </w:t>
      </w:r>
      <w:r w:rsidR="00C94714" w:rsidRPr="005731B0">
        <w:rPr>
          <w:rFonts w:ascii="Times New Roman" w:eastAsia="Times New Roman" w:hAnsi="Times New Roman" w:cs="Times New Roman"/>
          <w:sz w:val="24"/>
          <w:szCs w:val="24"/>
        </w:rPr>
        <w:t>7</w:t>
      </w:r>
      <w:r w:rsidRPr="005731B0">
        <w:rPr>
          <w:rFonts w:ascii="Times New Roman" w:eastAsia="Times New Roman" w:hAnsi="Times New Roman" w:cs="Times New Roman"/>
          <w:sz w:val="24"/>
          <w:szCs w:val="24"/>
        </w:rPr>
        <w:t xml:space="preserve"> – Канализационные очистные сооружения в поселениях Нижневартовского района </w:t>
      </w:r>
    </w:p>
    <w:tbl>
      <w:tblPr>
        <w:tblStyle w:val="1101"/>
        <w:tblW w:w="4986" w:type="pct"/>
        <w:tblLook w:val="04A0" w:firstRow="1" w:lastRow="0" w:firstColumn="1" w:lastColumn="0" w:noHBand="0" w:noVBand="1"/>
      </w:tblPr>
      <w:tblGrid>
        <w:gridCol w:w="502"/>
        <w:gridCol w:w="1346"/>
        <w:gridCol w:w="1313"/>
        <w:gridCol w:w="4138"/>
        <w:gridCol w:w="2302"/>
      </w:tblGrid>
      <w:tr w:rsidR="001024EB" w:rsidRPr="005731B0" w14:paraId="4D2FC355"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4228AC80"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 п/п</w:t>
            </w:r>
          </w:p>
        </w:tc>
        <w:tc>
          <w:tcPr>
            <w:tcW w:w="701" w:type="pct"/>
            <w:tcBorders>
              <w:top w:val="single" w:sz="4" w:space="0" w:color="auto"/>
              <w:left w:val="single" w:sz="4" w:space="0" w:color="auto"/>
              <w:bottom w:val="single" w:sz="4" w:space="0" w:color="auto"/>
              <w:right w:val="single" w:sz="4" w:space="0" w:color="auto"/>
            </w:tcBorders>
            <w:vAlign w:val="center"/>
            <w:hideMark/>
          </w:tcPr>
          <w:p w14:paraId="2D6E8551"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Населенный пункт</w:t>
            </w:r>
          </w:p>
        </w:tc>
        <w:tc>
          <w:tcPr>
            <w:tcW w:w="684" w:type="pct"/>
            <w:tcBorders>
              <w:top w:val="single" w:sz="4" w:space="0" w:color="auto"/>
              <w:left w:val="single" w:sz="4" w:space="0" w:color="auto"/>
              <w:bottom w:val="single" w:sz="4" w:space="0" w:color="auto"/>
              <w:right w:val="single" w:sz="4" w:space="0" w:color="auto"/>
            </w:tcBorders>
            <w:vAlign w:val="center"/>
            <w:hideMark/>
          </w:tcPr>
          <w:p w14:paraId="03FD2D9A"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Объем образования жидких бытовых отходов,</w:t>
            </w:r>
          </w:p>
          <w:p w14:paraId="22CB10C3"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 м 3 /год</w:t>
            </w:r>
          </w:p>
        </w:tc>
        <w:tc>
          <w:tcPr>
            <w:tcW w:w="2155" w:type="pct"/>
            <w:tcBorders>
              <w:top w:val="single" w:sz="4" w:space="0" w:color="auto"/>
              <w:left w:val="single" w:sz="4" w:space="0" w:color="auto"/>
              <w:bottom w:val="single" w:sz="4" w:space="0" w:color="auto"/>
              <w:right w:val="single" w:sz="4" w:space="0" w:color="auto"/>
            </w:tcBorders>
            <w:vAlign w:val="center"/>
            <w:hideMark/>
          </w:tcPr>
          <w:p w14:paraId="634EDBEF"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Наименование утилизирующей организации</w:t>
            </w:r>
          </w:p>
        </w:tc>
        <w:tc>
          <w:tcPr>
            <w:tcW w:w="1199" w:type="pct"/>
            <w:tcBorders>
              <w:top w:val="single" w:sz="4" w:space="0" w:color="auto"/>
              <w:left w:val="single" w:sz="4" w:space="0" w:color="auto"/>
              <w:bottom w:val="single" w:sz="4" w:space="0" w:color="auto"/>
              <w:right w:val="single" w:sz="4" w:space="0" w:color="auto"/>
            </w:tcBorders>
            <w:vAlign w:val="center"/>
            <w:hideMark/>
          </w:tcPr>
          <w:p w14:paraId="63584A85"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Наименование принимающих канализационно-очистных сооружений (с указанием мощности и местоположения)</w:t>
            </w:r>
          </w:p>
        </w:tc>
      </w:tr>
      <w:tr w:rsidR="001024EB" w:rsidRPr="005731B0" w14:paraId="41BF5A0D"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3C6566C0"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1</w:t>
            </w:r>
          </w:p>
        </w:tc>
        <w:tc>
          <w:tcPr>
            <w:tcW w:w="701" w:type="pct"/>
            <w:tcBorders>
              <w:top w:val="single" w:sz="4" w:space="0" w:color="auto"/>
              <w:left w:val="single" w:sz="4" w:space="0" w:color="auto"/>
              <w:bottom w:val="single" w:sz="4" w:space="0" w:color="auto"/>
              <w:right w:val="single" w:sz="4" w:space="0" w:color="auto"/>
            </w:tcBorders>
            <w:vAlign w:val="center"/>
            <w:hideMark/>
          </w:tcPr>
          <w:p w14:paraId="1923A98C" w14:textId="77777777" w:rsidR="001024EB" w:rsidRPr="005731B0" w:rsidRDefault="001024EB" w:rsidP="00F3221E">
            <w:pPr>
              <w:widowControl w:val="0"/>
              <w:autoSpaceDE w:val="0"/>
              <w:autoSpaceDN w:val="0"/>
              <w:adjustRightInd w:val="0"/>
              <w:spacing w:line="264" w:lineRule="auto"/>
              <w:ind w:left="-31"/>
              <w:rPr>
                <w:lang w:eastAsia="ru-RU"/>
              </w:rPr>
            </w:pPr>
            <w:r w:rsidRPr="005731B0">
              <w:rPr>
                <w:lang w:eastAsia="ru-RU"/>
              </w:rPr>
              <w:t>Излучинск</w:t>
            </w:r>
          </w:p>
        </w:tc>
        <w:tc>
          <w:tcPr>
            <w:tcW w:w="684" w:type="pct"/>
            <w:tcBorders>
              <w:top w:val="single" w:sz="4" w:space="0" w:color="auto"/>
              <w:left w:val="single" w:sz="4" w:space="0" w:color="auto"/>
              <w:bottom w:val="single" w:sz="4" w:space="0" w:color="auto"/>
              <w:right w:val="single" w:sz="4" w:space="0" w:color="auto"/>
            </w:tcBorders>
            <w:vAlign w:val="center"/>
            <w:hideMark/>
          </w:tcPr>
          <w:p w14:paraId="082C1284" w14:textId="0A0A403B" w:rsidR="001024EB" w:rsidRPr="005731B0" w:rsidRDefault="005D616C" w:rsidP="00F3221E">
            <w:pPr>
              <w:widowControl w:val="0"/>
              <w:autoSpaceDE w:val="0"/>
              <w:autoSpaceDN w:val="0"/>
              <w:adjustRightInd w:val="0"/>
              <w:spacing w:line="264" w:lineRule="auto"/>
              <w:ind w:firstLine="35"/>
              <w:jc w:val="center"/>
              <w:rPr>
                <w:lang w:eastAsia="ru-RU"/>
              </w:rPr>
            </w:pPr>
            <w:r w:rsidRPr="005731B0">
              <w:rPr>
                <w:lang w:eastAsia="ru-RU"/>
              </w:rPr>
              <w:t>799 437,55</w:t>
            </w:r>
          </w:p>
        </w:tc>
        <w:tc>
          <w:tcPr>
            <w:tcW w:w="2155" w:type="pct"/>
            <w:tcBorders>
              <w:top w:val="single" w:sz="4" w:space="0" w:color="auto"/>
              <w:left w:val="single" w:sz="4" w:space="0" w:color="auto"/>
              <w:bottom w:val="single" w:sz="4" w:space="0" w:color="auto"/>
              <w:right w:val="single" w:sz="4" w:space="0" w:color="auto"/>
            </w:tcBorders>
            <w:hideMark/>
          </w:tcPr>
          <w:p w14:paraId="1DCEFD57" w14:textId="65FE3B6C" w:rsidR="001024EB" w:rsidRPr="005731B0" w:rsidRDefault="005D616C" w:rsidP="005D616C">
            <w:pPr>
              <w:widowControl w:val="0"/>
              <w:autoSpaceDE w:val="0"/>
              <w:autoSpaceDN w:val="0"/>
              <w:adjustRightInd w:val="0"/>
              <w:spacing w:line="264" w:lineRule="auto"/>
              <w:ind w:left="-59"/>
              <w:jc w:val="both"/>
              <w:rPr>
                <w:lang w:eastAsia="ru-RU"/>
              </w:rPr>
            </w:pPr>
            <w:r w:rsidRPr="005731B0">
              <w:rPr>
                <w:lang w:eastAsia="ru-RU"/>
              </w:rPr>
              <w:t>МКП</w:t>
            </w:r>
            <w:r w:rsidR="001024EB" w:rsidRPr="005731B0">
              <w:rPr>
                <w:lang w:eastAsia="ru-RU"/>
              </w:rPr>
              <w:t xml:space="preserve"> "</w:t>
            </w:r>
            <w:proofErr w:type="spellStart"/>
            <w:r w:rsidR="001024EB" w:rsidRPr="005731B0">
              <w:rPr>
                <w:lang w:eastAsia="ru-RU"/>
              </w:rPr>
              <w:t>Излучинское</w:t>
            </w:r>
            <w:proofErr w:type="spellEnd"/>
            <w:r w:rsidR="001024EB" w:rsidRPr="005731B0">
              <w:rPr>
                <w:lang w:eastAsia="ru-RU"/>
              </w:rPr>
              <w:t xml:space="preserve"> </w:t>
            </w:r>
            <w:r w:rsidRPr="005731B0">
              <w:rPr>
                <w:lang w:eastAsia="ru-RU"/>
              </w:rPr>
              <w:t>жилищно-</w:t>
            </w:r>
            <w:r w:rsidR="001024EB" w:rsidRPr="005731B0">
              <w:rPr>
                <w:lang w:eastAsia="ru-RU"/>
              </w:rPr>
              <w:t xml:space="preserve"> коммунальное хозяйство"</w:t>
            </w:r>
          </w:p>
        </w:tc>
        <w:tc>
          <w:tcPr>
            <w:tcW w:w="1199" w:type="pct"/>
            <w:tcBorders>
              <w:top w:val="single" w:sz="4" w:space="0" w:color="auto"/>
              <w:left w:val="single" w:sz="4" w:space="0" w:color="auto"/>
              <w:bottom w:val="single" w:sz="4" w:space="0" w:color="auto"/>
              <w:right w:val="single" w:sz="4" w:space="0" w:color="auto"/>
            </w:tcBorders>
            <w:hideMark/>
          </w:tcPr>
          <w:p w14:paraId="28D9AC9A" w14:textId="39BEAE47" w:rsidR="001024EB" w:rsidRPr="005731B0" w:rsidRDefault="001024EB" w:rsidP="000E2B9E">
            <w:pPr>
              <w:widowControl w:val="0"/>
              <w:autoSpaceDE w:val="0"/>
              <w:autoSpaceDN w:val="0"/>
              <w:adjustRightInd w:val="0"/>
              <w:spacing w:line="264" w:lineRule="auto"/>
              <w:ind w:firstLine="35"/>
              <w:jc w:val="both"/>
              <w:rPr>
                <w:lang w:eastAsia="ru-RU"/>
              </w:rPr>
            </w:pPr>
            <w:r w:rsidRPr="005731B0">
              <w:rPr>
                <w:lang w:eastAsia="ru-RU"/>
              </w:rPr>
              <w:t>КОС-1</w:t>
            </w:r>
            <w:r w:rsidR="000E2B9E" w:rsidRPr="005731B0">
              <w:rPr>
                <w:lang w:eastAsia="ru-RU"/>
              </w:rPr>
              <w:t>4</w:t>
            </w:r>
            <w:r w:rsidRPr="005731B0">
              <w:rPr>
                <w:lang w:eastAsia="ru-RU"/>
              </w:rPr>
              <w:t>000,  </w:t>
            </w:r>
            <w:proofErr w:type="spellStart"/>
            <w:r w:rsidRPr="005731B0">
              <w:rPr>
                <w:lang w:eastAsia="ru-RU"/>
              </w:rPr>
              <w:t>п.г.т</w:t>
            </w:r>
            <w:proofErr w:type="spellEnd"/>
            <w:r w:rsidRPr="005731B0">
              <w:rPr>
                <w:lang w:eastAsia="ru-RU"/>
              </w:rPr>
              <w:t xml:space="preserve">. Излучинск </w:t>
            </w:r>
          </w:p>
        </w:tc>
      </w:tr>
      <w:tr w:rsidR="001024EB" w:rsidRPr="005731B0" w14:paraId="47DF0C70"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64EE70D9"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2</w:t>
            </w:r>
          </w:p>
        </w:tc>
        <w:tc>
          <w:tcPr>
            <w:tcW w:w="701" w:type="pct"/>
            <w:tcBorders>
              <w:top w:val="single" w:sz="4" w:space="0" w:color="auto"/>
              <w:left w:val="single" w:sz="4" w:space="0" w:color="auto"/>
              <w:bottom w:val="single" w:sz="4" w:space="0" w:color="auto"/>
              <w:right w:val="single" w:sz="4" w:space="0" w:color="auto"/>
            </w:tcBorders>
            <w:vAlign w:val="center"/>
            <w:hideMark/>
          </w:tcPr>
          <w:p w14:paraId="2A6C23A7" w14:textId="77777777" w:rsidR="001024EB" w:rsidRPr="005731B0" w:rsidRDefault="001024EB" w:rsidP="00F3221E">
            <w:pPr>
              <w:widowControl w:val="0"/>
              <w:autoSpaceDE w:val="0"/>
              <w:autoSpaceDN w:val="0"/>
              <w:adjustRightInd w:val="0"/>
              <w:spacing w:line="264" w:lineRule="auto"/>
              <w:ind w:left="-31"/>
              <w:rPr>
                <w:lang w:eastAsia="ru-RU"/>
              </w:rPr>
            </w:pPr>
            <w:proofErr w:type="spellStart"/>
            <w:r w:rsidRPr="005731B0">
              <w:rPr>
                <w:lang w:eastAsia="ru-RU"/>
              </w:rPr>
              <w:t>Новоаганск</w:t>
            </w:r>
            <w:proofErr w:type="spellEnd"/>
          </w:p>
        </w:tc>
        <w:tc>
          <w:tcPr>
            <w:tcW w:w="684" w:type="pct"/>
            <w:tcBorders>
              <w:top w:val="single" w:sz="4" w:space="0" w:color="auto"/>
              <w:left w:val="single" w:sz="4" w:space="0" w:color="auto"/>
              <w:bottom w:val="single" w:sz="4" w:space="0" w:color="auto"/>
              <w:right w:val="single" w:sz="4" w:space="0" w:color="auto"/>
            </w:tcBorders>
            <w:vAlign w:val="center"/>
            <w:hideMark/>
          </w:tcPr>
          <w:p w14:paraId="11A089F3"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303  445</w:t>
            </w:r>
          </w:p>
        </w:tc>
        <w:tc>
          <w:tcPr>
            <w:tcW w:w="2155" w:type="pct"/>
            <w:vMerge w:val="restart"/>
            <w:tcBorders>
              <w:top w:val="single" w:sz="4" w:space="0" w:color="auto"/>
              <w:left w:val="single" w:sz="4" w:space="0" w:color="auto"/>
              <w:bottom w:val="single" w:sz="4" w:space="0" w:color="auto"/>
              <w:right w:val="single" w:sz="4" w:space="0" w:color="auto"/>
            </w:tcBorders>
            <w:hideMark/>
          </w:tcPr>
          <w:p w14:paraId="56D8DF4E" w14:textId="77777777" w:rsidR="001024EB" w:rsidRPr="005731B0" w:rsidRDefault="001024EB" w:rsidP="00F3221E">
            <w:pPr>
              <w:widowControl w:val="0"/>
              <w:autoSpaceDE w:val="0"/>
              <w:autoSpaceDN w:val="0"/>
              <w:adjustRightInd w:val="0"/>
              <w:spacing w:line="264" w:lineRule="auto"/>
              <w:ind w:left="-59"/>
              <w:jc w:val="both"/>
              <w:rPr>
                <w:lang w:eastAsia="ru-RU"/>
              </w:rPr>
            </w:pPr>
            <w:r w:rsidRPr="005731B0">
              <w:rPr>
                <w:lang w:eastAsia="ru-RU"/>
              </w:rPr>
              <w:t>ОАО "</w:t>
            </w:r>
            <w:proofErr w:type="spellStart"/>
            <w:r w:rsidRPr="005731B0">
              <w:rPr>
                <w:lang w:eastAsia="ru-RU"/>
              </w:rPr>
              <w:t>Аганское</w:t>
            </w:r>
            <w:proofErr w:type="spellEnd"/>
            <w:r w:rsidRPr="005731B0">
              <w:rPr>
                <w:lang w:eastAsia="ru-RU"/>
              </w:rPr>
              <w:t xml:space="preserve"> многопрофильное жилищно-коммунальное управление"</w:t>
            </w:r>
          </w:p>
        </w:tc>
        <w:tc>
          <w:tcPr>
            <w:tcW w:w="1199" w:type="pct"/>
            <w:tcBorders>
              <w:top w:val="single" w:sz="4" w:space="0" w:color="auto"/>
              <w:left w:val="single" w:sz="4" w:space="0" w:color="auto"/>
              <w:bottom w:val="single" w:sz="4" w:space="0" w:color="auto"/>
              <w:right w:val="single" w:sz="4" w:space="0" w:color="auto"/>
            </w:tcBorders>
            <w:hideMark/>
          </w:tcPr>
          <w:p w14:paraId="58FB9DBC"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КОС-200, КОС-600,  </w:t>
            </w:r>
            <w:proofErr w:type="spellStart"/>
            <w:r w:rsidRPr="005731B0">
              <w:rPr>
                <w:lang w:eastAsia="ru-RU"/>
              </w:rPr>
              <w:t>п.г.т</w:t>
            </w:r>
            <w:proofErr w:type="spellEnd"/>
            <w:r w:rsidRPr="005731B0">
              <w:rPr>
                <w:lang w:eastAsia="ru-RU"/>
              </w:rPr>
              <w:t xml:space="preserve">. </w:t>
            </w:r>
            <w:proofErr w:type="spellStart"/>
            <w:r w:rsidRPr="005731B0">
              <w:rPr>
                <w:lang w:eastAsia="ru-RU"/>
              </w:rPr>
              <w:t>Новоаганск</w:t>
            </w:r>
            <w:proofErr w:type="spellEnd"/>
            <w:r w:rsidRPr="005731B0">
              <w:rPr>
                <w:lang w:eastAsia="ru-RU"/>
              </w:rPr>
              <w:t xml:space="preserve"> </w:t>
            </w:r>
          </w:p>
        </w:tc>
      </w:tr>
      <w:tr w:rsidR="001024EB" w:rsidRPr="005731B0" w14:paraId="5F2BED1A"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52ED080B"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3</w:t>
            </w:r>
          </w:p>
        </w:tc>
        <w:tc>
          <w:tcPr>
            <w:tcW w:w="701" w:type="pct"/>
            <w:tcBorders>
              <w:top w:val="single" w:sz="4" w:space="0" w:color="auto"/>
              <w:left w:val="single" w:sz="4" w:space="0" w:color="auto"/>
              <w:bottom w:val="single" w:sz="4" w:space="0" w:color="auto"/>
              <w:right w:val="single" w:sz="4" w:space="0" w:color="auto"/>
            </w:tcBorders>
            <w:vAlign w:val="center"/>
            <w:hideMark/>
          </w:tcPr>
          <w:p w14:paraId="6A5A624A" w14:textId="77777777" w:rsidR="001024EB" w:rsidRPr="005731B0" w:rsidRDefault="001024EB" w:rsidP="00F3221E">
            <w:pPr>
              <w:widowControl w:val="0"/>
              <w:autoSpaceDE w:val="0"/>
              <w:autoSpaceDN w:val="0"/>
              <w:adjustRightInd w:val="0"/>
              <w:spacing w:line="264" w:lineRule="auto"/>
              <w:ind w:left="-31"/>
              <w:rPr>
                <w:lang w:eastAsia="ru-RU"/>
              </w:rPr>
            </w:pPr>
            <w:proofErr w:type="spellStart"/>
            <w:r w:rsidRPr="005731B0">
              <w:rPr>
                <w:lang w:eastAsia="ru-RU"/>
              </w:rPr>
              <w:t>Варьеган</w:t>
            </w:r>
            <w:proofErr w:type="spellEnd"/>
          </w:p>
        </w:tc>
        <w:tc>
          <w:tcPr>
            <w:tcW w:w="684" w:type="pct"/>
            <w:tcBorders>
              <w:top w:val="single" w:sz="4" w:space="0" w:color="auto"/>
              <w:left w:val="single" w:sz="4" w:space="0" w:color="auto"/>
              <w:bottom w:val="single" w:sz="4" w:space="0" w:color="auto"/>
              <w:right w:val="single" w:sz="4" w:space="0" w:color="auto"/>
            </w:tcBorders>
            <w:vAlign w:val="center"/>
            <w:hideMark/>
          </w:tcPr>
          <w:p w14:paraId="287997FC"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17  577</w:t>
            </w:r>
          </w:p>
        </w:tc>
        <w:tc>
          <w:tcPr>
            <w:tcW w:w="2155" w:type="pct"/>
            <w:vMerge/>
            <w:tcBorders>
              <w:top w:val="single" w:sz="4" w:space="0" w:color="auto"/>
              <w:left w:val="single" w:sz="4" w:space="0" w:color="auto"/>
              <w:bottom w:val="single" w:sz="4" w:space="0" w:color="auto"/>
              <w:right w:val="single" w:sz="4" w:space="0" w:color="auto"/>
            </w:tcBorders>
            <w:vAlign w:val="center"/>
            <w:hideMark/>
          </w:tcPr>
          <w:p w14:paraId="5BC875FD" w14:textId="77777777" w:rsidR="001024EB" w:rsidRPr="005731B0" w:rsidRDefault="001024EB" w:rsidP="00F3221E">
            <w:pPr>
              <w:spacing w:line="264" w:lineRule="auto"/>
              <w:ind w:left="-59"/>
              <w:rPr>
                <w:lang w:eastAsia="ru-RU"/>
              </w:rPr>
            </w:pPr>
          </w:p>
        </w:tc>
        <w:tc>
          <w:tcPr>
            <w:tcW w:w="1199" w:type="pct"/>
            <w:tcBorders>
              <w:top w:val="single" w:sz="4" w:space="0" w:color="auto"/>
              <w:left w:val="single" w:sz="4" w:space="0" w:color="auto"/>
              <w:bottom w:val="single" w:sz="4" w:space="0" w:color="auto"/>
              <w:right w:val="single" w:sz="4" w:space="0" w:color="auto"/>
            </w:tcBorders>
            <w:hideMark/>
          </w:tcPr>
          <w:p w14:paraId="346343C7"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 xml:space="preserve">КОС-200, </w:t>
            </w:r>
            <w:proofErr w:type="spellStart"/>
            <w:r w:rsidRPr="005731B0">
              <w:rPr>
                <w:lang w:eastAsia="ru-RU"/>
              </w:rPr>
              <w:t>сп</w:t>
            </w:r>
            <w:proofErr w:type="spellEnd"/>
            <w:r w:rsidRPr="005731B0">
              <w:rPr>
                <w:lang w:eastAsia="ru-RU"/>
              </w:rPr>
              <w:t xml:space="preserve">. </w:t>
            </w:r>
            <w:proofErr w:type="spellStart"/>
            <w:r w:rsidRPr="005731B0">
              <w:rPr>
                <w:lang w:eastAsia="ru-RU"/>
              </w:rPr>
              <w:t>Варьеган</w:t>
            </w:r>
            <w:proofErr w:type="spellEnd"/>
            <w:r w:rsidRPr="005731B0">
              <w:rPr>
                <w:lang w:eastAsia="ru-RU"/>
              </w:rPr>
              <w:t xml:space="preserve"> </w:t>
            </w:r>
          </w:p>
        </w:tc>
      </w:tr>
      <w:tr w:rsidR="001024EB" w:rsidRPr="005731B0" w14:paraId="18832907"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3333E70C"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4</w:t>
            </w:r>
          </w:p>
        </w:tc>
        <w:tc>
          <w:tcPr>
            <w:tcW w:w="701" w:type="pct"/>
            <w:tcBorders>
              <w:top w:val="single" w:sz="4" w:space="0" w:color="auto"/>
              <w:left w:val="single" w:sz="4" w:space="0" w:color="auto"/>
              <w:bottom w:val="single" w:sz="4" w:space="0" w:color="auto"/>
              <w:right w:val="single" w:sz="4" w:space="0" w:color="auto"/>
            </w:tcBorders>
            <w:vAlign w:val="center"/>
            <w:hideMark/>
          </w:tcPr>
          <w:p w14:paraId="693380B6" w14:textId="77777777" w:rsidR="001024EB" w:rsidRPr="005731B0" w:rsidRDefault="001024EB" w:rsidP="00F3221E">
            <w:pPr>
              <w:widowControl w:val="0"/>
              <w:autoSpaceDE w:val="0"/>
              <w:autoSpaceDN w:val="0"/>
              <w:adjustRightInd w:val="0"/>
              <w:spacing w:line="264" w:lineRule="auto"/>
              <w:ind w:left="-31"/>
              <w:rPr>
                <w:lang w:eastAsia="ru-RU"/>
              </w:rPr>
            </w:pPr>
            <w:r w:rsidRPr="005731B0">
              <w:rPr>
                <w:lang w:eastAsia="ru-RU"/>
              </w:rPr>
              <w:t>Аган</w:t>
            </w:r>
          </w:p>
        </w:tc>
        <w:tc>
          <w:tcPr>
            <w:tcW w:w="684" w:type="pct"/>
            <w:tcBorders>
              <w:top w:val="single" w:sz="4" w:space="0" w:color="auto"/>
              <w:left w:val="single" w:sz="4" w:space="0" w:color="auto"/>
              <w:bottom w:val="single" w:sz="4" w:space="0" w:color="auto"/>
              <w:right w:val="single" w:sz="4" w:space="0" w:color="auto"/>
            </w:tcBorders>
            <w:vAlign w:val="center"/>
            <w:hideMark/>
          </w:tcPr>
          <w:p w14:paraId="77DDBFA6"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6 585</w:t>
            </w:r>
          </w:p>
        </w:tc>
        <w:tc>
          <w:tcPr>
            <w:tcW w:w="2155" w:type="pct"/>
            <w:vMerge w:val="restart"/>
            <w:tcBorders>
              <w:top w:val="single" w:sz="4" w:space="0" w:color="auto"/>
              <w:left w:val="single" w:sz="4" w:space="0" w:color="auto"/>
              <w:bottom w:val="single" w:sz="4" w:space="0" w:color="auto"/>
              <w:right w:val="single" w:sz="4" w:space="0" w:color="auto"/>
            </w:tcBorders>
            <w:hideMark/>
          </w:tcPr>
          <w:p w14:paraId="110E34F9" w14:textId="77777777" w:rsidR="001024EB" w:rsidRPr="005731B0" w:rsidRDefault="001024EB" w:rsidP="00F3221E">
            <w:pPr>
              <w:widowControl w:val="0"/>
              <w:autoSpaceDE w:val="0"/>
              <w:autoSpaceDN w:val="0"/>
              <w:adjustRightInd w:val="0"/>
              <w:spacing w:line="264" w:lineRule="auto"/>
              <w:ind w:left="-59"/>
              <w:jc w:val="both"/>
              <w:rPr>
                <w:lang w:eastAsia="ru-RU"/>
              </w:rPr>
            </w:pPr>
            <w:r w:rsidRPr="005731B0">
              <w:rPr>
                <w:lang w:eastAsia="ru-RU"/>
              </w:rPr>
              <w:t>МУП "Сельское жилищно-коммунальное хозяйство"</w:t>
            </w:r>
          </w:p>
        </w:tc>
        <w:tc>
          <w:tcPr>
            <w:tcW w:w="1199" w:type="pct"/>
            <w:tcBorders>
              <w:top w:val="single" w:sz="4" w:space="0" w:color="auto"/>
              <w:left w:val="single" w:sz="4" w:space="0" w:color="auto"/>
              <w:bottom w:val="single" w:sz="4" w:space="0" w:color="auto"/>
              <w:right w:val="single" w:sz="4" w:space="0" w:color="auto"/>
            </w:tcBorders>
            <w:hideMark/>
          </w:tcPr>
          <w:p w14:paraId="6912FD0F"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 xml:space="preserve">КОС-100, </w:t>
            </w:r>
            <w:proofErr w:type="spellStart"/>
            <w:r w:rsidRPr="005731B0">
              <w:rPr>
                <w:lang w:eastAsia="ru-RU"/>
              </w:rPr>
              <w:t>сп</w:t>
            </w:r>
            <w:proofErr w:type="spellEnd"/>
            <w:r w:rsidRPr="005731B0">
              <w:rPr>
                <w:lang w:eastAsia="ru-RU"/>
              </w:rPr>
              <w:t xml:space="preserve">. Аган </w:t>
            </w:r>
          </w:p>
        </w:tc>
      </w:tr>
      <w:tr w:rsidR="001024EB" w:rsidRPr="005731B0" w14:paraId="426D11BB"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7AC9BFB1"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5</w:t>
            </w:r>
          </w:p>
        </w:tc>
        <w:tc>
          <w:tcPr>
            <w:tcW w:w="701" w:type="pct"/>
            <w:tcBorders>
              <w:top w:val="single" w:sz="4" w:space="0" w:color="auto"/>
              <w:left w:val="single" w:sz="4" w:space="0" w:color="auto"/>
              <w:bottom w:val="single" w:sz="4" w:space="0" w:color="auto"/>
              <w:right w:val="single" w:sz="4" w:space="0" w:color="auto"/>
            </w:tcBorders>
            <w:vAlign w:val="center"/>
            <w:hideMark/>
          </w:tcPr>
          <w:p w14:paraId="28CBD473" w14:textId="77777777" w:rsidR="001024EB" w:rsidRPr="005731B0" w:rsidRDefault="001024EB" w:rsidP="00F3221E">
            <w:pPr>
              <w:widowControl w:val="0"/>
              <w:autoSpaceDE w:val="0"/>
              <w:autoSpaceDN w:val="0"/>
              <w:adjustRightInd w:val="0"/>
              <w:spacing w:line="264" w:lineRule="auto"/>
              <w:ind w:left="-31"/>
              <w:rPr>
                <w:lang w:eastAsia="ru-RU"/>
              </w:rPr>
            </w:pPr>
            <w:r w:rsidRPr="005731B0">
              <w:rPr>
                <w:lang w:eastAsia="ru-RU"/>
              </w:rPr>
              <w:t>Ваховск</w:t>
            </w:r>
          </w:p>
        </w:tc>
        <w:tc>
          <w:tcPr>
            <w:tcW w:w="684" w:type="pct"/>
            <w:tcBorders>
              <w:top w:val="single" w:sz="4" w:space="0" w:color="auto"/>
              <w:left w:val="single" w:sz="4" w:space="0" w:color="auto"/>
              <w:bottom w:val="single" w:sz="4" w:space="0" w:color="auto"/>
              <w:right w:val="single" w:sz="4" w:space="0" w:color="auto"/>
            </w:tcBorders>
            <w:vAlign w:val="center"/>
            <w:hideMark/>
          </w:tcPr>
          <w:p w14:paraId="2EA21007"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63 890,18</w:t>
            </w:r>
          </w:p>
        </w:tc>
        <w:tc>
          <w:tcPr>
            <w:tcW w:w="2155" w:type="pct"/>
            <w:vMerge/>
            <w:tcBorders>
              <w:top w:val="single" w:sz="4" w:space="0" w:color="auto"/>
              <w:left w:val="single" w:sz="4" w:space="0" w:color="auto"/>
              <w:bottom w:val="single" w:sz="4" w:space="0" w:color="auto"/>
              <w:right w:val="single" w:sz="4" w:space="0" w:color="auto"/>
            </w:tcBorders>
            <w:vAlign w:val="center"/>
            <w:hideMark/>
          </w:tcPr>
          <w:p w14:paraId="1A4DA4A0" w14:textId="77777777" w:rsidR="001024EB" w:rsidRPr="005731B0" w:rsidRDefault="001024EB" w:rsidP="00F3221E">
            <w:pPr>
              <w:spacing w:line="264" w:lineRule="auto"/>
              <w:ind w:left="-59"/>
              <w:rPr>
                <w:lang w:eastAsia="ru-RU"/>
              </w:rPr>
            </w:pPr>
          </w:p>
        </w:tc>
        <w:tc>
          <w:tcPr>
            <w:tcW w:w="1199" w:type="pct"/>
            <w:tcBorders>
              <w:top w:val="single" w:sz="4" w:space="0" w:color="auto"/>
              <w:left w:val="single" w:sz="4" w:space="0" w:color="auto"/>
              <w:bottom w:val="single" w:sz="4" w:space="0" w:color="auto"/>
              <w:right w:val="single" w:sz="4" w:space="0" w:color="auto"/>
            </w:tcBorders>
            <w:hideMark/>
          </w:tcPr>
          <w:p w14:paraId="2FB15DED"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 xml:space="preserve">КОС-200, </w:t>
            </w:r>
            <w:proofErr w:type="spellStart"/>
            <w:r w:rsidRPr="005731B0">
              <w:rPr>
                <w:lang w:eastAsia="ru-RU"/>
              </w:rPr>
              <w:t>сп</w:t>
            </w:r>
            <w:proofErr w:type="spellEnd"/>
            <w:r w:rsidRPr="005731B0">
              <w:rPr>
                <w:lang w:eastAsia="ru-RU"/>
              </w:rPr>
              <w:t xml:space="preserve">. Ваховск </w:t>
            </w:r>
          </w:p>
        </w:tc>
      </w:tr>
      <w:tr w:rsidR="001024EB" w:rsidRPr="005731B0" w14:paraId="49770A61"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6D4E1B75"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6</w:t>
            </w:r>
          </w:p>
        </w:tc>
        <w:tc>
          <w:tcPr>
            <w:tcW w:w="701" w:type="pct"/>
            <w:tcBorders>
              <w:top w:val="single" w:sz="4" w:space="0" w:color="auto"/>
              <w:left w:val="single" w:sz="4" w:space="0" w:color="auto"/>
              <w:bottom w:val="single" w:sz="4" w:space="0" w:color="auto"/>
              <w:right w:val="single" w:sz="4" w:space="0" w:color="auto"/>
            </w:tcBorders>
            <w:vAlign w:val="center"/>
            <w:hideMark/>
          </w:tcPr>
          <w:p w14:paraId="68804040" w14:textId="77777777" w:rsidR="001024EB" w:rsidRPr="005731B0" w:rsidRDefault="001024EB" w:rsidP="00F3221E">
            <w:pPr>
              <w:widowControl w:val="0"/>
              <w:autoSpaceDE w:val="0"/>
              <w:autoSpaceDN w:val="0"/>
              <w:adjustRightInd w:val="0"/>
              <w:spacing w:line="264" w:lineRule="auto"/>
              <w:ind w:left="-31"/>
              <w:rPr>
                <w:lang w:eastAsia="ru-RU"/>
              </w:rPr>
            </w:pPr>
            <w:r w:rsidRPr="005731B0">
              <w:rPr>
                <w:lang w:eastAsia="ru-RU"/>
              </w:rPr>
              <w:t>Покур</w:t>
            </w:r>
          </w:p>
        </w:tc>
        <w:tc>
          <w:tcPr>
            <w:tcW w:w="684" w:type="pct"/>
            <w:tcBorders>
              <w:top w:val="single" w:sz="4" w:space="0" w:color="auto"/>
              <w:left w:val="single" w:sz="4" w:space="0" w:color="auto"/>
              <w:bottom w:val="single" w:sz="4" w:space="0" w:color="auto"/>
              <w:right w:val="single" w:sz="4" w:space="0" w:color="auto"/>
            </w:tcBorders>
            <w:vAlign w:val="center"/>
            <w:hideMark/>
          </w:tcPr>
          <w:p w14:paraId="1B2DD50F" w14:textId="77777777" w:rsidR="001024EB" w:rsidRPr="005731B0" w:rsidRDefault="001024EB" w:rsidP="00F3221E">
            <w:pPr>
              <w:widowControl w:val="0"/>
              <w:autoSpaceDE w:val="0"/>
              <w:autoSpaceDN w:val="0"/>
              <w:adjustRightInd w:val="0"/>
              <w:spacing w:line="264" w:lineRule="auto"/>
              <w:ind w:firstLine="35"/>
              <w:jc w:val="center"/>
              <w:rPr>
                <w:lang w:eastAsia="ru-RU"/>
              </w:rPr>
            </w:pPr>
            <w:r w:rsidRPr="005731B0">
              <w:rPr>
                <w:lang w:eastAsia="ru-RU"/>
              </w:rPr>
              <w:t>10 007,5</w:t>
            </w:r>
          </w:p>
        </w:tc>
        <w:tc>
          <w:tcPr>
            <w:tcW w:w="2155" w:type="pct"/>
            <w:vMerge/>
            <w:tcBorders>
              <w:top w:val="single" w:sz="4" w:space="0" w:color="auto"/>
              <w:left w:val="single" w:sz="4" w:space="0" w:color="auto"/>
              <w:bottom w:val="single" w:sz="4" w:space="0" w:color="auto"/>
              <w:right w:val="single" w:sz="4" w:space="0" w:color="auto"/>
            </w:tcBorders>
            <w:vAlign w:val="center"/>
            <w:hideMark/>
          </w:tcPr>
          <w:p w14:paraId="485352F3" w14:textId="77777777" w:rsidR="001024EB" w:rsidRPr="005731B0" w:rsidRDefault="001024EB" w:rsidP="00F3221E">
            <w:pPr>
              <w:spacing w:line="264" w:lineRule="auto"/>
              <w:ind w:left="-59"/>
              <w:rPr>
                <w:lang w:eastAsia="ru-RU"/>
              </w:rPr>
            </w:pPr>
          </w:p>
        </w:tc>
        <w:tc>
          <w:tcPr>
            <w:tcW w:w="1199" w:type="pct"/>
            <w:tcBorders>
              <w:top w:val="single" w:sz="4" w:space="0" w:color="auto"/>
              <w:left w:val="single" w:sz="4" w:space="0" w:color="auto"/>
              <w:bottom w:val="single" w:sz="4" w:space="0" w:color="auto"/>
              <w:right w:val="single" w:sz="4" w:space="0" w:color="auto"/>
            </w:tcBorders>
            <w:hideMark/>
          </w:tcPr>
          <w:p w14:paraId="3FA21E73"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 xml:space="preserve">КОС-100 </w:t>
            </w:r>
            <w:proofErr w:type="spellStart"/>
            <w:r w:rsidRPr="005731B0">
              <w:rPr>
                <w:lang w:eastAsia="ru-RU"/>
              </w:rPr>
              <w:t>сп</w:t>
            </w:r>
            <w:proofErr w:type="spellEnd"/>
            <w:r w:rsidRPr="005731B0">
              <w:rPr>
                <w:lang w:eastAsia="ru-RU"/>
              </w:rPr>
              <w:t xml:space="preserve"> </w:t>
            </w:r>
            <w:proofErr w:type="spellStart"/>
            <w:r w:rsidRPr="005731B0">
              <w:rPr>
                <w:lang w:eastAsia="ru-RU"/>
              </w:rPr>
              <w:t>Покур</w:t>
            </w:r>
            <w:proofErr w:type="spellEnd"/>
          </w:p>
        </w:tc>
      </w:tr>
      <w:tr w:rsidR="001024EB" w:rsidRPr="005731B0" w14:paraId="63887982" w14:textId="77777777" w:rsidTr="00C94714">
        <w:tc>
          <w:tcPr>
            <w:tcW w:w="261" w:type="pct"/>
            <w:tcBorders>
              <w:top w:val="single" w:sz="4" w:space="0" w:color="auto"/>
              <w:left w:val="single" w:sz="4" w:space="0" w:color="auto"/>
              <w:bottom w:val="single" w:sz="4" w:space="0" w:color="auto"/>
              <w:right w:val="single" w:sz="4" w:space="0" w:color="auto"/>
            </w:tcBorders>
            <w:vAlign w:val="center"/>
            <w:hideMark/>
          </w:tcPr>
          <w:p w14:paraId="76D5F497" w14:textId="77777777" w:rsidR="001024EB" w:rsidRPr="005731B0" w:rsidRDefault="001024EB" w:rsidP="00F3221E">
            <w:pPr>
              <w:widowControl w:val="0"/>
              <w:autoSpaceDE w:val="0"/>
              <w:autoSpaceDN w:val="0"/>
              <w:adjustRightInd w:val="0"/>
              <w:spacing w:line="264" w:lineRule="auto"/>
              <w:jc w:val="center"/>
              <w:rPr>
                <w:lang w:eastAsia="ru-RU"/>
              </w:rPr>
            </w:pPr>
            <w:r w:rsidRPr="005731B0">
              <w:rPr>
                <w:lang w:eastAsia="ru-RU"/>
              </w:rPr>
              <w:t>7</w:t>
            </w:r>
          </w:p>
        </w:tc>
        <w:tc>
          <w:tcPr>
            <w:tcW w:w="701" w:type="pct"/>
            <w:tcBorders>
              <w:top w:val="single" w:sz="4" w:space="0" w:color="auto"/>
              <w:left w:val="single" w:sz="4" w:space="0" w:color="auto"/>
              <w:bottom w:val="single" w:sz="4" w:space="0" w:color="auto"/>
              <w:right w:val="single" w:sz="4" w:space="0" w:color="auto"/>
            </w:tcBorders>
            <w:vAlign w:val="center"/>
            <w:hideMark/>
          </w:tcPr>
          <w:p w14:paraId="09153E65" w14:textId="77777777" w:rsidR="001024EB" w:rsidRPr="005731B0" w:rsidRDefault="001024EB" w:rsidP="00F3221E">
            <w:pPr>
              <w:widowControl w:val="0"/>
              <w:autoSpaceDE w:val="0"/>
              <w:autoSpaceDN w:val="0"/>
              <w:adjustRightInd w:val="0"/>
              <w:spacing w:line="264" w:lineRule="auto"/>
              <w:ind w:left="-31"/>
              <w:rPr>
                <w:lang w:eastAsia="ru-RU"/>
              </w:rPr>
            </w:pPr>
            <w:r w:rsidRPr="005731B0">
              <w:rPr>
                <w:lang w:eastAsia="ru-RU"/>
              </w:rPr>
              <w:t>Ларьяк</w:t>
            </w:r>
          </w:p>
        </w:tc>
        <w:tc>
          <w:tcPr>
            <w:tcW w:w="684" w:type="pct"/>
            <w:tcBorders>
              <w:top w:val="single" w:sz="4" w:space="0" w:color="auto"/>
              <w:left w:val="single" w:sz="4" w:space="0" w:color="auto"/>
              <w:bottom w:val="single" w:sz="4" w:space="0" w:color="auto"/>
              <w:right w:val="single" w:sz="4" w:space="0" w:color="auto"/>
            </w:tcBorders>
            <w:vAlign w:val="center"/>
            <w:hideMark/>
          </w:tcPr>
          <w:p w14:paraId="0F074DC9" w14:textId="77777777" w:rsidR="001024EB" w:rsidRPr="005731B0" w:rsidRDefault="001024EB" w:rsidP="00F3221E">
            <w:pPr>
              <w:widowControl w:val="0"/>
              <w:autoSpaceDE w:val="0"/>
              <w:autoSpaceDN w:val="0"/>
              <w:adjustRightInd w:val="0"/>
              <w:spacing w:line="264" w:lineRule="auto"/>
              <w:ind w:firstLine="35"/>
              <w:jc w:val="center"/>
              <w:rPr>
                <w:lang w:eastAsia="ru-RU"/>
              </w:rPr>
            </w:pPr>
            <w:proofErr w:type="spellStart"/>
            <w:r w:rsidRPr="005731B0">
              <w:rPr>
                <w:lang w:eastAsia="ru-RU"/>
              </w:rPr>
              <w:t>нд</w:t>
            </w:r>
            <w:proofErr w:type="spellEnd"/>
          </w:p>
        </w:tc>
        <w:tc>
          <w:tcPr>
            <w:tcW w:w="2155" w:type="pct"/>
            <w:tcBorders>
              <w:top w:val="single" w:sz="4" w:space="0" w:color="auto"/>
              <w:left w:val="single" w:sz="4" w:space="0" w:color="auto"/>
              <w:bottom w:val="single" w:sz="4" w:space="0" w:color="auto"/>
              <w:right w:val="single" w:sz="4" w:space="0" w:color="auto"/>
            </w:tcBorders>
            <w:hideMark/>
          </w:tcPr>
          <w:p w14:paraId="263FC820" w14:textId="77777777" w:rsidR="001024EB" w:rsidRPr="005731B0" w:rsidRDefault="001024EB" w:rsidP="00F3221E">
            <w:pPr>
              <w:widowControl w:val="0"/>
              <w:autoSpaceDE w:val="0"/>
              <w:autoSpaceDN w:val="0"/>
              <w:adjustRightInd w:val="0"/>
              <w:spacing w:line="264" w:lineRule="auto"/>
              <w:ind w:left="-59"/>
              <w:jc w:val="both"/>
              <w:rPr>
                <w:lang w:eastAsia="ru-RU"/>
              </w:rPr>
            </w:pPr>
            <w:r w:rsidRPr="005731B0">
              <w:rPr>
                <w:lang w:eastAsia="ru-RU"/>
              </w:rPr>
              <w:t>МУП "Сельское жилищно-коммунальное хозяйство"</w:t>
            </w:r>
          </w:p>
        </w:tc>
        <w:tc>
          <w:tcPr>
            <w:tcW w:w="1199" w:type="pct"/>
            <w:tcBorders>
              <w:top w:val="single" w:sz="4" w:space="0" w:color="auto"/>
              <w:left w:val="single" w:sz="4" w:space="0" w:color="auto"/>
              <w:bottom w:val="single" w:sz="4" w:space="0" w:color="auto"/>
              <w:right w:val="single" w:sz="4" w:space="0" w:color="auto"/>
            </w:tcBorders>
            <w:hideMark/>
          </w:tcPr>
          <w:p w14:paraId="77ED3EA0" w14:textId="77777777" w:rsidR="001024EB" w:rsidRPr="005731B0" w:rsidRDefault="001024EB" w:rsidP="00F3221E">
            <w:pPr>
              <w:widowControl w:val="0"/>
              <w:autoSpaceDE w:val="0"/>
              <w:autoSpaceDN w:val="0"/>
              <w:adjustRightInd w:val="0"/>
              <w:spacing w:line="264" w:lineRule="auto"/>
              <w:ind w:firstLine="35"/>
              <w:jc w:val="both"/>
              <w:rPr>
                <w:lang w:eastAsia="ru-RU"/>
              </w:rPr>
            </w:pPr>
            <w:r w:rsidRPr="005731B0">
              <w:rPr>
                <w:lang w:eastAsia="ru-RU"/>
              </w:rPr>
              <w:t>КОС-100, с.п. Ларьяк</w:t>
            </w:r>
          </w:p>
        </w:tc>
      </w:tr>
    </w:tbl>
    <w:p w14:paraId="05AA53F6"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4"/>
          <w:szCs w:val="24"/>
        </w:rPr>
      </w:pPr>
    </w:p>
    <w:p w14:paraId="7263AEC6" w14:textId="77777777" w:rsidR="001024EB" w:rsidRPr="005731B0" w:rsidRDefault="001024EB" w:rsidP="00F3221E">
      <w:pPr>
        <w:pStyle w:val="141"/>
        <w:spacing w:line="264" w:lineRule="auto"/>
        <w:ind w:firstLine="709"/>
        <w:rPr>
          <w:b/>
          <w:bCs/>
        </w:rPr>
      </w:pPr>
      <w:r w:rsidRPr="005731B0">
        <w:t>В состав очистных сооружений канализации (КОС) входят сооружения:</w:t>
      </w:r>
    </w:p>
    <w:p w14:paraId="7534DAC9" w14:textId="77777777" w:rsidR="001024EB" w:rsidRPr="005731B0" w:rsidRDefault="001024EB" w:rsidP="00F3221E">
      <w:pPr>
        <w:widowControl w:val="0"/>
        <w:numPr>
          <w:ilvl w:val="0"/>
          <w:numId w:val="13"/>
        </w:numPr>
        <w:tabs>
          <w:tab w:val="left" w:pos="851"/>
          <w:tab w:val="left" w:pos="993"/>
        </w:tabs>
        <w:autoSpaceDE w:val="0"/>
        <w:autoSpaceDN w:val="0"/>
        <w:adjustRightInd w:val="0"/>
        <w:spacing w:after="0" w:line="264" w:lineRule="auto"/>
        <w:ind w:left="0"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lang w:val="en-US"/>
        </w:rPr>
        <w:t> </w:t>
      </w:r>
      <w:r w:rsidRPr="005731B0">
        <w:rPr>
          <w:rFonts w:ascii="Times New Roman" w:eastAsia="Times New Roman" w:hAnsi="Times New Roman" w:cs="Times New Roman"/>
          <w:sz w:val="28"/>
          <w:szCs w:val="24"/>
        </w:rPr>
        <w:t>механической очистки (решетки, песколовки, первичные отстойники);</w:t>
      </w:r>
    </w:p>
    <w:p w14:paraId="07BA50C7" w14:textId="77777777" w:rsidR="001024EB" w:rsidRPr="005731B0" w:rsidRDefault="001024EB" w:rsidP="00F3221E">
      <w:pPr>
        <w:widowControl w:val="0"/>
        <w:numPr>
          <w:ilvl w:val="0"/>
          <w:numId w:val="13"/>
        </w:numPr>
        <w:tabs>
          <w:tab w:val="left" w:pos="851"/>
          <w:tab w:val="left" w:pos="993"/>
        </w:tabs>
        <w:autoSpaceDE w:val="0"/>
        <w:autoSpaceDN w:val="0"/>
        <w:adjustRightInd w:val="0"/>
        <w:spacing w:after="0" w:line="264" w:lineRule="auto"/>
        <w:ind w:left="0"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lang w:val="en-US"/>
        </w:rPr>
        <w:t> </w:t>
      </w:r>
      <w:r w:rsidRPr="005731B0">
        <w:rPr>
          <w:rFonts w:ascii="Times New Roman" w:eastAsia="Times New Roman" w:hAnsi="Times New Roman" w:cs="Times New Roman"/>
          <w:sz w:val="28"/>
          <w:szCs w:val="24"/>
        </w:rPr>
        <w:t>биологической очистки (</w:t>
      </w:r>
      <w:proofErr w:type="spellStart"/>
      <w:r w:rsidRPr="005731B0">
        <w:rPr>
          <w:rFonts w:ascii="Times New Roman" w:eastAsia="Times New Roman" w:hAnsi="Times New Roman" w:cs="Times New Roman"/>
          <w:sz w:val="28"/>
          <w:szCs w:val="24"/>
        </w:rPr>
        <w:t>аэротенки</w:t>
      </w:r>
      <w:proofErr w:type="spellEnd"/>
      <w:r w:rsidRPr="005731B0">
        <w:rPr>
          <w:rFonts w:ascii="Times New Roman" w:eastAsia="Times New Roman" w:hAnsi="Times New Roman" w:cs="Times New Roman"/>
          <w:sz w:val="28"/>
          <w:szCs w:val="24"/>
        </w:rPr>
        <w:t>, вторичные отстойники);</w:t>
      </w:r>
    </w:p>
    <w:p w14:paraId="11B98A3C" w14:textId="77777777" w:rsidR="001024EB" w:rsidRPr="005731B0" w:rsidRDefault="001024EB" w:rsidP="00F3221E">
      <w:pPr>
        <w:widowControl w:val="0"/>
        <w:numPr>
          <w:ilvl w:val="0"/>
          <w:numId w:val="13"/>
        </w:numPr>
        <w:tabs>
          <w:tab w:val="left" w:pos="851"/>
          <w:tab w:val="left" w:pos="993"/>
        </w:tabs>
        <w:autoSpaceDE w:val="0"/>
        <w:autoSpaceDN w:val="0"/>
        <w:adjustRightInd w:val="0"/>
        <w:spacing w:after="0" w:line="264" w:lineRule="auto"/>
        <w:ind w:left="0"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lang w:val="en-US"/>
        </w:rPr>
        <w:t> </w:t>
      </w:r>
      <w:r w:rsidRPr="005731B0">
        <w:rPr>
          <w:rFonts w:ascii="Times New Roman" w:eastAsia="Times New Roman" w:hAnsi="Times New Roman" w:cs="Times New Roman"/>
          <w:sz w:val="28"/>
          <w:szCs w:val="24"/>
        </w:rPr>
        <w:t>механической доочистки (барабанные сетки, песчаные фильтры);</w:t>
      </w:r>
    </w:p>
    <w:p w14:paraId="15F8CC28" w14:textId="77777777" w:rsidR="001024EB" w:rsidRPr="005731B0" w:rsidRDefault="001024EB" w:rsidP="00F3221E">
      <w:pPr>
        <w:widowControl w:val="0"/>
        <w:numPr>
          <w:ilvl w:val="0"/>
          <w:numId w:val="13"/>
        </w:numPr>
        <w:tabs>
          <w:tab w:val="left" w:pos="851"/>
          <w:tab w:val="left" w:pos="993"/>
        </w:tabs>
        <w:autoSpaceDE w:val="0"/>
        <w:autoSpaceDN w:val="0"/>
        <w:adjustRightInd w:val="0"/>
        <w:spacing w:after="0" w:line="264" w:lineRule="auto"/>
        <w:ind w:left="0"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lang w:val="en-US"/>
        </w:rPr>
        <w:t> </w:t>
      </w:r>
      <w:r w:rsidRPr="005731B0">
        <w:rPr>
          <w:rFonts w:ascii="Times New Roman" w:eastAsia="Times New Roman" w:hAnsi="Times New Roman" w:cs="Times New Roman"/>
          <w:sz w:val="28"/>
          <w:szCs w:val="24"/>
        </w:rPr>
        <w:t>обеззараживания очищенных сточных вод (УФО);</w:t>
      </w:r>
    </w:p>
    <w:p w14:paraId="04BCE264" w14:textId="77777777" w:rsidR="001024EB" w:rsidRPr="005731B0" w:rsidRDefault="001024EB" w:rsidP="00F3221E">
      <w:pPr>
        <w:widowControl w:val="0"/>
        <w:numPr>
          <w:ilvl w:val="0"/>
          <w:numId w:val="13"/>
        </w:numPr>
        <w:tabs>
          <w:tab w:val="left" w:pos="851"/>
          <w:tab w:val="left" w:pos="993"/>
        </w:tabs>
        <w:autoSpaceDE w:val="0"/>
        <w:autoSpaceDN w:val="0"/>
        <w:adjustRightInd w:val="0"/>
        <w:spacing w:after="0" w:line="264" w:lineRule="auto"/>
        <w:ind w:left="0"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lang w:val="en-US"/>
        </w:rPr>
        <w:t> </w:t>
      </w:r>
      <w:r w:rsidRPr="005731B0">
        <w:rPr>
          <w:rFonts w:ascii="Times New Roman" w:eastAsia="Times New Roman" w:hAnsi="Times New Roman" w:cs="Times New Roman"/>
          <w:sz w:val="28"/>
          <w:szCs w:val="24"/>
        </w:rPr>
        <w:t>сооружения обработки избыточного ила (аэробные стабилизаторы, иловые поля).</w:t>
      </w:r>
    </w:p>
    <w:p w14:paraId="5D45D138" w14:textId="77777777" w:rsidR="001024EB" w:rsidRPr="005731B0" w:rsidRDefault="001024EB" w:rsidP="00F3221E">
      <w:pPr>
        <w:pStyle w:val="aa"/>
        <w:spacing w:before="0" w:beforeAutospacing="0" w:after="0" w:afterAutospacing="0" w:line="264" w:lineRule="auto"/>
        <w:ind w:firstLine="709"/>
        <w:jc w:val="both"/>
        <w:rPr>
          <w:rFonts w:eastAsia="Calibri"/>
          <w:sz w:val="28"/>
        </w:rPr>
      </w:pPr>
    </w:p>
    <w:p w14:paraId="5A7848B4"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Твердые бытовые отходы поселений, вывозятся на специально оборудованные полигоны ТБО, имеющие положительные заключения государственной экологической экспертизы.  </w:t>
      </w:r>
    </w:p>
    <w:p w14:paraId="538A08CA"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В Нижневартовском районе насчитывается </w:t>
      </w:r>
      <w:r w:rsidR="00EC18C5" w:rsidRPr="005731B0">
        <w:rPr>
          <w:rFonts w:ascii="Times New Roman" w:eastAsia="Times New Roman" w:hAnsi="Times New Roman" w:cs="Times New Roman"/>
          <w:sz w:val="28"/>
          <w:szCs w:val="24"/>
        </w:rPr>
        <w:t>5</w:t>
      </w:r>
      <w:r w:rsidRPr="005731B0">
        <w:rPr>
          <w:rFonts w:ascii="Times New Roman" w:eastAsia="Times New Roman" w:hAnsi="Times New Roman" w:cs="Times New Roman"/>
          <w:sz w:val="28"/>
          <w:szCs w:val="24"/>
        </w:rPr>
        <w:t xml:space="preserve"> полигонов твердых бытовых отходов общей площадью 14,2 га: п. Зайцева Речка, с. </w:t>
      </w:r>
      <w:proofErr w:type="spellStart"/>
      <w:r w:rsidRPr="005731B0">
        <w:rPr>
          <w:rFonts w:ascii="Times New Roman" w:eastAsia="Times New Roman" w:hAnsi="Times New Roman" w:cs="Times New Roman"/>
          <w:sz w:val="28"/>
          <w:szCs w:val="24"/>
        </w:rPr>
        <w:t>Охтеурье</w:t>
      </w:r>
      <w:proofErr w:type="spellEnd"/>
      <w:r w:rsidRPr="005731B0">
        <w:rPr>
          <w:rFonts w:ascii="Times New Roman" w:eastAsia="Times New Roman" w:hAnsi="Times New Roman" w:cs="Times New Roman"/>
          <w:sz w:val="28"/>
          <w:szCs w:val="24"/>
        </w:rPr>
        <w:t xml:space="preserve">, с. </w:t>
      </w:r>
      <w:proofErr w:type="spellStart"/>
      <w:r w:rsidRPr="005731B0">
        <w:rPr>
          <w:rFonts w:ascii="Times New Roman" w:eastAsia="Times New Roman" w:hAnsi="Times New Roman" w:cs="Times New Roman"/>
          <w:sz w:val="28"/>
          <w:szCs w:val="24"/>
        </w:rPr>
        <w:t>Большетархово</w:t>
      </w:r>
      <w:proofErr w:type="spellEnd"/>
      <w:r w:rsidRPr="005731B0">
        <w:rPr>
          <w:rFonts w:ascii="Times New Roman" w:eastAsia="Times New Roman" w:hAnsi="Times New Roman" w:cs="Times New Roman"/>
          <w:sz w:val="28"/>
          <w:szCs w:val="24"/>
        </w:rPr>
        <w:t xml:space="preserve">, с. </w:t>
      </w:r>
      <w:proofErr w:type="spellStart"/>
      <w:r w:rsidRPr="005731B0">
        <w:rPr>
          <w:rFonts w:ascii="Times New Roman" w:eastAsia="Times New Roman" w:hAnsi="Times New Roman" w:cs="Times New Roman"/>
          <w:sz w:val="28"/>
          <w:szCs w:val="24"/>
        </w:rPr>
        <w:t>Корлики</w:t>
      </w:r>
      <w:proofErr w:type="spellEnd"/>
      <w:r w:rsidR="00EC18C5" w:rsidRPr="005731B0">
        <w:rPr>
          <w:rFonts w:ascii="Times New Roman" w:eastAsia="Times New Roman" w:hAnsi="Times New Roman" w:cs="Times New Roman"/>
          <w:sz w:val="28"/>
          <w:szCs w:val="24"/>
        </w:rPr>
        <w:t xml:space="preserve">, </w:t>
      </w:r>
      <w:proofErr w:type="spellStart"/>
      <w:r w:rsidR="00EC18C5" w:rsidRPr="005731B0">
        <w:rPr>
          <w:rFonts w:ascii="Times New Roman" w:eastAsia="Times New Roman" w:hAnsi="Times New Roman" w:cs="Times New Roman"/>
          <w:sz w:val="28"/>
          <w:szCs w:val="24"/>
        </w:rPr>
        <w:t>с.Покур</w:t>
      </w:r>
      <w:proofErr w:type="spellEnd"/>
      <w:r w:rsidR="00EC18C5" w:rsidRPr="005731B0">
        <w:rPr>
          <w:rFonts w:ascii="Times New Roman" w:eastAsia="Times New Roman" w:hAnsi="Times New Roman" w:cs="Times New Roman"/>
          <w:sz w:val="28"/>
          <w:szCs w:val="24"/>
        </w:rPr>
        <w:t>.</w:t>
      </w:r>
    </w:p>
    <w:p w14:paraId="718020B2"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Централизованное газоснабжение в населенных пунктах Нижневартовского района отсутствует.</w:t>
      </w:r>
    </w:p>
    <w:p w14:paraId="5B733B68"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Уровень собираемости платежей граждан за жилищно-коммунальные услуги по итогам 2022 года составила 96,2 %.</w:t>
      </w:r>
    </w:p>
    <w:p w14:paraId="6EBAF09A" w14:textId="77777777" w:rsidR="001024EB" w:rsidRPr="005731B0" w:rsidRDefault="001024EB" w:rsidP="00F3221E">
      <w:pPr>
        <w:widowControl w:val="0"/>
        <w:spacing w:after="0" w:line="264" w:lineRule="auto"/>
        <w:ind w:firstLine="709"/>
        <w:contextualSpacing/>
        <w:jc w:val="both"/>
        <w:rPr>
          <w:rFonts w:ascii="Times New Roman" w:eastAsia="Calibri" w:hAnsi="Times New Roman" w:cs="Times New Roman"/>
          <w:sz w:val="28"/>
          <w:szCs w:val="24"/>
          <w:lang w:eastAsia="en-US"/>
        </w:rPr>
      </w:pPr>
      <w:r w:rsidRPr="005731B0">
        <w:rPr>
          <w:rFonts w:ascii="Times New Roman" w:eastAsia="Times New Roman" w:hAnsi="Times New Roman" w:cs="Times New Roman"/>
          <w:sz w:val="28"/>
          <w:szCs w:val="24"/>
        </w:rPr>
        <w:t>Цифровая трансформация экономики района привела к созданию информационных ресурсов в системе жилищно-коммунального хозяйства (ГИС ЖКХ)</w:t>
      </w:r>
      <w:r w:rsidR="00C94714" w:rsidRPr="005731B0">
        <w:rPr>
          <w:rFonts w:ascii="Times New Roman" w:eastAsia="Times New Roman" w:hAnsi="Times New Roman" w:cs="Times New Roman"/>
          <w:sz w:val="28"/>
          <w:szCs w:val="24"/>
        </w:rPr>
        <w:t xml:space="preserve"> (таблица 8)</w:t>
      </w:r>
      <w:r w:rsidRPr="005731B0">
        <w:rPr>
          <w:rFonts w:ascii="Times New Roman" w:eastAsia="Calibri" w:hAnsi="Times New Roman" w:cs="Times New Roman"/>
          <w:sz w:val="28"/>
          <w:szCs w:val="24"/>
          <w:lang w:eastAsia="en-US"/>
        </w:rPr>
        <w:t>.</w:t>
      </w:r>
    </w:p>
    <w:p w14:paraId="14AD2C66" w14:textId="77777777" w:rsidR="001D6D38" w:rsidRPr="005731B0" w:rsidRDefault="001D6D38" w:rsidP="00F3221E">
      <w:pPr>
        <w:widowControl w:val="0"/>
        <w:spacing w:after="0" w:line="264" w:lineRule="auto"/>
        <w:ind w:firstLine="709"/>
        <w:contextualSpacing/>
        <w:jc w:val="both"/>
        <w:rPr>
          <w:rFonts w:ascii="Times New Roman" w:eastAsia="Calibri" w:hAnsi="Times New Roman" w:cs="Times New Roman"/>
          <w:sz w:val="28"/>
          <w:szCs w:val="24"/>
          <w:lang w:eastAsia="en-US"/>
        </w:rPr>
      </w:pPr>
    </w:p>
    <w:p w14:paraId="528D009F" w14:textId="77777777" w:rsidR="001024EB" w:rsidRPr="005731B0" w:rsidRDefault="001024EB" w:rsidP="00F3221E">
      <w:pPr>
        <w:widowControl w:val="0"/>
        <w:spacing w:after="0" w:line="264" w:lineRule="auto"/>
        <w:contextualSpacing/>
        <w:jc w:val="both"/>
        <w:rPr>
          <w:rFonts w:ascii="Times New Roman" w:eastAsia="Calibri" w:hAnsi="Times New Roman" w:cs="Times New Roman"/>
          <w:sz w:val="24"/>
          <w:szCs w:val="24"/>
          <w:lang w:eastAsia="en-US"/>
        </w:rPr>
      </w:pPr>
      <w:r w:rsidRPr="005731B0">
        <w:rPr>
          <w:rFonts w:ascii="Times New Roman" w:eastAsia="Calibri" w:hAnsi="Times New Roman" w:cs="Times New Roman"/>
          <w:sz w:val="24"/>
          <w:szCs w:val="24"/>
          <w:lang w:eastAsia="en-US"/>
        </w:rPr>
        <w:t xml:space="preserve">Таблица </w:t>
      </w:r>
      <w:r w:rsidR="00C94714" w:rsidRPr="005731B0">
        <w:rPr>
          <w:rFonts w:ascii="Times New Roman" w:eastAsia="Calibri" w:hAnsi="Times New Roman" w:cs="Times New Roman"/>
          <w:sz w:val="24"/>
          <w:szCs w:val="24"/>
          <w:lang w:eastAsia="en-US"/>
        </w:rPr>
        <w:t>8</w:t>
      </w:r>
      <w:r w:rsidRPr="005731B0">
        <w:rPr>
          <w:rFonts w:ascii="Times New Roman" w:eastAsia="Calibri" w:hAnsi="Times New Roman" w:cs="Times New Roman"/>
          <w:sz w:val="24"/>
          <w:szCs w:val="24"/>
          <w:lang w:eastAsia="en-US"/>
        </w:rPr>
        <w:t xml:space="preserve"> – Количество многоквартирных домов, внесенных в систему ГИС ЖКХ по поселениям, на 01.01.2023г. </w:t>
      </w:r>
    </w:p>
    <w:tbl>
      <w:tblPr>
        <w:tblStyle w:val="230"/>
        <w:tblW w:w="0" w:type="auto"/>
        <w:tblLook w:val="04A0" w:firstRow="1" w:lastRow="0" w:firstColumn="1" w:lastColumn="0" w:noHBand="0" w:noVBand="1"/>
      </w:tblPr>
      <w:tblGrid>
        <w:gridCol w:w="2943"/>
        <w:gridCol w:w="1418"/>
        <w:gridCol w:w="992"/>
        <w:gridCol w:w="709"/>
        <w:gridCol w:w="709"/>
        <w:gridCol w:w="850"/>
        <w:gridCol w:w="992"/>
        <w:gridCol w:w="851"/>
      </w:tblGrid>
      <w:tr w:rsidR="001024EB" w:rsidRPr="005731B0" w14:paraId="30EEDE36" w14:textId="77777777" w:rsidTr="00112FA7">
        <w:tc>
          <w:tcPr>
            <w:tcW w:w="2943" w:type="dxa"/>
            <w:vMerge w:val="restart"/>
            <w:tcBorders>
              <w:top w:val="single" w:sz="4" w:space="0" w:color="auto"/>
              <w:left w:val="single" w:sz="4" w:space="0" w:color="auto"/>
              <w:bottom w:val="single" w:sz="4" w:space="0" w:color="auto"/>
              <w:right w:val="single" w:sz="4" w:space="0" w:color="auto"/>
            </w:tcBorders>
            <w:vAlign w:val="center"/>
            <w:hideMark/>
          </w:tcPr>
          <w:p w14:paraId="065DBD1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Поселения</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552CC3D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 xml:space="preserve">Количество МКД, </w:t>
            </w:r>
            <w:proofErr w:type="spellStart"/>
            <w:r w:rsidRPr="005731B0">
              <w:rPr>
                <w:rFonts w:ascii="Times New Roman" w:eastAsia="Calibri" w:hAnsi="Times New Roman" w:cs="Times New Roman"/>
                <w:sz w:val="24"/>
                <w:szCs w:val="24"/>
              </w:rPr>
              <w:t>ед</w:t>
            </w:r>
            <w:proofErr w:type="spellEnd"/>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1622C2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Информация об исправном МКД в системе</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E44C995"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МКД в аварийном состоянии</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FF624C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МКЖ с отсутствующей информацией в системе</w:t>
            </w:r>
          </w:p>
        </w:tc>
      </w:tr>
      <w:tr w:rsidR="001024EB" w:rsidRPr="005731B0" w14:paraId="06236A36" w14:textId="77777777" w:rsidTr="00112FA7">
        <w:tc>
          <w:tcPr>
            <w:tcW w:w="0" w:type="auto"/>
            <w:vMerge/>
            <w:tcBorders>
              <w:top w:val="single" w:sz="4" w:space="0" w:color="auto"/>
              <w:left w:val="single" w:sz="4" w:space="0" w:color="auto"/>
              <w:bottom w:val="single" w:sz="4" w:space="0" w:color="auto"/>
              <w:right w:val="single" w:sz="4" w:space="0" w:color="auto"/>
            </w:tcBorders>
            <w:vAlign w:val="center"/>
            <w:hideMark/>
          </w:tcPr>
          <w:p w14:paraId="56CF7C42" w14:textId="77777777" w:rsidR="001024EB" w:rsidRPr="005731B0" w:rsidRDefault="001024EB" w:rsidP="00F3221E">
            <w:pPr>
              <w:spacing w:line="264"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EC41E" w14:textId="77777777" w:rsidR="001024EB" w:rsidRPr="005731B0" w:rsidRDefault="001024EB" w:rsidP="00F3221E">
            <w:pPr>
              <w:spacing w:line="264" w:lineRule="auto"/>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D16B26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ед</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5AC7DF6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D36503"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ед</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08D70D11"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1D0B02"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ед</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1E3C30A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w:t>
            </w:r>
          </w:p>
        </w:tc>
      </w:tr>
      <w:tr w:rsidR="001024EB" w:rsidRPr="005731B0" w14:paraId="79BECB37"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17AE508B"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с.п. Аган</w:t>
            </w:r>
          </w:p>
        </w:tc>
        <w:tc>
          <w:tcPr>
            <w:tcW w:w="1418" w:type="dxa"/>
            <w:tcBorders>
              <w:top w:val="single" w:sz="4" w:space="0" w:color="auto"/>
              <w:left w:val="single" w:sz="4" w:space="0" w:color="auto"/>
              <w:bottom w:val="single" w:sz="4" w:space="0" w:color="auto"/>
              <w:right w:val="single" w:sz="4" w:space="0" w:color="auto"/>
            </w:tcBorders>
            <w:hideMark/>
          </w:tcPr>
          <w:p w14:paraId="15549D72"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14:paraId="6A28D3B0"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14:paraId="3B4DE666"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96</w:t>
            </w:r>
          </w:p>
        </w:tc>
        <w:tc>
          <w:tcPr>
            <w:tcW w:w="709" w:type="dxa"/>
            <w:tcBorders>
              <w:top w:val="single" w:sz="4" w:space="0" w:color="auto"/>
              <w:left w:val="single" w:sz="4" w:space="0" w:color="auto"/>
              <w:bottom w:val="single" w:sz="4" w:space="0" w:color="auto"/>
              <w:right w:val="single" w:sz="4" w:space="0" w:color="auto"/>
            </w:tcBorders>
            <w:hideMark/>
          </w:tcPr>
          <w:p w14:paraId="368C9A44"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14:paraId="4B06F9EB"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65AE96B1"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75D7FAD6"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1024EB" w:rsidRPr="005731B0" w14:paraId="44A84FC0"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2786F757"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с.п. Вата</w:t>
            </w:r>
          </w:p>
        </w:tc>
        <w:tc>
          <w:tcPr>
            <w:tcW w:w="1418" w:type="dxa"/>
            <w:tcBorders>
              <w:top w:val="single" w:sz="4" w:space="0" w:color="auto"/>
              <w:left w:val="single" w:sz="4" w:space="0" w:color="auto"/>
              <w:bottom w:val="single" w:sz="4" w:space="0" w:color="auto"/>
              <w:right w:val="single" w:sz="4" w:space="0" w:color="auto"/>
            </w:tcBorders>
            <w:hideMark/>
          </w:tcPr>
          <w:p w14:paraId="7FCB8FE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14:paraId="3F5CA62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14:paraId="605FDF9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59119C7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13AD5230"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7B36A8B1"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7AF2836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1024EB" w:rsidRPr="005731B0" w14:paraId="6D856E1C"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0808554A"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с.п. Ваховск</w:t>
            </w:r>
          </w:p>
        </w:tc>
        <w:tc>
          <w:tcPr>
            <w:tcW w:w="1418" w:type="dxa"/>
            <w:tcBorders>
              <w:top w:val="single" w:sz="4" w:space="0" w:color="auto"/>
              <w:left w:val="single" w:sz="4" w:space="0" w:color="auto"/>
              <w:bottom w:val="single" w:sz="4" w:space="0" w:color="auto"/>
              <w:right w:val="single" w:sz="4" w:space="0" w:color="auto"/>
            </w:tcBorders>
            <w:hideMark/>
          </w:tcPr>
          <w:p w14:paraId="42BCB7DF"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112</w:t>
            </w:r>
          </w:p>
        </w:tc>
        <w:tc>
          <w:tcPr>
            <w:tcW w:w="992" w:type="dxa"/>
            <w:tcBorders>
              <w:top w:val="single" w:sz="4" w:space="0" w:color="auto"/>
              <w:left w:val="single" w:sz="4" w:space="0" w:color="auto"/>
              <w:bottom w:val="single" w:sz="4" w:space="0" w:color="auto"/>
              <w:right w:val="single" w:sz="4" w:space="0" w:color="auto"/>
            </w:tcBorders>
            <w:hideMark/>
          </w:tcPr>
          <w:p w14:paraId="5CE6C47F"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103</w:t>
            </w:r>
          </w:p>
        </w:tc>
        <w:tc>
          <w:tcPr>
            <w:tcW w:w="709" w:type="dxa"/>
            <w:tcBorders>
              <w:top w:val="single" w:sz="4" w:space="0" w:color="auto"/>
              <w:left w:val="single" w:sz="4" w:space="0" w:color="auto"/>
              <w:bottom w:val="single" w:sz="4" w:space="0" w:color="auto"/>
              <w:right w:val="single" w:sz="4" w:space="0" w:color="auto"/>
            </w:tcBorders>
            <w:hideMark/>
          </w:tcPr>
          <w:p w14:paraId="1C0D17DA"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92</w:t>
            </w:r>
          </w:p>
        </w:tc>
        <w:tc>
          <w:tcPr>
            <w:tcW w:w="709" w:type="dxa"/>
            <w:tcBorders>
              <w:top w:val="single" w:sz="4" w:space="0" w:color="auto"/>
              <w:left w:val="single" w:sz="4" w:space="0" w:color="auto"/>
              <w:bottom w:val="single" w:sz="4" w:space="0" w:color="auto"/>
              <w:right w:val="single" w:sz="4" w:space="0" w:color="auto"/>
            </w:tcBorders>
            <w:hideMark/>
          </w:tcPr>
          <w:p w14:paraId="3D58C642"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hideMark/>
          </w:tcPr>
          <w:p w14:paraId="11BAB76F"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14:paraId="431BCE8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1CCFDE0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1024EB" w:rsidRPr="005731B0" w14:paraId="16A4BA50"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32DE1186"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с.п. Зайцева Речка</w:t>
            </w:r>
          </w:p>
        </w:tc>
        <w:tc>
          <w:tcPr>
            <w:tcW w:w="1418" w:type="dxa"/>
            <w:tcBorders>
              <w:top w:val="single" w:sz="4" w:space="0" w:color="auto"/>
              <w:left w:val="single" w:sz="4" w:space="0" w:color="auto"/>
              <w:bottom w:val="single" w:sz="4" w:space="0" w:color="auto"/>
              <w:right w:val="single" w:sz="4" w:space="0" w:color="auto"/>
            </w:tcBorders>
            <w:hideMark/>
          </w:tcPr>
          <w:p w14:paraId="0C530425"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70</w:t>
            </w:r>
          </w:p>
        </w:tc>
        <w:tc>
          <w:tcPr>
            <w:tcW w:w="992" w:type="dxa"/>
            <w:tcBorders>
              <w:top w:val="single" w:sz="4" w:space="0" w:color="auto"/>
              <w:left w:val="single" w:sz="4" w:space="0" w:color="auto"/>
              <w:bottom w:val="single" w:sz="4" w:space="0" w:color="auto"/>
              <w:right w:val="single" w:sz="4" w:space="0" w:color="auto"/>
            </w:tcBorders>
            <w:hideMark/>
          </w:tcPr>
          <w:p w14:paraId="67D2B756"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62</w:t>
            </w:r>
          </w:p>
        </w:tc>
        <w:tc>
          <w:tcPr>
            <w:tcW w:w="709" w:type="dxa"/>
            <w:tcBorders>
              <w:top w:val="single" w:sz="4" w:space="0" w:color="auto"/>
              <w:left w:val="single" w:sz="4" w:space="0" w:color="auto"/>
              <w:bottom w:val="single" w:sz="4" w:space="0" w:color="auto"/>
              <w:right w:val="single" w:sz="4" w:space="0" w:color="auto"/>
            </w:tcBorders>
            <w:hideMark/>
          </w:tcPr>
          <w:p w14:paraId="19D04B6A"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66E9EDEF"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3759CE2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0B469054"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hideMark/>
          </w:tcPr>
          <w:p w14:paraId="2D1B980B"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11</w:t>
            </w:r>
          </w:p>
        </w:tc>
      </w:tr>
      <w:tr w:rsidR="001024EB" w:rsidRPr="005731B0" w14:paraId="15BA83DC"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488C3A25"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п.г.т</w:t>
            </w:r>
            <w:proofErr w:type="spellEnd"/>
            <w:r w:rsidRPr="005731B0">
              <w:rPr>
                <w:rFonts w:ascii="Times New Roman" w:eastAsia="Calibri" w:hAnsi="Times New Roman" w:cs="Times New Roman"/>
                <w:sz w:val="24"/>
                <w:szCs w:val="24"/>
              </w:rPr>
              <w:t>. Излучинск</w:t>
            </w:r>
          </w:p>
        </w:tc>
        <w:tc>
          <w:tcPr>
            <w:tcW w:w="1418" w:type="dxa"/>
            <w:tcBorders>
              <w:top w:val="single" w:sz="4" w:space="0" w:color="auto"/>
              <w:left w:val="single" w:sz="4" w:space="0" w:color="auto"/>
              <w:bottom w:val="single" w:sz="4" w:space="0" w:color="auto"/>
              <w:right w:val="single" w:sz="4" w:space="0" w:color="auto"/>
            </w:tcBorders>
            <w:hideMark/>
          </w:tcPr>
          <w:p w14:paraId="469F884A"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hideMark/>
          </w:tcPr>
          <w:p w14:paraId="713C597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hideMark/>
          </w:tcPr>
          <w:p w14:paraId="33414196"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697DEE0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1F21A13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6833966C"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1E1E915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1024EB" w:rsidRPr="005731B0" w14:paraId="74225C8B"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2F614CD0"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с.п.Ларьяк</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2CCA2C0"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hideMark/>
          </w:tcPr>
          <w:p w14:paraId="3F8C7BC3"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41</w:t>
            </w:r>
          </w:p>
        </w:tc>
        <w:tc>
          <w:tcPr>
            <w:tcW w:w="709" w:type="dxa"/>
            <w:tcBorders>
              <w:top w:val="single" w:sz="4" w:space="0" w:color="auto"/>
              <w:left w:val="single" w:sz="4" w:space="0" w:color="auto"/>
              <w:bottom w:val="single" w:sz="4" w:space="0" w:color="auto"/>
              <w:right w:val="single" w:sz="4" w:space="0" w:color="auto"/>
            </w:tcBorders>
            <w:hideMark/>
          </w:tcPr>
          <w:p w14:paraId="0B74C3C8"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19877E44"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7E03A96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6D87B9AC"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0AEAFE1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w:t>
            </w:r>
          </w:p>
        </w:tc>
      </w:tr>
      <w:tr w:rsidR="001024EB" w:rsidRPr="005731B0" w14:paraId="44D2DC8B"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6545366E"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п.г.т</w:t>
            </w:r>
            <w:proofErr w:type="spellEnd"/>
            <w:r w:rsidRPr="005731B0">
              <w:rPr>
                <w:rFonts w:ascii="Times New Roman" w:eastAsia="Calibri" w:hAnsi="Times New Roman" w:cs="Times New Roman"/>
                <w:sz w:val="24"/>
                <w:szCs w:val="24"/>
              </w:rPr>
              <w:t xml:space="preserve">. </w:t>
            </w:r>
            <w:proofErr w:type="spellStart"/>
            <w:r w:rsidRPr="005731B0">
              <w:rPr>
                <w:rFonts w:ascii="Times New Roman" w:eastAsia="Calibri" w:hAnsi="Times New Roman" w:cs="Times New Roman"/>
                <w:sz w:val="24"/>
                <w:szCs w:val="24"/>
              </w:rPr>
              <w:t>Новоаганск</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B461691"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246</w:t>
            </w:r>
          </w:p>
        </w:tc>
        <w:tc>
          <w:tcPr>
            <w:tcW w:w="992" w:type="dxa"/>
            <w:tcBorders>
              <w:top w:val="single" w:sz="4" w:space="0" w:color="auto"/>
              <w:left w:val="single" w:sz="4" w:space="0" w:color="auto"/>
              <w:bottom w:val="single" w:sz="4" w:space="0" w:color="auto"/>
              <w:right w:val="single" w:sz="4" w:space="0" w:color="auto"/>
            </w:tcBorders>
            <w:hideMark/>
          </w:tcPr>
          <w:p w14:paraId="3ADC9523"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241</w:t>
            </w:r>
          </w:p>
        </w:tc>
        <w:tc>
          <w:tcPr>
            <w:tcW w:w="709" w:type="dxa"/>
            <w:tcBorders>
              <w:top w:val="single" w:sz="4" w:space="0" w:color="auto"/>
              <w:left w:val="single" w:sz="4" w:space="0" w:color="auto"/>
              <w:bottom w:val="single" w:sz="4" w:space="0" w:color="auto"/>
              <w:right w:val="single" w:sz="4" w:space="0" w:color="auto"/>
            </w:tcBorders>
            <w:hideMark/>
          </w:tcPr>
          <w:p w14:paraId="3B523F1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hideMark/>
          </w:tcPr>
          <w:p w14:paraId="5D4B84B0"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14:paraId="352E2F4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47D87A61"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14:paraId="56DBAEEF"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1024EB" w:rsidRPr="005731B0" w14:paraId="4B12E968"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6863928A"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с.п. Покур</w:t>
            </w:r>
          </w:p>
        </w:tc>
        <w:tc>
          <w:tcPr>
            <w:tcW w:w="1418" w:type="dxa"/>
            <w:tcBorders>
              <w:top w:val="single" w:sz="4" w:space="0" w:color="auto"/>
              <w:left w:val="single" w:sz="4" w:space="0" w:color="auto"/>
              <w:bottom w:val="single" w:sz="4" w:space="0" w:color="auto"/>
              <w:right w:val="single" w:sz="4" w:space="0" w:color="auto"/>
            </w:tcBorders>
            <w:hideMark/>
          </w:tcPr>
          <w:p w14:paraId="4EF9B45D"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hideMark/>
          </w:tcPr>
          <w:p w14:paraId="5C8933C4"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hideMark/>
          </w:tcPr>
          <w:p w14:paraId="1693DA32"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14:paraId="41266A8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hideMark/>
          </w:tcPr>
          <w:p w14:paraId="79D1D05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14:paraId="0132EA96"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14:paraId="195E2089"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w:t>
            </w:r>
          </w:p>
        </w:tc>
      </w:tr>
      <w:tr w:rsidR="001024EB" w:rsidRPr="005731B0" w14:paraId="2D5DA3A0" w14:textId="77777777" w:rsidTr="00112FA7">
        <w:tc>
          <w:tcPr>
            <w:tcW w:w="2943" w:type="dxa"/>
            <w:tcBorders>
              <w:top w:val="single" w:sz="4" w:space="0" w:color="auto"/>
              <w:left w:val="single" w:sz="4" w:space="0" w:color="auto"/>
              <w:bottom w:val="single" w:sz="4" w:space="0" w:color="auto"/>
              <w:right w:val="single" w:sz="4" w:space="0" w:color="auto"/>
            </w:tcBorders>
            <w:hideMark/>
          </w:tcPr>
          <w:p w14:paraId="2F91249E" w14:textId="77777777" w:rsidR="001024EB" w:rsidRPr="005731B0" w:rsidRDefault="001024EB" w:rsidP="00F3221E">
            <w:pPr>
              <w:widowControl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Итого по району</w:t>
            </w:r>
          </w:p>
        </w:tc>
        <w:tc>
          <w:tcPr>
            <w:tcW w:w="1418" w:type="dxa"/>
            <w:tcBorders>
              <w:top w:val="single" w:sz="4" w:space="0" w:color="auto"/>
              <w:left w:val="single" w:sz="4" w:space="0" w:color="auto"/>
              <w:bottom w:val="single" w:sz="4" w:space="0" w:color="auto"/>
              <w:right w:val="single" w:sz="4" w:space="0" w:color="auto"/>
            </w:tcBorders>
            <w:hideMark/>
          </w:tcPr>
          <w:p w14:paraId="6E369DDC"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612</w:t>
            </w:r>
          </w:p>
        </w:tc>
        <w:tc>
          <w:tcPr>
            <w:tcW w:w="992" w:type="dxa"/>
            <w:tcBorders>
              <w:top w:val="single" w:sz="4" w:space="0" w:color="auto"/>
              <w:left w:val="single" w:sz="4" w:space="0" w:color="auto"/>
              <w:bottom w:val="single" w:sz="4" w:space="0" w:color="auto"/>
              <w:right w:val="single" w:sz="4" w:space="0" w:color="auto"/>
            </w:tcBorders>
            <w:hideMark/>
          </w:tcPr>
          <w:p w14:paraId="4052E04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585</w:t>
            </w:r>
          </w:p>
        </w:tc>
        <w:tc>
          <w:tcPr>
            <w:tcW w:w="709" w:type="dxa"/>
            <w:tcBorders>
              <w:top w:val="single" w:sz="4" w:space="0" w:color="auto"/>
              <w:left w:val="single" w:sz="4" w:space="0" w:color="auto"/>
              <w:bottom w:val="single" w:sz="4" w:space="0" w:color="auto"/>
              <w:right w:val="single" w:sz="4" w:space="0" w:color="auto"/>
            </w:tcBorders>
            <w:hideMark/>
          </w:tcPr>
          <w:p w14:paraId="4673F304"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hideMark/>
          </w:tcPr>
          <w:p w14:paraId="693EC2C2"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14:paraId="27C2724E"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hideMark/>
          </w:tcPr>
          <w:p w14:paraId="69A7EE67"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14:paraId="6A71DDFA" w14:textId="77777777" w:rsidR="001024EB" w:rsidRPr="005731B0" w:rsidRDefault="001024EB" w:rsidP="00F3221E">
            <w:pPr>
              <w:widowControl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х</w:t>
            </w:r>
          </w:p>
        </w:tc>
      </w:tr>
    </w:tbl>
    <w:p w14:paraId="7C5B08DD" w14:textId="77777777" w:rsidR="001024EB" w:rsidRPr="005731B0" w:rsidRDefault="001024EB" w:rsidP="00F3221E">
      <w:pPr>
        <w:widowControl w:val="0"/>
        <w:spacing w:after="0" w:line="264" w:lineRule="auto"/>
        <w:ind w:firstLine="709"/>
        <w:contextualSpacing/>
        <w:jc w:val="both"/>
        <w:rPr>
          <w:rFonts w:ascii="Times New Roman" w:eastAsia="Calibri" w:hAnsi="Times New Roman" w:cs="Times New Roman"/>
          <w:sz w:val="24"/>
          <w:szCs w:val="24"/>
          <w:lang w:eastAsia="en-US"/>
        </w:rPr>
      </w:pPr>
    </w:p>
    <w:p w14:paraId="4B6FFB06"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Calibri" w:hAnsi="Times New Roman" w:cs="Times New Roman"/>
          <w:sz w:val="28"/>
          <w:szCs w:val="24"/>
          <w:lang w:eastAsia="en-US"/>
        </w:rPr>
        <w:t xml:space="preserve">Поселения, по которым не в полной мере внесена информация по МКД (доля не внесенных в систему домов составляет 1,5%). Высокий уровень информации в ГИС оптимизирует возможности населения к ее доступу в режиме </w:t>
      </w:r>
      <w:r w:rsidRPr="005731B0">
        <w:rPr>
          <w:rFonts w:ascii="Times New Roman" w:eastAsia="Calibri" w:hAnsi="Times New Roman" w:cs="Times New Roman"/>
          <w:sz w:val="28"/>
          <w:szCs w:val="24"/>
          <w:lang w:eastAsia="en-US"/>
        </w:rPr>
        <w:lastRenderedPageBreak/>
        <w:t>реального времени.</w:t>
      </w:r>
    </w:p>
    <w:p w14:paraId="21FDEF05" w14:textId="77777777" w:rsidR="001024EB" w:rsidRPr="005731B0" w:rsidRDefault="001024EB" w:rsidP="00F3221E">
      <w:pPr>
        <w:spacing w:after="0" w:line="264" w:lineRule="auto"/>
        <w:jc w:val="both"/>
        <w:rPr>
          <w:rFonts w:ascii="Times New Roman" w:eastAsia="Calibri" w:hAnsi="Times New Roman" w:cs="Times New Roman"/>
          <w:b/>
          <w:bCs/>
          <w:sz w:val="28"/>
          <w:szCs w:val="24"/>
          <w:lang w:eastAsia="en-US"/>
        </w:rPr>
      </w:pPr>
    </w:p>
    <w:p w14:paraId="25C7647D"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rPr>
      </w:pPr>
      <w:bookmarkStart w:id="16" w:name="_Toc153992813"/>
      <w:r w:rsidRPr="005731B0">
        <w:rPr>
          <w:rFonts w:ascii="Times New Roman" w:hAnsi="Times New Roman" w:cs="Times New Roman"/>
          <w:b/>
          <w:bCs/>
          <w:color w:val="auto"/>
          <w:sz w:val="28"/>
        </w:rPr>
        <w:t>1.3.5 Инвестиционное развитие</w:t>
      </w:r>
      <w:bookmarkEnd w:id="16"/>
    </w:p>
    <w:p w14:paraId="6D66E8CC" w14:textId="77777777" w:rsidR="001024EB" w:rsidRPr="005731B0" w:rsidRDefault="001024EB"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Нижневартовский район занимает позиции рейтинга группы «А» (муниципальные образования с благоприятными условиями развития предпринимательской и инвестиционной деятельности, высоким уровнем развития конкуренции) и группы «В» (муниципальные образования с хорошими условиями развития предпринимательской и инвестиционной деятельности, хорошим уровнем развития конкуренции) по показателям поддержки малого и среднего бизнеса.</w:t>
      </w:r>
    </w:p>
    <w:p w14:paraId="1FFDCEB3"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Для создания благоприятного инвестиционного климата в Нижневартовском районе действует: 35 инвестиционных договоров (в том числе: в сфере аренды недвижимого имущества заключено 29 договоров аренды с инвестиционными обязательствами, 6 </w:t>
      </w:r>
      <w:proofErr w:type="spellStart"/>
      <w:r w:rsidRPr="005731B0">
        <w:rPr>
          <w:rFonts w:ascii="Times New Roman" w:eastAsia="Times New Roman" w:hAnsi="Times New Roman" w:cs="Times New Roman"/>
          <w:sz w:val="28"/>
          <w:szCs w:val="24"/>
        </w:rPr>
        <w:t>энергосервисных</w:t>
      </w:r>
      <w:proofErr w:type="spellEnd"/>
      <w:r w:rsidRPr="005731B0">
        <w:rPr>
          <w:rFonts w:ascii="Times New Roman" w:eastAsia="Times New Roman" w:hAnsi="Times New Roman" w:cs="Times New Roman"/>
          <w:sz w:val="28"/>
          <w:szCs w:val="24"/>
        </w:rPr>
        <w:t xml:space="preserve"> контрактов), реализуется концессионное соглашение по благоустройству.</w:t>
      </w:r>
    </w:p>
    <w:p w14:paraId="66EF74C7"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trike/>
          <w:sz w:val="28"/>
          <w:szCs w:val="24"/>
        </w:rPr>
      </w:pPr>
      <w:r w:rsidRPr="005731B0">
        <w:rPr>
          <w:rFonts w:ascii="Times New Roman" w:eastAsia="Times New Roman" w:hAnsi="Times New Roman" w:cs="Times New Roman"/>
          <w:sz w:val="28"/>
          <w:szCs w:val="24"/>
          <w:lang w:val="x-none"/>
        </w:rPr>
        <w:t>Объем инвестиций в основной капитал организациями, находящимися на территории муниципального образования</w:t>
      </w:r>
      <w:r w:rsidRPr="005731B0">
        <w:rPr>
          <w:rFonts w:ascii="Times New Roman" w:eastAsia="Times New Roman" w:hAnsi="Times New Roman" w:cs="Times New Roman"/>
          <w:sz w:val="28"/>
          <w:szCs w:val="24"/>
        </w:rPr>
        <w:t xml:space="preserve">, вырос с 2017 г. по 2022 г. на 34,3% (180,7 млрд. руб. – 2022 год). Динамика инвестиции в основной капитал за счет средств бюджета муниципального образования за данный период составила 196%, абсолютный прирост составил 96,9 млн. руб. </w:t>
      </w:r>
    </w:p>
    <w:p w14:paraId="0B5FE8A3"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Отраслевая структура реальных инвестиций обозначает приоритет отрасли добычи полезных ископаемых, обрабатывающих производств, а также отрасли обеспечения электроэнергией, газом и паром, кондиционированием воздуха.</w:t>
      </w:r>
    </w:p>
    <w:p w14:paraId="796C6FBB" w14:textId="473951DD" w:rsidR="001024EB" w:rsidRPr="005731B0" w:rsidRDefault="001024EB" w:rsidP="00F3221E">
      <w:pPr>
        <w:spacing w:after="0" w:line="264" w:lineRule="auto"/>
        <w:ind w:firstLine="709"/>
        <w:jc w:val="both"/>
        <w:rPr>
          <w:rFonts w:ascii="Times New Roman" w:eastAsia="Times New Roman" w:hAnsi="Times New Roman" w:cs="Times New Roman"/>
          <w:bCs/>
          <w:sz w:val="28"/>
          <w:szCs w:val="24"/>
        </w:rPr>
      </w:pPr>
      <w:r w:rsidRPr="005731B0">
        <w:rPr>
          <w:rFonts w:ascii="Times New Roman" w:eastAsia="Times New Roman" w:hAnsi="Times New Roman" w:cs="Times New Roman"/>
          <w:bCs/>
          <w:sz w:val="28"/>
          <w:szCs w:val="24"/>
        </w:rPr>
        <w:t>Анализируя инвестиционную политику городских и сельских поселений Нижневартовского муниципального района, следует отметить, что наиболее значительные инвестиции в обновление материально-технической базы в абсолютном выражении реализуются в городском поселении Излучинск. Инвестиции в основной капитал в городском поселении Излучинск составили в</w:t>
      </w:r>
      <w:r w:rsidR="003C6B9E" w:rsidRPr="005731B0">
        <w:rPr>
          <w:rFonts w:ascii="Times New Roman" w:eastAsia="Times New Roman" w:hAnsi="Times New Roman" w:cs="Times New Roman"/>
          <w:bCs/>
          <w:sz w:val="28"/>
          <w:szCs w:val="24"/>
        </w:rPr>
        <w:t xml:space="preserve"> 2022 году 723884 тысяч рублей </w:t>
      </w:r>
      <w:r w:rsidR="00C94714" w:rsidRPr="005731B0">
        <w:rPr>
          <w:rFonts w:ascii="Times New Roman" w:eastAsia="Times New Roman" w:hAnsi="Times New Roman" w:cs="Times New Roman"/>
          <w:bCs/>
          <w:sz w:val="28"/>
          <w:szCs w:val="24"/>
        </w:rPr>
        <w:t>(таблица 9)</w:t>
      </w:r>
      <w:r w:rsidRPr="005731B0">
        <w:rPr>
          <w:rFonts w:ascii="Times New Roman" w:eastAsia="Times New Roman" w:hAnsi="Times New Roman" w:cs="Times New Roman"/>
          <w:bCs/>
          <w:sz w:val="28"/>
          <w:szCs w:val="24"/>
        </w:rPr>
        <w:t>.</w:t>
      </w:r>
    </w:p>
    <w:p w14:paraId="500753D1"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4"/>
          <w:szCs w:val="24"/>
        </w:rPr>
      </w:pPr>
    </w:p>
    <w:p w14:paraId="44274E92" w14:textId="7FDA4537" w:rsidR="001024EB" w:rsidRPr="005731B0" w:rsidRDefault="001024EB" w:rsidP="00F3221E">
      <w:pPr>
        <w:spacing w:after="0" w:line="264" w:lineRule="auto"/>
        <w:jc w:val="both"/>
        <w:rPr>
          <w:rFonts w:ascii="Times New Roman" w:eastAsia="Times New Roman" w:hAnsi="Times New Roman" w:cs="Times New Roman"/>
          <w:bCs/>
          <w:sz w:val="24"/>
          <w:szCs w:val="24"/>
        </w:rPr>
      </w:pPr>
      <w:r w:rsidRPr="005731B0">
        <w:rPr>
          <w:rFonts w:ascii="Times New Roman" w:eastAsia="Times New Roman" w:hAnsi="Times New Roman" w:cs="Times New Roman"/>
          <w:bCs/>
          <w:sz w:val="24"/>
          <w:szCs w:val="24"/>
        </w:rPr>
        <w:t xml:space="preserve">Таблица </w:t>
      </w:r>
      <w:r w:rsidR="00C94714" w:rsidRPr="005731B0">
        <w:rPr>
          <w:rFonts w:ascii="Times New Roman" w:eastAsia="Times New Roman" w:hAnsi="Times New Roman" w:cs="Times New Roman"/>
          <w:bCs/>
          <w:sz w:val="24"/>
          <w:szCs w:val="24"/>
        </w:rPr>
        <w:t>9</w:t>
      </w:r>
      <w:r w:rsidRPr="005731B0">
        <w:rPr>
          <w:rFonts w:ascii="Times New Roman" w:eastAsia="Times New Roman" w:hAnsi="Times New Roman" w:cs="Times New Roman"/>
          <w:bCs/>
          <w:sz w:val="24"/>
          <w:szCs w:val="24"/>
        </w:rPr>
        <w:t xml:space="preserve"> - Инвестиции в основной капитал</w:t>
      </w:r>
      <w:r w:rsidR="00461179" w:rsidRPr="005731B0">
        <w:rPr>
          <w:rFonts w:ascii="Times New Roman" w:eastAsia="Times New Roman" w:hAnsi="Times New Roman" w:cs="Times New Roman"/>
          <w:bCs/>
          <w:sz w:val="24"/>
          <w:szCs w:val="24"/>
        </w:rPr>
        <w:t xml:space="preserve"> в разрезе поселений Нижневартовского района</w:t>
      </w:r>
      <w:r w:rsidRPr="005731B0">
        <w:rPr>
          <w:rFonts w:ascii="Times New Roman" w:eastAsia="Times New Roman" w:hAnsi="Times New Roman" w:cs="Times New Roman"/>
          <w:bCs/>
          <w:sz w:val="24"/>
          <w:szCs w:val="24"/>
        </w:rPr>
        <w:t>, тысяч рублей</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7469"/>
        <w:gridCol w:w="1356"/>
      </w:tblGrid>
      <w:tr w:rsidR="001024EB" w:rsidRPr="005731B0" w14:paraId="0564E1B3" w14:textId="77777777" w:rsidTr="00112FA7">
        <w:trPr>
          <w:tblHeader/>
        </w:trPr>
        <w:tc>
          <w:tcPr>
            <w:tcW w:w="606" w:type="dxa"/>
          </w:tcPr>
          <w:p w14:paraId="32FE02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 </w:t>
            </w:r>
          </w:p>
          <w:p w14:paraId="55A412E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п/п</w:t>
            </w:r>
          </w:p>
        </w:tc>
        <w:tc>
          <w:tcPr>
            <w:tcW w:w="7469" w:type="dxa"/>
          </w:tcPr>
          <w:p w14:paraId="12756E1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Наименование показателя</w:t>
            </w:r>
          </w:p>
        </w:tc>
        <w:tc>
          <w:tcPr>
            <w:tcW w:w="1356" w:type="dxa"/>
            <w:vAlign w:val="center"/>
          </w:tcPr>
          <w:p w14:paraId="3E0CA00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2022г.</w:t>
            </w:r>
          </w:p>
        </w:tc>
      </w:tr>
      <w:tr w:rsidR="001024EB" w:rsidRPr="005731B0" w14:paraId="1138B5CE" w14:textId="77777777" w:rsidTr="00461179">
        <w:trPr>
          <w:trHeight w:val="597"/>
        </w:trPr>
        <w:tc>
          <w:tcPr>
            <w:tcW w:w="606" w:type="dxa"/>
          </w:tcPr>
          <w:p w14:paraId="0A3354B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7469" w:type="dxa"/>
          </w:tcPr>
          <w:p w14:paraId="3BCD63D5" w14:textId="1AACB745" w:rsidR="001024EB" w:rsidRPr="005731B0" w:rsidRDefault="001024EB" w:rsidP="00461179">
            <w:pPr>
              <w:spacing w:after="0" w:line="264" w:lineRule="auto"/>
              <w:jc w:val="both"/>
              <w:rPr>
                <w:rFonts w:ascii="Times New Roman" w:eastAsia="Times New Roman" w:hAnsi="Times New Roman" w:cs="Times New Roman"/>
                <w:sz w:val="24"/>
                <w:szCs w:val="24"/>
              </w:rPr>
            </w:pPr>
            <w:r w:rsidRPr="005731B0">
              <w:rPr>
                <w:rFonts w:ascii="Times New Roman" w:hAnsi="Times New Roman" w:cs="Times New Roman"/>
                <w:sz w:val="24"/>
                <w:szCs w:val="24"/>
              </w:rPr>
              <w:t xml:space="preserve">Инвестиции в основной капитал </w:t>
            </w:r>
            <w:r w:rsidRPr="005731B0">
              <w:rPr>
                <w:rFonts w:ascii="Times New Roman" w:eastAsia="Times New Roman" w:hAnsi="Times New Roman" w:cs="Times New Roman"/>
                <w:sz w:val="24"/>
                <w:szCs w:val="24"/>
              </w:rPr>
              <w:t>по поселениям</w:t>
            </w:r>
            <w:r w:rsidR="00461179" w:rsidRPr="005731B0">
              <w:rPr>
                <w:rFonts w:ascii="Times New Roman" w:eastAsia="Times New Roman" w:hAnsi="Times New Roman" w:cs="Times New Roman"/>
                <w:sz w:val="24"/>
                <w:szCs w:val="24"/>
              </w:rPr>
              <w:t xml:space="preserve"> района</w:t>
            </w:r>
            <w:r w:rsidRPr="005731B0">
              <w:rPr>
                <w:rFonts w:ascii="Times New Roman" w:eastAsia="Times New Roman" w:hAnsi="Times New Roman" w:cs="Times New Roman"/>
                <w:sz w:val="24"/>
                <w:szCs w:val="24"/>
              </w:rPr>
              <w:t>:</w:t>
            </w:r>
          </w:p>
        </w:tc>
        <w:tc>
          <w:tcPr>
            <w:tcW w:w="1356" w:type="dxa"/>
            <w:vAlign w:val="center"/>
          </w:tcPr>
          <w:p w14:paraId="517BB0C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hAnsi="Times New Roman" w:cs="Times New Roman"/>
                <w:sz w:val="24"/>
                <w:szCs w:val="24"/>
              </w:rPr>
              <w:t>837971</w:t>
            </w:r>
          </w:p>
        </w:tc>
      </w:tr>
      <w:tr w:rsidR="001024EB" w:rsidRPr="005731B0" w14:paraId="0C14582B" w14:textId="77777777" w:rsidTr="00112FA7">
        <w:tc>
          <w:tcPr>
            <w:tcW w:w="606" w:type="dxa"/>
          </w:tcPr>
          <w:p w14:paraId="47A3639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7469" w:type="dxa"/>
            <w:vAlign w:val="center"/>
          </w:tcPr>
          <w:p w14:paraId="622FB9AB"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Излучинск</w:t>
            </w:r>
          </w:p>
        </w:tc>
        <w:tc>
          <w:tcPr>
            <w:tcW w:w="1356" w:type="dxa"/>
            <w:vAlign w:val="center"/>
          </w:tcPr>
          <w:p w14:paraId="5BF2C8F5"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723884</w:t>
            </w:r>
          </w:p>
        </w:tc>
      </w:tr>
      <w:tr w:rsidR="001024EB" w:rsidRPr="005731B0" w14:paraId="3955476F" w14:textId="77777777" w:rsidTr="00112FA7">
        <w:tc>
          <w:tcPr>
            <w:tcW w:w="606" w:type="dxa"/>
          </w:tcPr>
          <w:p w14:paraId="0387121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7469" w:type="dxa"/>
            <w:vAlign w:val="center"/>
          </w:tcPr>
          <w:p w14:paraId="6FCD8CC3" w14:textId="77777777" w:rsidR="001024EB" w:rsidRPr="005731B0" w:rsidRDefault="001024EB" w:rsidP="00F3221E">
            <w:pPr>
              <w:spacing w:after="0" w:line="264" w:lineRule="auto"/>
              <w:jc w:val="both"/>
              <w:rPr>
                <w:rFonts w:ascii="Times New Roman" w:hAnsi="Times New Roman" w:cs="Times New Roman"/>
                <w:bCs/>
                <w:sz w:val="24"/>
                <w:szCs w:val="24"/>
              </w:rPr>
            </w:pPr>
            <w:proofErr w:type="spellStart"/>
            <w:r w:rsidRPr="005731B0">
              <w:rPr>
                <w:rFonts w:ascii="Times New Roman" w:hAnsi="Times New Roman" w:cs="Times New Roman"/>
                <w:bCs/>
                <w:sz w:val="24"/>
                <w:szCs w:val="24"/>
              </w:rPr>
              <w:t>Новоаганск</w:t>
            </w:r>
            <w:proofErr w:type="spellEnd"/>
          </w:p>
        </w:tc>
        <w:tc>
          <w:tcPr>
            <w:tcW w:w="1356" w:type="dxa"/>
            <w:vAlign w:val="center"/>
          </w:tcPr>
          <w:p w14:paraId="3B9E0C93"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52823</w:t>
            </w:r>
          </w:p>
        </w:tc>
      </w:tr>
      <w:tr w:rsidR="001024EB" w:rsidRPr="005731B0" w14:paraId="56C1AA7F" w14:textId="77777777" w:rsidTr="00112FA7">
        <w:tc>
          <w:tcPr>
            <w:tcW w:w="606" w:type="dxa"/>
          </w:tcPr>
          <w:p w14:paraId="17A2339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7469" w:type="dxa"/>
            <w:vAlign w:val="center"/>
          </w:tcPr>
          <w:p w14:paraId="44A2A9AF"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Аган</w:t>
            </w:r>
          </w:p>
        </w:tc>
        <w:tc>
          <w:tcPr>
            <w:tcW w:w="1356" w:type="dxa"/>
            <w:vAlign w:val="center"/>
          </w:tcPr>
          <w:p w14:paraId="2F547963"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5720</w:t>
            </w:r>
          </w:p>
        </w:tc>
      </w:tr>
      <w:tr w:rsidR="001024EB" w:rsidRPr="005731B0" w14:paraId="263AACEC" w14:textId="77777777" w:rsidTr="00112FA7">
        <w:tc>
          <w:tcPr>
            <w:tcW w:w="606" w:type="dxa"/>
          </w:tcPr>
          <w:p w14:paraId="5EB6BAA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7469" w:type="dxa"/>
            <w:vAlign w:val="center"/>
          </w:tcPr>
          <w:p w14:paraId="2324784F"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Вата</w:t>
            </w:r>
          </w:p>
        </w:tc>
        <w:tc>
          <w:tcPr>
            <w:tcW w:w="1356" w:type="dxa"/>
            <w:vAlign w:val="center"/>
          </w:tcPr>
          <w:p w14:paraId="49283309"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3807</w:t>
            </w:r>
          </w:p>
        </w:tc>
      </w:tr>
      <w:tr w:rsidR="001024EB" w:rsidRPr="005731B0" w14:paraId="5A13729D" w14:textId="77777777" w:rsidTr="00112FA7">
        <w:tc>
          <w:tcPr>
            <w:tcW w:w="606" w:type="dxa"/>
          </w:tcPr>
          <w:p w14:paraId="3408AC9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c>
          <w:tcPr>
            <w:tcW w:w="7469" w:type="dxa"/>
            <w:vAlign w:val="center"/>
          </w:tcPr>
          <w:p w14:paraId="4BD28C1A"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Ваховск</w:t>
            </w:r>
          </w:p>
        </w:tc>
        <w:tc>
          <w:tcPr>
            <w:tcW w:w="1356" w:type="dxa"/>
            <w:vAlign w:val="center"/>
          </w:tcPr>
          <w:p w14:paraId="67559A75"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4250</w:t>
            </w:r>
          </w:p>
        </w:tc>
      </w:tr>
      <w:tr w:rsidR="001024EB" w:rsidRPr="005731B0" w14:paraId="5DDF739E" w14:textId="77777777" w:rsidTr="00112FA7">
        <w:tc>
          <w:tcPr>
            <w:tcW w:w="606" w:type="dxa"/>
          </w:tcPr>
          <w:p w14:paraId="3720D16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w:t>
            </w:r>
          </w:p>
        </w:tc>
        <w:tc>
          <w:tcPr>
            <w:tcW w:w="7469" w:type="dxa"/>
            <w:vAlign w:val="center"/>
          </w:tcPr>
          <w:p w14:paraId="010DD9CD"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Зайцева Речка</w:t>
            </w:r>
          </w:p>
        </w:tc>
        <w:tc>
          <w:tcPr>
            <w:tcW w:w="1356" w:type="dxa"/>
            <w:vAlign w:val="center"/>
          </w:tcPr>
          <w:p w14:paraId="0B69333D"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27379</w:t>
            </w:r>
          </w:p>
        </w:tc>
      </w:tr>
      <w:tr w:rsidR="001024EB" w:rsidRPr="005731B0" w14:paraId="53AE9845" w14:textId="77777777" w:rsidTr="00112FA7">
        <w:tc>
          <w:tcPr>
            <w:tcW w:w="606" w:type="dxa"/>
          </w:tcPr>
          <w:p w14:paraId="60634C2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1.7</w:t>
            </w:r>
          </w:p>
        </w:tc>
        <w:tc>
          <w:tcPr>
            <w:tcW w:w="7469" w:type="dxa"/>
            <w:vAlign w:val="center"/>
          </w:tcPr>
          <w:p w14:paraId="5C6E3F59"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Ларьяк</w:t>
            </w:r>
          </w:p>
        </w:tc>
        <w:tc>
          <w:tcPr>
            <w:tcW w:w="1356" w:type="dxa"/>
            <w:vAlign w:val="center"/>
          </w:tcPr>
          <w:p w14:paraId="0C8133D8"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8481</w:t>
            </w:r>
          </w:p>
        </w:tc>
      </w:tr>
      <w:tr w:rsidR="001024EB" w:rsidRPr="005731B0" w14:paraId="3D00F7F3" w14:textId="77777777" w:rsidTr="00112FA7">
        <w:tc>
          <w:tcPr>
            <w:tcW w:w="606" w:type="dxa"/>
          </w:tcPr>
          <w:p w14:paraId="6C146E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7469" w:type="dxa"/>
            <w:vAlign w:val="center"/>
          </w:tcPr>
          <w:p w14:paraId="66E993DD"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Покур</w:t>
            </w:r>
          </w:p>
        </w:tc>
        <w:tc>
          <w:tcPr>
            <w:tcW w:w="1356" w:type="dxa"/>
            <w:vAlign w:val="center"/>
          </w:tcPr>
          <w:p w14:paraId="29DA7681"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11627</w:t>
            </w:r>
          </w:p>
        </w:tc>
      </w:tr>
      <w:tr w:rsidR="001024EB" w:rsidRPr="005731B0" w14:paraId="1C5A8290" w14:textId="77777777" w:rsidTr="001F65B5">
        <w:trPr>
          <w:trHeight w:val="759"/>
        </w:trPr>
        <w:tc>
          <w:tcPr>
            <w:tcW w:w="606" w:type="dxa"/>
          </w:tcPr>
          <w:p w14:paraId="6934EAE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7469" w:type="dxa"/>
          </w:tcPr>
          <w:p w14:paraId="2E23D67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hAnsi="Times New Roman" w:cs="Times New Roman"/>
                <w:bCs/>
                <w:sz w:val="24"/>
                <w:szCs w:val="24"/>
              </w:rPr>
              <w:t>Инвестиции в основной капитал организаций муниципальной формы собственности</w:t>
            </w:r>
            <w:r w:rsidR="001F65B5" w:rsidRPr="005731B0">
              <w:rPr>
                <w:rFonts w:ascii="Times New Roman" w:hAnsi="Times New Roman" w:cs="Times New Roman"/>
                <w:bCs/>
                <w:sz w:val="24"/>
                <w:szCs w:val="24"/>
              </w:rPr>
              <w:t xml:space="preserve"> </w:t>
            </w:r>
            <w:r w:rsidRPr="005731B0">
              <w:rPr>
                <w:rFonts w:ascii="Times New Roman" w:eastAsia="Times New Roman" w:hAnsi="Times New Roman" w:cs="Times New Roman"/>
                <w:sz w:val="24"/>
                <w:szCs w:val="24"/>
              </w:rPr>
              <w:t>в целом по району</w:t>
            </w:r>
          </w:p>
          <w:p w14:paraId="2FE852F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356" w:type="dxa"/>
            <w:vAlign w:val="center"/>
          </w:tcPr>
          <w:p w14:paraId="7EC31070"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198962</w:t>
            </w:r>
          </w:p>
        </w:tc>
      </w:tr>
      <w:tr w:rsidR="001024EB" w:rsidRPr="005731B0" w14:paraId="74607914" w14:textId="77777777" w:rsidTr="00112FA7">
        <w:tc>
          <w:tcPr>
            <w:tcW w:w="606" w:type="dxa"/>
          </w:tcPr>
          <w:p w14:paraId="574F9B1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7469" w:type="dxa"/>
            <w:vAlign w:val="center"/>
          </w:tcPr>
          <w:p w14:paraId="23FE8858"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Излучинск</w:t>
            </w:r>
          </w:p>
        </w:tc>
        <w:tc>
          <w:tcPr>
            <w:tcW w:w="1356" w:type="dxa"/>
            <w:vAlign w:val="center"/>
          </w:tcPr>
          <w:p w14:paraId="76C16584"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127050</w:t>
            </w:r>
          </w:p>
        </w:tc>
      </w:tr>
      <w:tr w:rsidR="001024EB" w:rsidRPr="005731B0" w14:paraId="5B148348" w14:textId="77777777" w:rsidTr="00112FA7">
        <w:tc>
          <w:tcPr>
            <w:tcW w:w="606" w:type="dxa"/>
          </w:tcPr>
          <w:p w14:paraId="3411E57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7469" w:type="dxa"/>
            <w:vAlign w:val="center"/>
          </w:tcPr>
          <w:p w14:paraId="2D9D8B35" w14:textId="77777777" w:rsidR="001024EB" w:rsidRPr="005731B0" w:rsidRDefault="001024EB" w:rsidP="00F3221E">
            <w:pPr>
              <w:spacing w:after="0" w:line="264" w:lineRule="auto"/>
              <w:jc w:val="both"/>
              <w:rPr>
                <w:rFonts w:ascii="Times New Roman" w:hAnsi="Times New Roman" w:cs="Times New Roman"/>
                <w:bCs/>
                <w:sz w:val="24"/>
                <w:szCs w:val="24"/>
              </w:rPr>
            </w:pPr>
            <w:proofErr w:type="spellStart"/>
            <w:r w:rsidRPr="005731B0">
              <w:rPr>
                <w:rFonts w:ascii="Times New Roman" w:hAnsi="Times New Roman" w:cs="Times New Roman"/>
                <w:bCs/>
                <w:sz w:val="24"/>
                <w:szCs w:val="24"/>
              </w:rPr>
              <w:t>Новоаганск</w:t>
            </w:r>
            <w:proofErr w:type="spellEnd"/>
          </w:p>
        </w:tc>
        <w:tc>
          <w:tcPr>
            <w:tcW w:w="1356" w:type="dxa"/>
            <w:vAlign w:val="center"/>
          </w:tcPr>
          <w:p w14:paraId="0FF23CD5"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12664</w:t>
            </w:r>
          </w:p>
        </w:tc>
      </w:tr>
      <w:tr w:rsidR="001024EB" w:rsidRPr="005731B0" w14:paraId="74AFEAC8" w14:textId="77777777" w:rsidTr="00112FA7">
        <w:tc>
          <w:tcPr>
            <w:tcW w:w="606" w:type="dxa"/>
          </w:tcPr>
          <w:p w14:paraId="3CFD3B1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7469" w:type="dxa"/>
            <w:vAlign w:val="center"/>
          </w:tcPr>
          <w:p w14:paraId="59CFFA2E"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Аган</w:t>
            </w:r>
          </w:p>
        </w:tc>
        <w:tc>
          <w:tcPr>
            <w:tcW w:w="1356" w:type="dxa"/>
            <w:vAlign w:val="center"/>
          </w:tcPr>
          <w:p w14:paraId="1ABD8BFB"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3904</w:t>
            </w:r>
          </w:p>
        </w:tc>
      </w:tr>
      <w:tr w:rsidR="001024EB" w:rsidRPr="005731B0" w14:paraId="217A6266" w14:textId="77777777" w:rsidTr="00112FA7">
        <w:tc>
          <w:tcPr>
            <w:tcW w:w="606" w:type="dxa"/>
          </w:tcPr>
          <w:p w14:paraId="1BCEE94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7469" w:type="dxa"/>
            <w:vAlign w:val="center"/>
          </w:tcPr>
          <w:p w14:paraId="6BD719FC"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Вата</w:t>
            </w:r>
          </w:p>
        </w:tc>
        <w:tc>
          <w:tcPr>
            <w:tcW w:w="1356" w:type="dxa"/>
            <w:vAlign w:val="center"/>
          </w:tcPr>
          <w:p w14:paraId="360CBB4E"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3807</w:t>
            </w:r>
          </w:p>
        </w:tc>
      </w:tr>
      <w:tr w:rsidR="001024EB" w:rsidRPr="005731B0" w14:paraId="51357722" w14:textId="77777777" w:rsidTr="00112FA7">
        <w:tc>
          <w:tcPr>
            <w:tcW w:w="606" w:type="dxa"/>
          </w:tcPr>
          <w:p w14:paraId="6F1DAC5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w:t>
            </w:r>
          </w:p>
        </w:tc>
        <w:tc>
          <w:tcPr>
            <w:tcW w:w="7469" w:type="dxa"/>
            <w:vAlign w:val="center"/>
          </w:tcPr>
          <w:p w14:paraId="60692B71"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Ваховск</w:t>
            </w:r>
          </w:p>
        </w:tc>
        <w:tc>
          <w:tcPr>
            <w:tcW w:w="1356" w:type="dxa"/>
            <w:vAlign w:val="center"/>
          </w:tcPr>
          <w:p w14:paraId="3DB483EA"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4250</w:t>
            </w:r>
          </w:p>
        </w:tc>
      </w:tr>
      <w:tr w:rsidR="001024EB" w:rsidRPr="005731B0" w14:paraId="40095218" w14:textId="77777777" w:rsidTr="00112FA7">
        <w:tc>
          <w:tcPr>
            <w:tcW w:w="606" w:type="dxa"/>
          </w:tcPr>
          <w:p w14:paraId="0B28260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w:t>
            </w:r>
          </w:p>
        </w:tc>
        <w:tc>
          <w:tcPr>
            <w:tcW w:w="7469" w:type="dxa"/>
            <w:vAlign w:val="center"/>
          </w:tcPr>
          <w:p w14:paraId="1E468EE4"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Зайцева Речка</w:t>
            </w:r>
          </w:p>
        </w:tc>
        <w:tc>
          <w:tcPr>
            <w:tcW w:w="1356" w:type="dxa"/>
            <w:vAlign w:val="center"/>
          </w:tcPr>
          <w:p w14:paraId="13E47FD9"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27379</w:t>
            </w:r>
          </w:p>
        </w:tc>
      </w:tr>
      <w:tr w:rsidR="001024EB" w:rsidRPr="005731B0" w14:paraId="75CD28CE" w14:textId="77777777" w:rsidTr="00112FA7">
        <w:tc>
          <w:tcPr>
            <w:tcW w:w="606" w:type="dxa"/>
          </w:tcPr>
          <w:p w14:paraId="409F274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1.7</w:t>
            </w:r>
          </w:p>
        </w:tc>
        <w:tc>
          <w:tcPr>
            <w:tcW w:w="7469" w:type="dxa"/>
            <w:vAlign w:val="center"/>
          </w:tcPr>
          <w:p w14:paraId="34B2B05A"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Ларьяк</w:t>
            </w:r>
          </w:p>
        </w:tc>
        <w:tc>
          <w:tcPr>
            <w:tcW w:w="1356" w:type="dxa"/>
            <w:vAlign w:val="center"/>
          </w:tcPr>
          <w:p w14:paraId="46243334"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8281</w:t>
            </w:r>
          </w:p>
        </w:tc>
      </w:tr>
      <w:tr w:rsidR="001024EB" w:rsidRPr="005731B0" w14:paraId="2212D9DE" w14:textId="77777777" w:rsidTr="00112FA7">
        <w:tc>
          <w:tcPr>
            <w:tcW w:w="606" w:type="dxa"/>
          </w:tcPr>
          <w:p w14:paraId="5AA35BA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w:t>
            </w:r>
          </w:p>
        </w:tc>
        <w:tc>
          <w:tcPr>
            <w:tcW w:w="7469" w:type="dxa"/>
            <w:vAlign w:val="center"/>
          </w:tcPr>
          <w:p w14:paraId="47FFD009" w14:textId="77777777" w:rsidR="001024EB" w:rsidRPr="005731B0" w:rsidRDefault="001024EB" w:rsidP="00F3221E">
            <w:pPr>
              <w:spacing w:after="0" w:line="264" w:lineRule="auto"/>
              <w:jc w:val="both"/>
              <w:rPr>
                <w:rFonts w:ascii="Times New Roman" w:hAnsi="Times New Roman" w:cs="Times New Roman"/>
                <w:bCs/>
                <w:sz w:val="24"/>
                <w:szCs w:val="24"/>
              </w:rPr>
            </w:pPr>
            <w:r w:rsidRPr="005731B0">
              <w:rPr>
                <w:rFonts w:ascii="Times New Roman" w:hAnsi="Times New Roman" w:cs="Times New Roman"/>
                <w:bCs/>
                <w:sz w:val="24"/>
                <w:szCs w:val="24"/>
              </w:rPr>
              <w:t>Покур</w:t>
            </w:r>
          </w:p>
        </w:tc>
        <w:tc>
          <w:tcPr>
            <w:tcW w:w="1356" w:type="dxa"/>
            <w:vAlign w:val="center"/>
          </w:tcPr>
          <w:p w14:paraId="3BDCD637"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11627</w:t>
            </w:r>
          </w:p>
        </w:tc>
      </w:tr>
    </w:tbl>
    <w:p w14:paraId="483CE3FA" w14:textId="77777777" w:rsidR="001024EB" w:rsidRPr="005731B0" w:rsidRDefault="001024EB" w:rsidP="00F3221E">
      <w:pPr>
        <w:spacing w:after="0" w:line="264" w:lineRule="auto"/>
        <w:jc w:val="both"/>
        <w:rPr>
          <w:rFonts w:ascii="Times New Roman" w:eastAsia="Times New Roman" w:hAnsi="Times New Roman" w:cs="Times New Roman"/>
          <w:bCs/>
          <w:sz w:val="24"/>
          <w:szCs w:val="24"/>
        </w:rPr>
      </w:pPr>
    </w:p>
    <w:p w14:paraId="6302CEDA"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 xml:space="preserve">Из таблицы следует, что значительная доля инвестиций приходится на основной капитал организаций муниципальной формы собственности, по сельским поселениям данный показатель превышает 50% за 2022 год, в городских поселениях, данный показатель составляет: </w:t>
      </w:r>
      <w:proofErr w:type="spellStart"/>
      <w:r w:rsidRPr="005731B0">
        <w:rPr>
          <w:rFonts w:ascii="Times New Roman" w:eastAsia="Times New Roman" w:hAnsi="Times New Roman" w:cs="Times New Roman"/>
          <w:bCs/>
          <w:sz w:val="28"/>
          <w:szCs w:val="28"/>
        </w:rPr>
        <w:t>г.п</w:t>
      </w:r>
      <w:proofErr w:type="spellEnd"/>
      <w:r w:rsidRPr="005731B0">
        <w:rPr>
          <w:rFonts w:ascii="Times New Roman" w:eastAsia="Times New Roman" w:hAnsi="Times New Roman" w:cs="Times New Roman"/>
          <w:bCs/>
          <w:sz w:val="28"/>
          <w:szCs w:val="28"/>
        </w:rPr>
        <w:t xml:space="preserve">. </w:t>
      </w:r>
      <w:proofErr w:type="spellStart"/>
      <w:r w:rsidRPr="005731B0">
        <w:rPr>
          <w:rFonts w:ascii="Times New Roman" w:eastAsia="Times New Roman" w:hAnsi="Times New Roman" w:cs="Times New Roman"/>
          <w:bCs/>
          <w:sz w:val="28"/>
          <w:szCs w:val="28"/>
        </w:rPr>
        <w:t>Излучинск</w:t>
      </w:r>
      <w:proofErr w:type="spellEnd"/>
      <w:r w:rsidRPr="005731B0">
        <w:rPr>
          <w:rFonts w:ascii="Times New Roman" w:eastAsia="Times New Roman" w:hAnsi="Times New Roman" w:cs="Times New Roman"/>
          <w:bCs/>
          <w:sz w:val="28"/>
          <w:szCs w:val="28"/>
        </w:rPr>
        <w:t xml:space="preserve"> 17%, </w:t>
      </w:r>
      <w:proofErr w:type="spellStart"/>
      <w:r w:rsidRPr="005731B0">
        <w:rPr>
          <w:rFonts w:ascii="Times New Roman" w:eastAsia="Times New Roman" w:hAnsi="Times New Roman" w:cs="Times New Roman"/>
          <w:bCs/>
          <w:sz w:val="28"/>
          <w:szCs w:val="28"/>
        </w:rPr>
        <w:t>г.п</w:t>
      </w:r>
      <w:proofErr w:type="spellEnd"/>
      <w:r w:rsidRPr="005731B0">
        <w:rPr>
          <w:rFonts w:ascii="Times New Roman" w:eastAsia="Times New Roman" w:hAnsi="Times New Roman" w:cs="Times New Roman"/>
          <w:bCs/>
          <w:sz w:val="28"/>
          <w:szCs w:val="28"/>
        </w:rPr>
        <w:t xml:space="preserve">. </w:t>
      </w:r>
      <w:proofErr w:type="spellStart"/>
      <w:r w:rsidRPr="005731B0">
        <w:rPr>
          <w:rFonts w:ascii="Times New Roman" w:eastAsia="Times New Roman" w:hAnsi="Times New Roman" w:cs="Times New Roman"/>
          <w:bCs/>
          <w:sz w:val="28"/>
          <w:szCs w:val="28"/>
        </w:rPr>
        <w:t>Новоаганск</w:t>
      </w:r>
      <w:proofErr w:type="spellEnd"/>
      <w:r w:rsidRPr="005731B0">
        <w:rPr>
          <w:rFonts w:ascii="Times New Roman" w:eastAsia="Times New Roman" w:hAnsi="Times New Roman" w:cs="Times New Roman"/>
          <w:bCs/>
          <w:sz w:val="28"/>
          <w:szCs w:val="28"/>
        </w:rPr>
        <w:t xml:space="preserve"> 24%. </w:t>
      </w:r>
    </w:p>
    <w:p w14:paraId="7DC663A6" w14:textId="773C7CDF"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 xml:space="preserve">В целях создания благоприятного инвестиционного климата в 2022 году разработана Инвестиционная стратегия Нижневартовского района до </w:t>
      </w:r>
      <w:r w:rsidR="00A05FB0" w:rsidRPr="005731B0">
        <w:rPr>
          <w:rFonts w:ascii="Times New Roman" w:eastAsia="Times New Roman" w:hAnsi="Times New Roman" w:cs="Times New Roman"/>
          <w:bCs/>
          <w:sz w:val="28"/>
          <w:szCs w:val="28"/>
        </w:rPr>
        <w:t xml:space="preserve">2036 </w:t>
      </w:r>
      <w:r w:rsidRPr="005731B0">
        <w:rPr>
          <w:rFonts w:ascii="Times New Roman" w:eastAsia="Times New Roman" w:hAnsi="Times New Roman" w:cs="Times New Roman"/>
          <w:bCs/>
          <w:sz w:val="28"/>
          <w:szCs w:val="28"/>
        </w:rPr>
        <w:t>года.</w:t>
      </w:r>
    </w:p>
    <w:p w14:paraId="3EE9CB12"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На сегодняшний день реализуются и планируются к реализации 102 инвестиционных проекта, общей инвестиционной емкостью более 8,3 миллиардов рублей. Наибольшая доля реализуемых проектов – в строительстве жилья и сфере сельского хозяйства.</w:t>
      </w:r>
    </w:p>
    <w:p w14:paraId="2A203D71"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p>
    <w:p w14:paraId="31E1F1F7"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7" w:name="_Toc153992814"/>
      <w:r w:rsidRPr="005731B0">
        <w:rPr>
          <w:rFonts w:ascii="Times New Roman" w:hAnsi="Times New Roman" w:cs="Times New Roman"/>
          <w:b/>
          <w:bCs/>
          <w:color w:val="auto"/>
          <w:sz w:val="28"/>
          <w:szCs w:val="28"/>
        </w:rPr>
        <w:t>1.3.6 Информационные и цифровые технологии</w:t>
      </w:r>
      <w:bookmarkEnd w:id="17"/>
    </w:p>
    <w:p w14:paraId="440C695F"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Администрация Нижневартовского района создаёт условия операторам связи для развития своих услуг на территории района по предоставлению широкополосного доступа в информационно-коммуникационную сеть. На территории городских и сельских поселений района работают все крупные сотовые операторы: ПАО «МТС», ПАО «Мегафон», ПАО «Теле-2», ПАО «Мотив», ПАО «ВымпелКом».</w:t>
      </w:r>
    </w:p>
    <w:p w14:paraId="2B3336C8"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 целях создания инфраструктуры общественного доступа к информации о деятельности органов местного самоуправления и информации о государственных и муниципальных услугах в районе действует 16 центров общественного доступа.</w:t>
      </w:r>
    </w:p>
    <w:p w14:paraId="66C96541"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Кроме того, в целях повышения открытости, доступности и полноты сведений о деятельности органа местного самоуправления в постоянном режиме на официальном сайте администрации (http://nvraion.ru), в социальных сетях (</w:t>
      </w:r>
      <w:proofErr w:type="spellStart"/>
      <w:r w:rsidRPr="005731B0">
        <w:rPr>
          <w:rFonts w:ascii="Times New Roman" w:eastAsia="Calibri" w:hAnsi="Times New Roman" w:cs="Times New Roman"/>
          <w:sz w:val="28"/>
          <w:szCs w:val="28"/>
        </w:rPr>
        <w:t>Вконтакте</w:t>
      </w:r>
      <w:proofErr w:type="spellEnd"/>
      <w:r w:rsidRPr="005731B0">
        <w:rPr>
          <w:rFonts w:ascii="Times New Roman" w:eastAsia="Calibri" w:hAnsi="Times New Roman" w:cs="Times New Roman"/>
          <w:sz w:val="28"/>
          <w:szCs w:val="28"/>
        </w:rPr>
        <w:t xml:space="preserve">, Одноклассники), публикуются посты, проводится рассылка </w:t>
      </w:r>
      <w:r w:rsidRPr="005731B0">
        <w:rPr>
          <w:rFonts w:ascii="Times New Roman" w:eastAsia="Calibri" w:hAnsi="Times New Roman" w:cs="Times New Roman"/>
          <w:sz w:val="28"/>
          <w:szCs w:val="28"/>
        </w:rPr>
        <w:lastRenderedPageBreak/>
        <w:t xml:space="preserve">информационных пресс-релизов в поселения и учреждения Нижневартовского района об актуальных сведениях о деятельности главы района, структурных подразделений администрации, размещаются анонсы планируемых мероприятий, а также информационные материалы новостного характера о проведенных мероприятиях. В целях совершенствования формы и методов работы с обращениями жителей, администрация района ведет свои аккаунты во всех популярных социальных сетях (Одноклассники, </w:t>
      </w:r>
      <w:proofErr w:type="spellStart"/>
      <w:r w:rsidRPr="005731B0">
        <w:rPr>
          <w:rFonts w:ascii="Times New Roman" w:eastAsia="Calibri" w:hAnsi="Times New Roman" w:cs="Times New Roman"/>
          <w:sz w:val="28"/>
          <w:szCs w:val="28"/>
        </w:rPr>
        <w:t>ВКонтакте</w:t>
      </w:r>
      <w:proofErr w:type="spellEnd"/>
      <w:r w:rsidRPr="005731B0">
        <w:rPr>
          <w:rFonts w:ascii="Times New Roman" w:eastAsia="Calibri" w:hAnsi="Times New Roman" w:cs="Times New Roman"/>
          <w:sz w:val="28"/>
          <w:szCs w:val="28"/>
        </w:rPr>
        <w:t>), мессенджерах (</w:t>
      </w:r>
      <w:proofErr w:type="spellStart"/>
      <w:r w:rsidRPr="005731B0">
        <w:rPr>
          <w:rFonts w:ascii="Times New Roman" w:eastAsia="Calibri" w:hAnsi="Times New Roman" w:cs="Times New Roman"/>
          <w:sz w:val="28"/>
          <w:szCs w:val="28"/>
        </w:rPr>
        <w:t>Telegram</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Viber</w:t>
      </w:r>
      <w:proofErr w:type="spellEnd"/>
      <w:r w:rsidRPr="005731B0">
        <w:rPr>
          <w:rFonts w:ascii="Times New Roman" w:eastAsia="Calibri" w:hAnsi="Times New Roman" w:cs="Times New Roman"/>
          <w:sz w:val="28"/>
          <w:szCs w:val="28"/>
        </w:rPr>
        <w:t>). Используется механизм «Единое окно обратной цифровой обратной связи» для оперативной подготовки ответов на обращения граждан, поступающих посредством социальных сетей (</w:t>
      </w:r>
      <w:proofErr w:type="spellStart"/>
      <w:r w:rsidRPr="005731B0">
        <w:rPr>
          <w:rFonts w:ascii="Times New Roman" w:eastAsia="Calibri" w:hAnsi="Times New Roman" w:cs="Times New Roman"/>
          <w:sz w:val="28"/>
          <w:szCs w:val="28"/>
        </w:rPr>
        <w:t>Вконтакте</w:t>
      </w:r>
      <w:proofErr w:type="spellEnd"/>
      <w:r w:rsidRPr="005731B0">
        <w:rPr>
          <w:rFonts w:ascii="Times New Roman" w:eastAsia="Calibri" w:hAnsi="Times New Roman" w:cs="Times New Roman"/>
          <w:sz w:val="28"/>
          <w:szCs w:val="28"/>
        </w:rPr>
        <w:t>, Одноклассники), в мессенджерах (</w:t>
      </w:r>
      <w:proofErr w:type="spellStart"/>
      <w:r w:rsidRPr="005731B0">
        <w:rPr>
          <w:rFonts w:ascii="Times New Roman" w:eastAsia="Calibri" w:hAnsi="Times New Roman" w:cs="Times New Roman"/>
          <w:sz w:val="28"/>
          <w:szCs w:val="28"/>
        </w:rPr>
        <w:t>Telegram</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Viber</w:t>
      </w:r>
      <w:proofErr w:type="spellEnd"/>
      <w:r w:rsidRPr="005731B0">
        <w:rPr>
          <w:rFonts w:ascii="Times New Roman" w:eastAsia="Calibri" w:hAnsi="Times New Roman" w:cs="Times New Roman"/>
          <w:sz w:val="28"/>
          <w:szCs w:val="28"/>
        </w:rPr>
        <w:t xml:space="preserve">). Количество обращений граждан через данные каналы связи ежегодно увеличивается. </w:t>
      </w:r>
    </w:p>
    <w:p w14:paraId="573E5D35"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Популярностью у жителей Нижневартовского района пользуется </w:t>
      </w:r>
      <w:proofErr w:type="spellStart"/>
      <w:r w:rsidRPr="005731B0">
        <w:rPr>
          <w:rFonts w:ascii="Times New Roman" w:eastAsia="Calibri" w:hAnsi="Times New Roman" w:cs="Times New Roman"/>
          <w:sz w:val="28"/>
          <w:szCs w:val="28"/>
        </w:rPr>
        <w:t>нейросеть</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Vika</w:t>
      </w:r>
      <w:proofErr w:type="spellEnd"/>
      <w:r w:rsidRPr="005731B0">
        <w:rPr>
          <w:rFonts w:ascii="Times New Roman" w:eastAsia="Calibri" w:hAnsi="Times New Roman" w:cs="Times New Roman"/>
          <w:sz w:val="28"/>
          <w:szCs w:val="28"/>
        </w:rPr>
        <w:t>», разработанная с использованием технологии искусственного интеллекта, в которой реализованы разноплановые сервисы: по мерам поддержки малого и среднего предпринимательства, в сфере социальной поддержки, по информированию об актуальных ценах на топливо, телефонные справочники органов власти всех уровней и др.</w:t>
      </w:r>
    </w:p>
    <w:p w14:paraId="0E8A97FE"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На базе филиала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в Нижневартовском районе организовано предоставление почти 300 социально-значимых услуг, из них 43 муниципальные услуги. Услуги федеральных и региональных органов власти организованы по экстерриториальному принципу обращения граждан.</w:t>
      </w:r>
    </w:p>
    <w:p w14:paraId="75F5A7AA"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районе реализуется уникальный проект «IT-стойбище», направленный на обеспечение доступом к интернету представителей коренных малочисленных народов севера (КМНС), проживающих в труднодоступных территориях. Количество стойбищ, участвующих в проекте, ежегодно увеличивается: по состоянию на 2020 год на территории Нижневартовского района на 4 стойбищах открыты «IT-стойбище», тогда как в 2023 году – уже в 14. </w:t>
      </w:r>
    </w:p>
    <w:p w14:paraId="6C2E0E08" w14:textId="77777777" w:rsidR="001024EB" w:rsidRPr="005731B0" w:rsidRDefault="001024EB" w:rsidP="00F3221E">
      <w:pPr>
        <w:tabs>
          <w:tab w:val="left" w:pos="567"/>
        </w:tabs>
        <w:spacing w:after="0" w:line="264" w:lineRule="auto"/>
        <w:ind w:firstLine="709"/>
        <w:jc w:val="both"/>
        <w:rPr>
          <w:rFonts w:ascii="Times New Roman" w:eastAsia="Calibri" w:hAnsi="Times New Roman" w:cs="Times New Roman"/>
          <w:sz w:val="28"/>
          <w:szCs w:val="28"/>
        </w:rPr>
      </w:pPr>
    </w:p>
    <w:p w14:paraId="3DDD2AB0"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8" w:name="_Toc153992815"/>
      <w:r w:rsidRPr="005731B0">
        <w:rPr>
          <w:rFonts w:ascii="Times New Roman" w:hAnsi="Times New Roman" w:cs="Times New Roman"/>
          <w:b/>
          <w:bCs/>
          <w:color w:val="auto"/>
          <w:sz w:val="28"/>
          <w:szCs w:val="28"/>
        </w:rPr>
        <w:t>1.3.7 Кадровое обеспечение социально-экономического развития</w:t>
      </w:r>
      <w:bookmarkEnd w:id="18"/>
    </w:p>
    <w:p w14:paraId="68BB7D6C" w14:textId="77777777" w:rsidR="001024EB" w:rsidRPr="005731B0" w:rsidRDefault="001024E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На рынке труда в целом сохраняются позитивные тенденции. Уровень регистрируемой безработицы имеет тенденцию к снижению и в 2023 году опустился до рекордно низкого значения: 0,06% (численность безработных по состоянию на 01.01.2023г. составила 30 человек).</w:t>
      </w:r>
    </w:p>
    <w:p w14:paraId="7BC7901E"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По состоянию на конец 2022г. в экономике Нижневартовского района было занято 48,12 тыс. человек, при этом численность трудоспособного населения составляет порядка 23,06 тыс. человек.</w:t>
      </w:r>
    </w:p>
    <w:p w14:paraId="31F0C0B7" w14:textId="77777777" w:rsidR="001024EB" w:rsidRPr="005731B0" w:rsidRDefault="001024EB" w:rsidP="00F3221E">
      <w:pPr>
        <w:widowControl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При этом структурное распределение трудоспособных мужчин и женщин на протяжении анализируемого периода не претерпел значительных изменений: </w:t>
      </w:r>
      <w:r w:rsidRPr="005731B0">
        <w:rPr>
          <w:rFonts w:ascii="Times New Roman" w:eastAsia="Times New Roman" w:hAnsi="Times New Roman" w:cs="Times New Roman"/>
          <w:sz w:val="28"/>
          <w:szCs w:val="28"/>
        </w:rPr>
        <w:lastRenderedPageBreak/>
        <w:t>53% мужчин и 47% женщин. Темп роста численности занятых в экономике мужчин – 95,12%, а женщин – 91,68% (2022г. по сравнению с базовым 2012г.). Порядка 90% населения работают на крупных и средних предприятиях.</w:t>
      </w:r>
    </w:p>
    <w:p w14:paraId="7C1E0305" w14:textId="77777777" w:rsidR="001024EB" w:rsidRPr="005731B0" w:rsidRDefault="001024EB" w:rsidP="00F3221E">
      <w:pPr>
        <w:widowControl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В среднем трудоспособное население составляет порядка 60% от общей численности населения Нижневартовского района, при этом они занимают около 50% рабочих мест в экономике муниципального образования (в 2012г. количество занятых из числа постоянного населения достигало 58% структуры, а уже в 2022г. – 49%).</w:t>
      </w:r>
    </w:p>
    <w:p w14:paraId="2666CF27"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За период 2012-2022г. существенно возросла потребность в кадровом обеспечении отрасли </w:t>
      </w:r>
      <w:proofErr w:type="spellStart"/>
      <w:r w:rsidRPr="005731B0">
        <w:rPr>
          <w:rFonts w:ascii="Times New Roman" w:eastAsia="Times New Roman" w:hAnsi="Times New Roman" w:cs="Times New Roman"/>
          <w:sz w:val="28"/>
          <w:szCs w:val="28"/>
        </w:rPr>
        <w:t>нефте</w:t>
      </w:r>
      <w:proofErr w:type="spellEnd"/>
      <w:r w:rsidRPr="005731B0">
        <w:rPr>
          <w:rFonts w:ascii="Times New Roman" w:eastAsia="Times New Roman" w:hAnsi="Times New Roman" w:cs="Times New Roman"/>
          <w:sz w:val="28"/>
          <w:szCs w:val="28"/>
        </w:rPr>
        <w:t>- и газодобычи (с 46,5% до 74,8%) и обрабатывающих производств (с 2,2% до 3,7%). При этом существенное снижение уровня занятости показали: строительство (с 5,7% до 0,6%), сфера торговли и услуг (с 1,1% до 0,4%), образование (с 6,0% до 4,0%), здравоохранение и социальные услуги (с 4,2% до 2,8%), государственное и муниципальное управление (с 3,7% до 0,9%).</w:t>
      </w:r>
    </w:p>
    <w:p w14:paraId="5125DA37"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hAnsi="Times New Roman" w:cs="Times New Roman"/>
          <w:sz w:val="28"/>
          <w:szCs w:val="28"/>
        </w:rPr>
        <w:t>Наблюдается и некоторый дисбаланс в структуре спроса и предложения рабочей силы на рынке труда: в разные годы десятилетнего периода заявленная работодателями потребность в рабочей силе превышала численность граждан, состоящих на регистрационном учете в органах занятости населения (исключение составил период пандемии в 2020г.). Так, в 2022г. зафиксировано превышение в 8,8 раз, в 2021г. – в 14,9 раз, в 2017-2018гг. – в 5,6 раз.</w:t>
      </w:r>
    </w:p>
    <w:p w14:paraId="34316206"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Однако показатели миграционного прироста значительно различаются по населенным пунктам Нижневартовского района: положительный, но при этом неравномерный прирост зафиксирован только в </w:t>
      </w:r>
      <w:proofErr w:type="spellStart"/>
      <w:r w:rsidRPr="005731B0">
        <w:rPr>
          <w:rFonts w:ascii="Times New Roman" w:eastAsia="Times New Roman" w:hAnsi="Times New Roman" w:cs="Times New Roman"/>
          <w:sz w:val="28"/>
          <w:szCs w:val="28"/>
        </w:rPr>
        <w:t>г.п.Излучинск</w:t>
      </w:r>
      <w:proofErr w:type="spellEnd"/>
      <w:r w:rsidRPr="005731B0">
        <w:rPr>
          <w:rFonts w:ascii="Times New Roman" w:eastAsia="Times New Roman" w:hAnsi="Times New Roman" w:cs="Times New Roman"/>
          <w:sz w:val="28"/>
          <w:szCs w:val="28"/>
        </w:rPr>
        <w:t>, остальные населенные пункты характеризуются ситуацией оттока населения.</w:t>
      </w:r>
    </w:p>
    <w:p w14:paraId="658A4530"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2022г. средняя численность работников (включая внешних совместителей и лиц, работавших по договорам гражданско-правового характера), </w:t>
      </w:r>
      <w:proofErr w:type="spellStart"/>
      <w:r w:rsidRPr="005731B0">
        <w:rPr>
          <w:rFonts w:ascii="Times New Roman" w:eastAsia="Times New Roman" w:hAnsi="Times New Roman" w:cs="Times New Roman"/>
          <w:sz w:val="28"/>
          <w:szCs w:val="28"/>
        </w:rPr>
        <w:t>привлекавшихся</w:t>
      </w:r>
      <w:proofErr w:type="spellEnd"/>
      <w:r w:rsidRPr="005731B0">
        <w:rPr>
          <w:rFonts w:ascii="Times New Roman" w:eastAsia="Times New Roman" w:hAnsi="Times New Roman" w:cs="Times New Roman"/>
          <w:sz w:val="28"/>
          <w:szCs w:val="28"/>
        </w:rPr>
        <w:t xml:space="preserve"> в отчетном квартале к работе вахтовым методом, составила 22578 чел., что на 7,65% выше уровня 2017г. </w:t>
      </w:r>
    </w:p>
    <w:p w14:paraId="048D2772"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p>
    <w:p w14:paraId="362EEE32"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19" w:name="_Toc153992816"/>
      <w:r w:rsidRPr="005731B0">
        <w:rPr>
          <w:rFonts w:ascii="Times New Roman" w:hAnsi="Times New Roman" w:cs="Times New Roman"/>
          <w:b/>
          <w:bCs/>
          <w:color w:val="auto"/>
          <w:sz w:val="28"/>
          <w:szCs w:val="28"/>
        </w:rPr>
        <w:t>1.3.8 Лесопромышленный комплекс</w:t>
      </w:r>
      <w:bookmarkEnd w:id="19"/>
    </w:p>
    <w:p w14:paraId="4174CD54"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Calibri" w:hAnsi="Times New Roman" w:cs="Times New Roman"/>
          <w:sz w:val="28"/>
          <w:szCs w:val="28"/>
          <w:shd w:val="clear" w:color="auto" w:fill="FFFFFF"/>
        </w:rPr>
        <w:t xml:space="preserve">Наибольшие запасы древесины Ханты-Мансийского автономного округа – Югры находятся в Нижневартовском районе – 23%. </w:t>
      </w:r>
    </w:p>
    <w:p w14:paraId="38F5EF33" w14:textId="77777777" w:rsidR="001024EB" w:rsidRPr="005731B0" w:rsidRDefault="001024EB" w:rsidP="00F3221E">
      <w:pPr>
        <w:widowControl w:val="0"/>
        <w:tabs>
          <w:tab w:val="left" w:pos="1134"/>
        </w:tabs>
        <w:autoSpaceDE w:val="0"/>
        <w:autoSpaceDN w:val="0"/>
        <w:adjustRightInd w:val="0"/>
        <w:spacing w:after="0" w:line="264" w:lineRule="auto"/>
        <w:ind w:firstLine="709"/>
        <w:contextualSpacing/>
        <w:jc w:val="both"/>
        <w:rPr>
          <w:rFonts w:ascii="Times New Roman" w:eastAsia="Calibri" w:hAnsi="Times New Roman" w:cs="Times New Roman"/>
          <w:sz w:val="28"/>
          <w:szCs w:val="28"/>
          <w:shd w:val="clear" w:color="auto" w:fill="FFFFFF"/>
        </w:rPr>
      </w:pPr>
      <w:r w:rsidRPr="005731B0">
        <w:rPr>
          <w:rFonts w:ascii="Times New Roman" w:eastAsia="Calibri" w:hAnsi="Times New Roman" w:cs="Times New Roman"/>
          <w:sz w:val="28"/>
          <w:szCs w:val="28"/>
          <w:shd w:val="clear" w:color="auto" w:fill="FFFFFF"/>
        </w:rPr>
        <w:t>В структуре земельного фонда района наибольшую долю занимают земли лесного фонда (97%). Более 95,6% лесного фонда составляет эксплуатационный лес с площадью более 6 тыс. га. Леса не отличаются ни высокой продуктивностью, ни высоким биологическим разнообразием. При этом ценный лес и леса, выполняющие функции защиты природных и иных объектов</w:t>
      </w:r>
      <w:r w:rsidR="002D3F0B" w:rsidRPr="005731B0">
        <w:rPr>
          <w:rFonts w:ascii="Times New Roman" w:eastAsia="Calibri" w:hAnsi="Times New Roman" w:cs="Times New Roman"/>
          <w:sz w:val="28"/>
          <w:szCs w:val="28"/>
          <w:shd w:val="clear" w:color="auto" w:fill="FFFFFF"/>
        </w:rPr>
        <w:t>,</w:t>
      </w:r>
      <w:r w:rsidRPr="005731B0">
        <w:rPr>
          <w:rFonts w:ascii="Times New Roman" w:eastAsia="Calibri" w:hAnsi="Times New Roman" w:cs="Times New Roman"/>
          <w:sz w:val="28"/>
          <w:szCs w:val="28"/>
          <w:shd w:val="clear" w:color="auto" w:fill="FFFFFF"/>
        </w:rPr>
        <w:t xml:space="preserve"> в общем объёме составляет менее 5 %. </w:t>
      </w:r>
    </w:p>
    <w:p w14:paraId="4DE64FA4"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Calibri" w:hAnsi="Times New Roman" w:cs="Times New Roman"/>
          <w:sz w:val="28"/>
          <w:szCs w:val="28"/>
          <w:shd w:val="clear" w:color="auto" w:fill="FFFFFF"/>
        </w:rPr>
      </w:pPr>
      <w:r w:rsidRPr="005731B0">
        <w:rPr>
          <w:rFonts w:ascii="Times New Roman" w:eastAsia="Calibri" w:hAnsi="Times New Roman" w:cs="Times New Roman"/>
          <w:sz w:val="28"/>
          <w:szCs w:val="28"/>
          <w:shd w:val="clear" w:color="auto" w:fill="FFFFFF"/>
        </w:rPr>
        <w:t xml:space="preserve">На территории района расположены особо охраняемые природные территории: заповедно-природный парк «Сибирские Увалы»; памятники </w:t>
      </w:r>
      <w:r w:rsidRPr="005731B0">
        <w:rPr>
          <w:rFonts w:ascii="Times New Roman" w:eastAsia="Calibri" w:hAnsi="Times New Roman" w:cs="Times New Roman"/>
          <w:sz w:val="28"/>
          <w:szCs w:val="28"/>
          <w:shd w:val="clear" w:color="auto" w:fill="FFFFFF"/>
        </w:rPr>
        <w:lastRenderedPageBreak/>
        <w:t>природы «Остров Смольный» и «Остров Овечий»;</w:t>
      </w:r>
      <w:r w:rsidRPr="005731B0">
        <w:rPr>
          <w:rFonts w:ascii="Times New Roman" w:hAnsi="Times New Roman" w:cs="Times New Roman"/>
          <w:sz w:val="28"/>
          <w:szCs w:val="28"/>
        </w:rPr>
        <w:t xml:space="preserve"> </w:t>
      </w:r>
      <w:r w:rsidRPr="005731B0">
        <w:rPr>
          <w:rFonts w:ascii="Times New Roman" w:eastAsia="Calibri" w:hAnsi="Times New Roman" w:cs="Times New Roman"/>
          <w:sz w:val="28"/>
          <w:szCs w:val="28"/>
          <w:shd w:val="clear" w:color="auto" w:fill="FFFFFF"/>
        </w:rPr>
        <w:t>государственные комплексные заказники «Верхне-</w:t>
      </w:r>
      <w:proofErr w:type="spellStart"/>
      <w:r w:rsidRPr="005731B0">
        <w:rPr>
          <w:rFonts w:ascii="Times New Roman" w:eastAsia="Calibri" w:hAnsi="Times New Roman" w:cs="Times New Roman"/>
          <w:sz w:val="28"/>
          <w:szCs w:val="28"/>
          <w:shd w:val="clear" w:color="auto" w:fill="FFFFFF"/>
        </w:rPr>
        <w:t>Вахский</w:t>
      </w:r>
      <w:proofErr w:type="spellEnd"/>
      <w:r w:rsidRPr="005731B0">
        <w:rPr>
          <w:rFonts w:ascii="Times New Roman" w:eastAsia="Calibri" w:hAnsi="Times New Roman" w:cs="Times New Roman"/>
          <w:sz w:val="28"/>
          <w:szCs w:val="28"/>
          <w:shd w:val="clear" w:color="auto" w:fill="FFFFFF"/>
        </w:rPr>
        <w:t>», «</w:t>
      </w:r>
      <w:proofErr w:type="spellStart"/>
      <w:r w:rsidRPr="005731B0">
        <w:rPr>
          <w:rFonts w:ascii="Times New Roman" w:eastAsia="Calibri" w:hAnsi="Times New Roman" w:cs="Times New Roman"/>
          <w:sz w:val="28"/>
          <w:szCs w:val="28"/>
          <w:shd w:val="clear" w:color="auto" w:fill="FFFFFF"/>
        </w:rPr>
        <w:t>Аганский</w:t>
      </w:r>
      <w:proofErr w:type="spellEnd"/>
      <w:r w:rsidRPr="005731B0">
        <w:rPr>
          <w:rFonts w:ascii="Times New Roman" w:eastAsia="Calibri" w:hAnsi="Times New Roman" w:cs="Times New Roman"/>
          <w:sz w:val="28"/>
          <w:szCs w:val="28"/>
          <w:shd w:val="clear" w:color="auto" w:fill="FFFFFF"/>
        </w:rPr>
        <w:t>», «</w:t>
      </w:r>
      <w:proofErr w:type="spellStart"/>
      <w:r w:rsidRPr="005731B0">
        <w:rPr>
          <w:rFonts w:ascii="Times New Roman" w:eastAsia="Calibri" w:hAnsi="Times New Roman" w:cs="Times New Roman"/>
          <w:sz w:val="28"/>
          <w:szCs w:val="28"/>
          <w:shd w:val="clear" w:color="auto" w:fill="FFFFFF"/>
        </w:rPr>
        <w:t>Кулуманский</w:t>
      </w:r>
      <w:proofErr w:type="spellEnd"/>
      <w:r w:rsidRPr="005731B0">
        <w:rPr>
          <w:rFonts w:ascii="Times New Roman" w:eastAsia="Calibri" w:hAnsi="Times New Roman" w:cs="Times New Roman"/>
          <w:sz w:val="28"/>
          <w:szCs w:val="28"/>
          <w:shd w:val="clear" w:color="auto" w:fill="FFFFFF"/>
        </w:rPr>
        <w:t xml:space="preserve">». Общая площадь особо охраняемых территорий </w:t>
      </w:r>
      <w:proofErr w:type="gramStart"/>
      <w:r w:rsidRPr="005731B0">
        <w:rPr>
          <w:rFonts w:ascii="Times New Roman" w:eastAsia="Calibri" w:hAnsi="Times New Roman" w:cs="Times New Roman"/>
          <w:sz w:val="28"/>
          <w:szCs w:val="28"/>
          <w:shd w:val="clear" w:color="auto" w:fill="FFFFFF"/>
        </w:rPr>
        <w:t>района  составляет</w:t>
      </w:r>
      <w:proofErr w:type="gramEnd"/>
      <w:r w:rsidRPr="005731B0">
        <w:rPr>
          <w:rFonts w:ascii="Times New Roman" w:eastAsia="Calibri" w:hAnsi="Times New Roman" w:cs="Times New Roman"/>
          <w:sz w:val="28"/>
          <w:szCs w:val="28"/>
          <w:shd w:val="clear" w:color="auto" w:fill="FFFFFF"/>
        </w:rPr>
        <w:t xml:space="preserve"> 313 581 га (2,7%). </w:t>
      </w:r>
    </w:p>
    <w:p w14:paraId="178A37CC"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Объем реализации субъектам предпринимательства лесных насаждений по договорам купли-продажи снизился с 2012г. на 57,5%: с уровня 20326 куб. м до 8635 куб. м. В целом объем переработки на территории района деловой древесины в несколько раз ниже объема заготавливаемой древесины.</w:t>
      </w:r>
    </w:p>
    <w:p w14:paraId="2C8B5232" w14:textId="77777777" w:rsidR="001024EB" w:rsidRPr="005731B0" w:rsidRDefault="001024EB" w:rsidP="00F3221E">
      <w:pPr>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отличие от последовательного снижения объема отпускаемой по результатам аукционов древесины, с 2013г. увеличивается объем по договорам </w:t>
      </w:r>
      <w:r w:rsidRPr="005731B0">
        <w:rPr>
          <w:rFonts w:ascii="Times New Roman" w:eastAsia="Calibri" w:hAnsi="Times New Roman" w:cs="Times New Roman"/>
          <w:sz w:val="28"/>
          <w:szCs w:val="28"/>
          <w:shd w:val="clear" w:color="auto" w:fill="FFFFFF"/>
        </w:rPr>
        <w:t>купли-продажи лесных насаждений,</w:t>
      </w:r>
      <w:r w:rsidRPr="005731B0">
        <w:rPr>
          <w:rFonts w:ascii="Times New Roman" w:eastAsia="Times New Roman" w:hAnsi="Times New Roman" w:cs="Times New Roman"/>
          <w:bCs/>
          <w:sz w:val="28"/>
          <w:szCs w:val="28"/>
        </w:rPr>
        <w:t xml:space="preserve"> </w:t>
      </w:r>
      <w:r w:rsidRPr="005731B0">
        <w:rPr>
          <w:rFonts w:ascii="Times New Roman" w:eastAsia="Calibri" w:hAnsi="Times New Roman" w:cs="Times New Roman"/>
          <w:sz w:val="28"/>
          <w:szCs w:val="28"/>
          <w:shd w:val="clear" w:color="auto" w:fill="FFFFFF"/>
        </w:rPr>
        <w:t>заключенных с гражданами для собственных нужд</w:t>
      </w:r>
      <w:r w:rsidRPr="005731B0">
        <w:rPr>
          <w:rFonts w:ascii="Times New Roman" w:eastAsia="Times New Roman" w:hAnsi="Times New Roman" w:cs="Times New Roman"/>
          <w:sz w:val="28"/>
          <w:szCs w:val="28"/>
        </w:rPr>
        <w:t>: с 577 куб. м до 2450 куб. м (424,61 % роста).</w:t>
      </w:r>
    </w:p>
    <w:p w14:paraId="77DD0DC5"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Calibri" w:hAnsi="Times New Roman" w:cs="Times New Roman"/>
          <w:sz w:val="28"/>
          <w:szCs w:val="28"/>
          <w:shd w:val="clear" w:color="auto" w:fill="FFFFFF"/>
        </w:rPr>
      </w:pPr>
      <w:r w:rsidRPr="005731B0">
        <w:rPr>
          <w:rFonts w:ascii="Times New Roman" w:eastAsia="Calibri" w:hAnsi="Times New Roman" w:cs="Times New Roman"/>
          <w:sz w:val="28"/>
          <w:szCs w:val="28"/>
          <w:shd w:val="clear" w:color="auto" w:fill="FFFFFF"/>
        </w:rPr>
        <w:t xml:space="preserve">Существенно снижают долю качественной древесины в центральной части района тот факт, что при освоении нефтяных месторождений подъездные дороги к ним и сами площадки нефтедобычи укладывались спелой древесиной. </w:t>
      </w:r>
    </w:p>
    <w:p w14:paraId="766634F3"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Calibri" w:hAnsi="Times New Roman" w:cs="Times New Roman"/>
          <w:sz w:val="28"/>
          <w:szCs w:val="28"/>
          <w:shd w:val="clear" w:color="auto" w:fill="FFFFFF"/>
        </w:rPr>
      </w:pPr>
    </w:p>
    <w:p w14:paraId="4A0A4E2E"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0" w:name="_Toc153992817"/>
      <w:r w:rsidRPr="005731B0">
        <w:rPr>
          <w:rFonts w:ascii="Times New Roman" w:hAnsi="Times New Roman" w:cs="Times New Roman"/>
          <w:b/>
          <w:bCs/>
          <w:color w:val="auto"/>
          <w:sz w:val="28"/>
          <w:szCs w:val="28"/>
        </w:rPr>
        <w:t>1.3.9 Нефтегазодобывающая промышленность</w:t>
      </w:r>
      <w:bookmarkEnd w:id="20"/>
    </w:p>
    <w:p w14:paraId="086616F4" w14:textId="77777777" w:rsidR="0083443B" w:rsidRPr="005731B0" w:rsidRDefault="0083443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lang w:val="x-none"/>
        </w:rPr>
      </w:pPr>
      <w:r w:rsidRPr="005731B0">
        <w:rPr>
          <w:rFonts w:ascii="Times New Roman" w:eastAsia="Times New Roman" w:hAnsi="Times New Roman" w:cs="Times New Roman"/>
          <w:sz w:val="28"/>
          <w:szCs w:val="28"/>
        </w:rPr>
        <w:t xml:space="preserve">В общероссийском объеме добычи доля Нижневартовского района составляет 7,8% (по состоянию на 2022г.), а по объемам природного и попутного газа – 1,9%. </w:t>
      </w:r>
      <w:r w:rsidRPr="005731B0">
        <w:rPr>
          <w:rFonts w:ascii="Times New Roman" w:eastAsia="Times New Roman" w:hAnsi="Times New Roman" w:cs="Times New Roman"/>
          <w:bCs/>
          <w:sz w:val="28"/>
          <w:szCs w:val="28"/>
        </w:rPr>
        <w:t>Среднее значение коэффициента использования попутного нефтяного газа (ПНГ), извлекаемого в процессе нефтедобычи, по району составляет 97,3%, что обусловлено ужесточением требований к утилизации ПНГ, предусматривающих увеличение выплат за сверхлимитное загрязнение окружающей среды более чем в 4,5 раза в результате его сжигания.</w:t>
      </w:r>
    </w:p>
    <w:p w14:paraId="4F8B32C1" w14:textId="77777777" w:rsidR="0083443B" w:rsidRPr="005731B0" w:rsidRDefault="0083443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lang w:val="x-none"/>
        </w:rPr>
        <w:t xml:space="preserve">Нефтегазодобывающая промышленность в Нижневартовском районе занимает наибольшую долю в структуре промышленного производства, в динамике </w:t>
      </w:r>
      <w:r w:rsidRPr="005731B0">
        <w:rPr>
          <w:rFonts w:ascii="Times New Roman" w:eastAsia="Times New Roman" w:hAnsi="Times New Roman" w:cs="Times New Roman"/>
          <w:sz w:val="28"/>
          <w:szCs w:val="28"/>
        </w:rPr>
        <w:t xml:space="preserve">с 2017 года </w:t>
      </w:r>
      <w:r w:rsidRPr="005731B0">
        <w:rPr>
          <w:rFonts w:ascii="Times New Roman" w:eastAsia="Times New Roman" w:hAnsi="Times New Roman" w:cs="Times New Roman"/>
          <w:sz w:val="28"/>
          <w:szCs w:val="28"/>
          <w:lang w:val="x-none"/>
        </w:rPr>
        <w:t>удельный вес увеличился с 9</w:t>
      </w:r>
      <w:r w:rsidRPr="005731B0">
        <w:rPr>
          <w:rFonts w:ascii="Times New Roman" w:eastAsia="Times New Roman" w:hAnsi="Times New Roman" w:cs="Times New Roman"/>
          <w:sz w:val="28"/>
          <w:szCs w:val="28"/>
        </w:rPr>
        <w:t>5</w:t>
      </w:r>
      <w:r w:rsidRPr="005731B0">
        <w:rPr>
          <w:rFonts w:ascii="Times New Roman" w:eastAsia="Times New Roman" w:hAnsi="Times New Roman" w:cs="Times New Roman"/>
          <w:sz w:val="28"/>
          <w:szCs w:val="28"/>
          <w:lang w:val="x-none"/>
        </w:rPr>
        <w:t>% до 97,</w:t>
      </w:r>
      <w:r w:rsidRPr="005731B0">
        <w:rPr>
          <w:rFonts w:ascii="Times New Roman" w:eastAsia="Times New Roman" w:hAnsi="Times New Roman" w:cs="Times New Roman"/>
          <w:sz w:val="28"/>
          <w:szCs w:val="28"/>
        </w:rPr>
        <w:t>3</w:t>
      </w:r>
      <w:r w:rsidRPr="005731B0">
        <w:rPr>
          <w:rFonts w:ascii="Times New Roman" w:eastAsia="Times New Roman" w:hAnsi="Times New Roman" w:cs="Times New Roman"/>
          <w:sz w:val="28"/>
          <w:szCs w:val="28"/>
          <w:lang w:val="x-none"/>
        </w:rPr>
        <w:t>%.  Объем отгруженных товаров собственного производства, выполненных работ и услуг собственными силами в сегменте добычи полезных ископаемых по итогу 2022</w:t>
      </w:r>
      <w:r w:rsidRPr="005731B0">
        <w:rPr>
          <w:rFonts w:ascii="Times New Roman" w:eastAsia="Times New Roman" w:hAnsi="Times New Roman" w:cs="Times New Roman"/>
          <w:sz w:val="28"/>
          <w:szCs w:val="28"/>
        </w:rPr>
        <w:t xml:space="preserve"> г.</w:t>
      </w:r>
      <w:r w:rsidRPr="005731B0">
        <w:rPr>
          <w:rFonts w:ascii="Times New Roman" w:eastAsia="Times New Roman" w:hAnsi="Times New Roman" w:cs="Times New Roman"/>
          <w:sz w:val="28"/>
          <w:szCs w:val="28"/>
          <w:lang w:val="x-none"/>
        </w:rPr>
        <w:t xml:space="preserve"> составил 1 412,9 млрд. руб. </w:t>
      </w:r>
      <w:r w:rsidRPr="005731B0">
        <w:rPr>
          <w:rFonts w:ascii="Times New Roman" w:eastAsia="Times New Roman" w:hAnsi="Times New Roman" w:cs="Times New Roman"/>
          <w:sz w:val="28"/>
          <w:szCs w:val="28"/>
        </w:rPr>
        <w:t xml:space="preserve">Данный показатель вырос почти в 2 раза.  </w:t>
      </w:r>
    </w:p>
    <w:p w14:paraId="2A270515" w14:textId="77777777" w:rsidR="0083443B" w:rsidRPr="005731B0" w:rsidRDefault="0083443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Объемы добычи сырой нефти с 2021 г. выросли на 5,6% и составили по итогу 2022 года 41,6 млн. тонн., попутного нефтяного газа добыто 12,6 млрд. куб. м.</w:t>
      </w:r>
    </w:p>
    <w:p w14:paraId="35FAD0D8" w14:textId="77777777" w:rsidR="0083443B" w:rsidRPr="005731B0" w:rsidRDefault="0083443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На территории Нижневартовского района располагаются свыше 150 лицензионных участков, на которых осуществляется добыча сырой нефти и газового конденсата. </w:t>
      </w:r>
    </w:p>
    <w:p w14:paraId="722ABC9E" w14:textId="77777777" w:rsidR="0083443B" w:rsidRPr="005731B0" w:rsidRDefault="0083443B" w:rsidP="00F3221E">
      <w:pPr>
        <w:widowControl w:val="0"/>
        <w:autoSpaceDE w:val="0"/>
        <w:autoSpaceDN w:val="0"/>
        <w:adjustRightInd w:val="0"/>
        <w:spacing w:after="0" w:line="264" w:lineRule="auto"/>
        <w:ind w:firstLine="709"/>
        <w:contextualSpacing/>
        <w:jc w:val="both"/>
        <w:rPr>
          <w:rFonts w:ascii="Times New Roman" w:eastAsia="Calibri" w:hAnsi="Times New Roman" w:cs="Times New Roman"/>
          <w:bCs/>
          <w:sz w:val="28"/>
          <w:szCs w:val="28"/>
        </w:rPr>
      </w:pPr>
      <w:r w:rsidRPr="005731B0">
        <w:rPr>
          <w:rFonts w:ascii="Times New Roman" w:eastAsia="Times New Roman" w:hAnsi="Times New Roman" w:cs="Times New Roman"/>
          <w:bCs/>
          <w:sz w:val="28"/>
          <w:szCs w:val="28"/>
        </w:rPr>
        <w:t>С 2017 года в Нижневартовском районе открыто пять новых месторождений: Восточно-</w:t>
      </w:r>
      <w:proofErr w:type="spellStart"/>
      <w:r w:rsidRPr="005731B0">
        <w:rPr>
          <w:rFonts w:ascii="Times New Roman" w:eastAsia="Times New Roman" w:hAnsi="Times New Roman" w:cs="Times New Roman"/>
          <w:bCs/>
          <w:sz w:val="28"/>
          <w:szCs w:val="28"/>
        </w:rPr>
        <w:t>Пылинское</w:t>
      </w:r>
      <w:proofErr w:type="spellEnd"/>
      <w:r w:rsidRPr="005731B0">
        <w:rPr>
          <w:rFonts w:ascii="Times New Roman" w:eastAsia="Times New Roman" w:hAnsi="Times New Roman" w:cs="Times New Roman"/>
          <w:bCs/>
          <w:sz w:val="28"/>
          <w:szCs w:val="28"/>
        </w:rPr>
        <w:t xml:space="preserve"> и Северо-Западно-</w:t>
      </w:r>
      <w:proofErr w:type="spellStart"/>
      <w:r w:rsidRPr="005731B0">
        <w:rPr>
          <w:rFonts w:ascii="Times New Roman" w:eastAsia="Times New Roman" w:hAnsi="Times New Roman" w:cs="Times New Roman"/>
          <w:bCs/>
          <w:sz w:val="28"/>
          <w:szCs w:val="28"/>
        </w:rPr>
        <w:t>Пылинское</w:t>
      </w:r>
      <w:proofErr w:type="spellEnd"/>
      <w:r w:rsidRPr="005731B0">
        <w:rPr>
          <w:rFonts w:ascii="Times New Roman" w:eastAsia="Times New Roman" w:hAnsi="Times New Roman" w:cs="Times New Roman"/>
          <w:bCs/>
          <w:sz w:val="28"/>
          <w:szCs w:val="28"/>
        </w:rPr>
        <w:t>,</w:t>
      </w:r>
      <w:r w:rsidRPr="005731B0">
        <w:rPr>
          <w:rFonts w:ascii="Times New Roman" w:eastAsia="Times New Roman" w:hAnsi="Times New Roman" w:cs="Times New Roman"/>
          <w:b/>
          <w:bCs/>
          <w:sz w:val="28"/>
          <w:szCs w:val="28"/>
        </w:rPr>
        <w:t xml:space="preserve"> </w:t>
      </w:r>
      <w:proofErr w:type="spellStart"/>
      <w:r w:rsidRPr="005731B0">
        <w:rPr>
          <w:rFonts w:ascii="Times New Roman" w:eastAsia="Times New Roman" w:hAnsi="Times New Roman" w:cs="Times New Roman"/>
          <w:bCs/>
          <w:sz w:val="28"/>
          <w:szCs w:val="28"/>
        </w:rPr>
        <w:t>Чарское</w:t>
      </w:r>
      <w:proofErr w:type="spellEnd"/>
      <w:r w:rsidRPr="005731B0">
        <w:rPr>
          <w:rFonts w:ascii="Times New Roman" w:eastAsia="Times New Roman" w:hAnsi="Times New Roman" w:cs="Times New Roman"/>
          <w:bCs/>
          <w:sz w:val="28"/>
          <w:szCs w:val="28"/>
        </w:rPr>
        <w:t>, Западно-</w:t>
      </w:r>
      <w:proofErr w:type="spellStart"/>
      <w:r w:rsidRPr="005731B0">
        <w:rPr>
          <w:rFonts w:ascii="Times New Roman" w:eastAsia="Times New Roman" w:hAnsi="Times New Roman" w:cs="Times New Roman"/>
          <w:bCs/>
          <w:sz w:val="28"/>
          <w:szCs w:val="28"/>
        </w:rPr>
        <w:t>Вонтерское</w:t>
      </w:r>
      <w:proofErr w:type="spellEnd"/>
      <w:r w:rsidRPr="005731B0">
        <w:rPr>
          <w:rFonts w:ascii="Times New Roman" w:eastAsia="Times New Roman" w:hAnsi="Times New Roman" w:cs="Times New Roman"/>
          <w:bCs/>
          <w:sz w:val="28"/>
          <w:szCs w:val="28"/>
        </w:rPr>
        <w:t xml:space="preserve"> и Полесское. </w:t>
      </w:r>
      <w:r w:rsidRPr="005731B0">
        <w:rPr>
          <w:rFonts w:ascii="Times New Roman" w:eastAsia="Calibri" w:hAnsi="Times New Roman" w:cs="Times New Roman"/>
          <w:bCs/>
          <w:sz w:val="28"/>
          <w:szCs w:val="28"/>
        </w:rPr>
        <w:t xml:space="preserve">Новые месторождения обладают запасами категорий С1 и С2, т.е. установлены по данным бурения и испытания разведочных скважин. Увеличение запасов нефти в Нижневартовском районе </w:t>
      </w:r>
      <w:r w:rsidRPr="005731B0">
        <w:rPr>
          <w:rFonts w:ascii="Times New Roman" w:eastAsia="Calibri" w:hAnsi="Times New Roman" w:cs="Times New Roman"/>
          <w:bCs/>
          <w:sz w:val="28"/>
          <w:szCs w:val="28"/>
        </w:rPr>
        <w:lastRenderedPageBreak/>
        <w:t xml:space="preserve">преимущественно связанно с открытием мелких месторождений, а также новых залежей нефти на ранее открытых месторождениях. </w:t>
      </w:r>
    </w:p>
    <w:p w14:paraId="6C92E48B" w14:textId="77777777" w:rsidR="001024EB" w:rsidRPr="005731B0" w:rsidRDefault="0083443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На территории района основной объем добычи нефти обеспечивают структурные единицы 6 крупнейших вертикально-интегрированных нефтяных компаний (ВИНК) - ПАО нефтяная компании Роснефть ПАО «ЛУКОЙЛ», АО Независимая Нефтяная компания, ПАО Нефтегазовая компания «</w:t>
      </w:r>
      <w:proofErr w:type="spellStart"/>
      <w:r w:rsidRPr="005731B0">
        <w:rPr>
          <w:rFonts w:ascii="Times New Roman" w:eastAsia="Times New Roman" w:hAnsi="Times New Roman" w:cs="Times New Roman"/>
          <w:bCs/>
          <w:sz w:val="28"/>
          <w:szCs w:val="28"/>
        </w:rPr>
        <w:t>Славнефть</w:t>
      </w:r>
      <w:proofErr w:type="spellEnd"/>
      <w:r w:rsidRPr="005731B0">
        <w:rPr>
          <w:rFonts w:ascii="Times New Roman" w:eastAsia="Times New Roman" w:hAnsi="Times New Roman" w:cs="Times New Roman"/>
          <w:bCs/>
          <w:sz w:val="28"/>
          <w:szCs w:val="28"/>
        </w:rPr>
        <w:t>», ПАО Нефтяная компания «</w:t>
      </w:r>
      <w:proofErr w:type="spellStart"/>
      <w:r w:rsidRPr="005731B0">
        <w:rPr>
          <w:rFonts w:ascii="Times New Roman" w:eastAsia="Times New Roman" w:hAnsi="Times New Roman" w:cs="Times New Roman"/>
          <w:bCs/>
          <w:sz w:val="28"/>
          <w:szCs w:val="28"/>
        </w:rPr>
        <w:t>РуссНефть</w:t>
      </w:r>
      <w:proofErr w:type="spellEnd"/>
      <w:r w:rsidRPr="005731B0">
        <w:rPr>
          <w:rFonts w:ascii="Times New Roman" w:eastAsia="Times New Roman" w:hAnsi="Times New Roman" w:cs="Times New Roman"/>
          <w:bCs/>
          <w:sz w:val="28"/>
          <w:szCs w:val="28"/>
        </w:rPr>
        <w:t>», ПАО «Газпром», добыча по которым составила 99,3 % от общей добычи нефти на территории района. Около 0,7% от общего объема добыто 6 независимыми производителями.</w:t>
      </w:r>
      <w:r w:rsidR="001024EB" w:rsidRPr="005731B0">
        <w:rPr>
          <w:rFonts w:ascii="Times New Roman" w:eastAsia="Times New Roman" w:hAnsi="Times New Roman" w:cs="Times New Roman"/>
          <w:bCs/>
          <w:sz w:val="28"/>
          <w:szCs w:val="28"/>
        </w:rPr>
        <w:t xml:space="preserve"> </w:t>
      </w:r>
    </w:p>
    <w:p w14:paraId="5A569F1B" w14:textId="77777777" w:rsidR="001024EB" w:rsidRPr="005731B0" w:rsidRDefault="001024EB" w:rsidP="00F3221E">
      <w:pPr>
        <w:widowControl w:val="0"/>
        <w:autoSpaceDE w:val="0"/>
        <w:autoSpaceDN w:val="0"/>
        <w:adjustRightInd w:val="0"/>
        <w:spacing w:after="0" w:line="264" w:lineRule="auto"/>
        <w:ind w:firstLine="709"/>
        <w:contextualSpacing/>
        <w:jc w:val="both"/>
        <w:rPr>
          <w:rFonts w:ascii="Times New Roman" w:eastAsia="Calibri" w:hAnsi="Times New Roman" w:cs="Times New Roman"/>
          <w:bCs/>
          <w:sz w:val="28"/>
          <w:szCs w:val="28"/>
        </w:rPr>
      </w:pPr>
    </w:p>
    <w:p w14:paraId="4822BD54"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1" w:name="_Toc153992818"/>
      <w:r w:rsidRPr="005731B0">
        <w:rPr>
          <w:rFonts w:ascii="Times New Roman" w:hAnsi="Times New Roman" w:cs="Times New Roman"/>
          <w:b/>
          <w:bCs/>
          <w:color w:val="auto"/>
          <w:sz w:val="28"/>
          <w:szCs w:val="28"/>
        </w:rPr>
        <w:t>1.3.10 Нефтегазоперерабатывающая и нефтегазохимическая отрасль</w:t>
      </w:r>
      <w:bookmarkEnd w:id="21"/>
    </w:p>
    <w:p w14:paraId="0551AF09" w14:textId="66E8635C"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Отрасли </w:t>
      </w:r>
      <w:proofErr w:type="spellStart"/>
      <w:r w:rsidRPr="005731B0">
        <w:rPr>
          <w:rFonts w:ascii="Times New Roman" w:eastAsia="Times New Roman" w:hAnsi="Times New Roman" w:cs="Times New Roman"/>
          <w:sz w:val="28"/>
          <w:szCs w:val="28"/>
        </w:rPr>
        <w:t>нефтегазопереработки</w:t>
      </w:r>
      <w:proofErr w:type="spellEnd"/>
      <w:r w:rsidRPr="005731B0">
        <w:rPr>
          <w:rFonts w:ascii="Times New Roman" w:eastAsia="Times New Roman" w:hAnsi="Times New Roman" w:cs="Times New Roman"/>
          <w:sz w:val="28"/>
          <w:szCs w:val="28"/>
        </w:rPr>
        <w:t xml:space="preserve"> представлены следующими предприятиями</w:t>
      </w:r>
      <w:r w:rsidR="00554FDC" w:rsidRPr="005731B0">
        <w:rPr>
          <w:rFonts w:ascii="Times New Roman" w:eastAsia="Times New Roman" w:hAnsi="Times New Roman" w:cs="Times New Roman"/>
          <w:sz w:val="28"/>
          <w:szCs w:val="28"/>
        </w:rPr>
        <w:t xml:space="preserve"> и организациями</w:t>
      </w:r>
      <w:r w:rsidRPr="005731B0">
        <w:rPr>
          <w:rFonts w:ascii="Times New Roman" w:eastAsia="Times New Roman" w:hAnsi="Times New Roman" w:cs="Times New Roman"/>
          <w:sz w:val="28"/>
          <w:szCs w:val="28"/>
        </w:rPr>
        <w:t xml:space="preserve">: </w:t>
      </w:r>
      <w:r w:rsidR="00161118" w:rsidRPr="005731B0">
        <w:rPr>
          <w:rFonts w:ascii="Times New Roman" w:eastAsia="Times New Roman" w:hAnsi="Times New Roman" w:cs="Times New Roman"/>
          <w:bCs/>
          <w:sz w:val="28"/>
          <w:szCs w:val="28"/>
        </w:rPr>
        <w:t xml:space="preserve">АО Независимая Нефтяная компания, </w:t>
      </w:r>
      <w:r w:rsidR="00554FDC" w:rsidRPr="005731B0">
        <w:rPr>
          <w:rFonts w:ascii="Times New Roman" w:eastAsia="Times New Roman" w:hAnsi="Times New Roman" w:cs="Times New Roman"/>
          <w:bCs/>
          <w:sz w:val="28"/>
          <w:szCs w:val="28"/>
        </w:rPr>
        <w:t>ф</w:t>
      </w:r>
      <w:r w:rsidR="00554FDC" w:rsidRPr="005731B0">
        <w:rPr>
          <w:rFonts w:ascii="Times New Roman" w:hAnsi="Times New Roman" w:cs="Times New Roman"/>
          <w:sz w:val="28"/>
          <w:szCs w:val="28"/>
          <w:shd w:val="clear" w:color="auto" w:fill="FFFFFF"/>
        </w:rPr>
        <w:t xml:space="preserve">илиал АО </w:t>
      </w:r>
      <w:proofErr w:type="spellStart"/>
      <w:r w:rsidR="00554FDC" w:rsidRPr="005731B0">
        <w:rPr>
          <w:rFonts w:ascii="Times New Roman" w:hAnsi="Times New Roman" w:cs="Times New Roman"/>
          <w:sz w:val="28"/>
          <w:szCs w:val="28"/>
          <w:shd w:val="clear" w:color="auto" w:fill="FFFFFF"/>
        </w:rPr>
        <w:t>Сибуртюменьгаз</w:t>
      </w:r>
      <w:proofErr w:type="spellEnd"/>
      <w:r w:rsidR="00554FDC" w:rsidRPr="005731B0">
        <w:rPr>
          <w:rFonts w:ascii="Times New Roman" w:hAnsi="Times New Roman" w:cs="Times New Roman"/>
          <w:sz w:val="28"/>
          <w:szCs w:val="28"/>
          <w:shd w:val="clear" w:color="auto" w:fill="FFFFFF"/>
        </w:rPr>
        <w:t>" - "</w:t>
      </w:r>
      <w:r w:rsidR="00554FDC" w:rsidRPr="005731B0">
        <w:rPr>
          <w:rFonts w:ascii="Times New Roman" w:hAnsi="Times New Roman" w:cs="Times New Roman"/>
          <w:bCs/>
          <w:sz w:val="28"/>
          <w:szCs w:val="28"/>
          <w:shd w:val="clear" w:color="auto" w:fill="FFFFFF"/>
        </w:rPr>
        <w:t>Белозерный</w:t>
      </w:r>
      <w:r w:rsidR="00554FDC" w:rsidRPr="005731B0">
        <w:rPr>
          <w:rFonts w:ascii="Times New Roman" w:hAnsi="Times New Roman" w:cs="Times New Roman"/>
          <w:sz w:val="28"/>
          <w:szCs w:val="28"/>
          <w:shd w:val="clear" w:color="auto" w:fill="FFFFFF"/>
        </w:rPr>
        <w:t> </w:t>
      </w:r>
      <w:r w:rsidR="00554FDC" w:rsidRPr="005731B0">
        <w:rPr>
          <w:rFonts w:ascii="Times New Roman" w:hAnsi="Times New Roman" w:cs="Times New Roman"/>
          <w:bCs/>
          <w:sz w:val="28"/>
          <w:szCs w:val="28"/>
          <w:shd w:val="clear" w:color="auto" w:fill="FFFFFF"/>
        </w:rPr>
        <w:t>газоперерабатывающий</w:t>
      </w:r>
      <w:r w:rsidR="00554FDC" w:rsidRPr="005731B0">
        <w:rPr>
          <w:rFonts w:ascii="Times New Roman" w:hAnsi="Times New Roman" w:cs="Times New Roman"/>
          <w:sz w:val="28"/>
          <w:szCs w:val="28"/>
          <w:shd w:val="clear" w:color="auto" w:fill="FFFFFF"/>
        </w:rPr>
        <w:t> </w:t>
      </w:r>
      <w:r w:rsidR="00554FDC" w:rsidRPr="005731B0">
        <w:rPr>
          <w:rFonts w:ascii="Times New Roman" w:hAnsi="Times New Roman" w:cs="Times New Roman"/>
          <w:bCs/>
          <w:sz w:val="28"/>
          <w:szCs w:val="28"/>
          <w:shd w:val="clear" w:color="auto" w:fill="FFFFFF"/>
        </w:rPr>
        <w:t xml:space="preserve">завод </w:t>
      </w:r>
      <w:r w:rsidRPr="005731B0">
        <w:rPr>
          <w:rFonts w:ascii="Times New Roman" w:eastAsia="Times New Roman" w:hAnsi="Times New Roman" w:cs="Times New Roman"/>
          <w:sz w:val="28"/>
          <w:szCs w:val="28"/>
        </w:rPr>
        <w:t>мощностью 5000 тыс. тонн, и 4280 тыс. тонн соответственно.</w:t>
      </w:r>
    </w:p>
    <w:p w14:paraId="29B4AEE2" w14:textId="77777777" w:rsidR="001024EB" w:rsidRPr="005731B0" w:rsidRDefault="001024EB" w:rsidP="00F3221E">
      <w:pPr>
        <w:widowControl w:val="0"/>
        <w:tabs>
          <w:tab w:val="left" w:pos="1134"/>
        </w:tabs>
        <w:autoSpaceDE w:val="0"/>
        <w:autoSpaceDN w:val="0"/>
        <w:adjustRightInd w:val="0"/>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Белозерный газоперерабатывающий завод предназначен для переработки попутного нефтяного газа (ПНГ) северной части </w:t>
      </w:r>
      <w:proofErr w:type="spellStart"/>
      <w:r w:rsidRPr="005731B0">
        <w:rPr>
          <w:rFonts w:ascii="Times New Roman" w:eastAsia="Times New Roman" w:hAnsi="Times New Roman" w:cs="Times New Roman"/>
          <w:sz w:val="28"/>
          <w:szCs w:val="28"/>
        </w:rPr>
        <w:t>Самотлорского</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Варьеганского</w:t>
      </w:r>
      <w:proofErr w:type="spellEnd"/>
      <w:r w:rsidRPr="005731B0">
        <w:rPr>
          <w:rFonts w:ascii="Times New Roman" w:eastAsia="Times New Roman" w:hAnsi="Times New Roman" w:cs="Times New Roman"/>
          <w:sz w:val="28"/>
          <w:szCs w:val="28"/>
        </w:rPr>
        <w:t xml:space="preserve">, и </w:t>
      </w:r>
      <w:proofErr w:type="spellStart"/>
      <w:r w:rsidRPr="005731B0">
        <w:rPr>
          <w:rFonts w:ascii="Times New Roman" w:eastAsia="Times New Roman" w:hAnsi="Times New Roman" w:cs="Times New Roman"/>
          <w:sz w:val="28"/>
          <w:szCs w:val="28"/>
        </w:rPr>
        <w:t>Бахиловской</w:t>
      </w:r>
      <w:proofErr w:type="spellEnd"/>
      <w:r w:rsidRPr="005731B0">
        <w:rPr>
          <w:rFonts w:ascii="Times New Roman" w:eastAsia="Times New Roman" w:hAnsi="Times New Roman" w:cs="Times New Roman"/>
          <w:sz w:val="28"/>
          <w:szCs w:val="28"/>
        </w:rPr>
        <w:t xml:space="preserve"> группы месторождений. Завод вырабатывает сухой </w:t>
      </w:r>
      <w:proofErr w:type="spellStart"/>
      <w:r w:rsidRPr="005731B0">
        <w:rPr>
          <w:rFonts w:ascii="Times New Roman" w:eastAsia="Times New Roman" w:hAnsi="Times New Roman" w:cs="Times New Roman"/>
          <w:sz w:val="28"/>
          <w:szCs w:val="28"/>
        </w:rPr>
        <w:t>отбензиненный</w:t>
      </w:r>
      <w:proofErr w:type="spellEnd"/>
      <w:r w:rsidRPr="005731B0">
        <w:rPr>
          <w:rFonts w:ascii="Times New Roman" w:eastAsia="Times New Roman" w:hAnsi="Times New Roman" w:cs="Times New Roman"/>
          <w:sz w:val="28"/>
          <w:szCs w:val="28"/>
        </w:rPr>
        <w:t xml:space="preserve"> газ, подаваемый на </w:t>
      </w:r>
      <w:proofErr w:type="spellStart"/>
      <w:r w:rsidRPr="005731B0">
        <w:rPr>
          <w:rFonts w:ascii="Times New Roman" w:eastAsia="Times New Roman" w:hAnsi="Times New Roman" w:cs="Times New Roman"/>
          <w:sz w:val="28"/>
          <w:szCs w:val="28"/>
        </w:rPr>
        <w:t>Нижневартовскую</w:t>
      </w:r>
      <w:proofErr w:type="spellEnd"/>
      <w:r w:rsidRPr="005731B0">
        <w:rPr>
          <w:rFonts w:ascii="Times New Roman" w:eastAsia="Times New Roman" w:hAnsi="Times New Roman" w:cs="Times New Roman"/>
          <w:sz w:val="28"/>
          <w:szCs w:val="28"/>
        </w:rPr>
        <w:t xml:space="preserve"> ГРЭС и в газопровод «</w:t>
      </w:r>
      <w:proofErr w:type="spellStart"/>
      <w:r w:rsidRPr="005731B0">
        <w:rPr>
          <w:rFonts w:ascii="Times New Roman" w:eastAsia="Times New Roman" w:hAnsi="Times New Roman" w:cs="Times New Roman"/>
          <w:sz w:val="28"/>
          <w:szCs w:val="28"/>
        </w:rPr>
        <w:t>Парабель</w:t>
      </w:r>
      <w:proofErr w:type="spellEnd"/>
      <w:r w:rsidRPr="005731B0">
        <w:rPr>
          <w:rFonts w:ascii="Times New Roman" w:eastAsia="Times New Roman" w:hAnsi="Times New Roman" w:cs="Times New Roman"/>
          <w:sz w:val="28"/>
          <w:szCs w:val="28"/>
        </w:rPr>
        <w:t>-Кузбасс», широкую фракцию легких углеводородов – основное сырье для Тобольского нефтехимического комбината и стабильной газовой группы – газовый бензин.</w:t>
      </w:r>
    </w:p>
    <w:p w14:paraId="13A5D9F0" w14:textId="77777777" w:rsidR="002C708E" w:rsidRPr="005731B0" w:rsidRDefault="001024EB" w:rsidP="00F3221E">
      <w:pPr>
        <w:spacing w:after="0" w:line="264" w:lineRule="auto"/>
        <w:ind w:firstLine="709"/>
        <w:jc w:val="both"/>
        <w:rPr>
          <w:rFonts w:ascii="Times New Roman" w:hAnsi="Times New Roman" w:cs="Times New Roman"/>
          <w:sz w:val="28"/>
          <w:szCs w:val="28"/>
        </w:rPr>
      </w:pPr>
      <w:r w:rsidRPr="005731B0">
        <w:rPr>
          <w:rFonts w:ascii="Times New Roman" w:eastAsia="Times New Roman" w:hAnsi="Times New Roman" w:cs="Times New Roman"/>
          <w:b/>
          <w:sz w:val="28"/>
          <w:szCs w:val="28"/>
        </w:rPr>
        <w:t>Обрабатывающая промышленность</w:t>
      </w:r>
      <w:r w:rsidRPr="005731B0">
        <w:rPr>
          <w:rFonts w:ascii="Times New Roman" w:eastAsia="Times New Roman" w:hAnsi="Times New Roman" w:cs="Times New Roman"/>
          <w:bCs/>
          <w:sz w:val="28"/>
          <w:szCs w:val="28"/>
        </w:rPr>
        <w:t xml:space="preserve"> района представлена производством пищевых продуктов; производством машин и оборудования общего назначения; производством электрооборудования, электронного и оптического оборудования; производством металлических изделий и др. </w:t>
      </w:r>
      <w:r w:rsidR="002C708E" w:rsidRPr="005731B0">
        <w:rPr>
          <w:rFonts w:ascii="Times New Roman" w:eastAsia="Times New Roman" w:hAnsi="Times New Roman" w:cs="Times New Roman"/>
          <w:bCs/>
          <w:sz w:val="28"/>
          <w:szCs w:val="28"/>
        </w:rPr>
        <w:t xml:space="preserve">Наибольшее количество </w:t>
      </w:r>
      <w:r w:rsidRPr="005731B0">
        <w:rPr>
          <w:rFonts w:ascii="Times New Roman" w:eastAsia="Times New Roman" w:hAnsi="Times New Roman" w:cs="Times New Roman"/>
          <w:bCs/>
          <w:sz w:val="28"/>
          <w:szCs w:val="28"/>
        </w:rPr>
        <w:t>организаци</w:t>
      </w:r>
      <w:r w:rsidR="002C708E" w:rsidRPr="005731B0">
        <w:rPr>
          <w:rFonts w:ascii="Times New Roman" w:eastAsia="Times New Roman" w:hAnsi="Times New Roman" w:cs="Times New Roman"/>
          <w:bCs/>
          <w:sz w:val="28"/>
          <w:szCs w:val="28"/>
        </w:rPr>
        <w:t>й</w:t>
      </w:r>
      <w:r w:rsidRPr="005731B0">
        <w:rPr>
          <w:rFonts w:ascii="Times New Roman" w:eastAsia="Times New Roman" w:hAnsi="Times New Roman" w:cs="Times New Roman"/>
          <w:bCs/>
          <w:sz w:val="28"/>
          <w:szCs w:val="28"/>
        </w:rPr>
        <w:t xml:space="preserve"> ведут свою деятельность в </w:t>
      </w:r>
      <w:proofErr w:type="spellStart"/>
      <w:r w:rsidRPr="005731B0">
        <w:rPr>
          <w:rFonts w:ascii="Times New Roman" w:eastAsia="Times New Roman" w:hAnsi="Times New Roman" w:cs="Times New Roman"/>
          <w:bCs/>
          <w:sz w:val="28"/>
          <w:szCs w:val="28"/>
        </w:rPr>
        <w:t>г.п</w:t>
      </w:r>
      <w:proofErr w:type="spellEnd"/>
      <w:r w:rsidRPr="005731B0">
        <w:rPr>
          <w:rFonts w:ascii="Times New Roman" w:eastAsia="Times New Roman" w:hAnsi="Times New Roman" w:cs="Times New Roman"/>
          <w:bCs/>
          <w:sz w:val="28"/>
          <w:szCs w:val="28"/>
        </w:rPr>
        <w:t>. Излучинск, по состоянию на 2022</w:t>
      </w:r>
      <w:r w:rsidR="00A56485" w:rsidRPr="005731B0">
        <w:rPr>
          <w:rFonts w:ascii="Times New Roman" w:eastAsia="Times New Roman" w:hAnsi="Times New Roman" w:cs="Times New Roman"/>
          <w:bCs/>
          <w:sz w:val="28"/>
          <w:szCs w:val="28"/>
        </w:rPr>
        <w:t xml:space="preserve"> </w:t>
      </w:r>
      <w:r w:rsidRPr="005731B0">
        <w:rPr>
          <w:rFonts w:ascii="Times New Roman" w:eastAsia="Times New Roman" w:hAnsi="Times New Roman" w:cs="Times New Roman"/>
          <w:bCs/>
          <w:sz w:val="28"/>
          <w:szCs w:val="28"/>
        </w:rPr>
        <w:t>год их количество составляло 14 ед.</w:t>
      </w:r>
      <w:r w:rsidR="00A56485" w:rsidRPr="005731B0">
        <w:rPr>
          <w:rFonts w:ascii="Times New Roman" w:eastAsia="Times New Roman" w:hAnsi="Times New Roman" w:cs="Times New Roman"/>
          <w:bCs/>
          <w:sz w:val="28"/>
          <w:szCs w:val="28"/>
        </w:rPr>
        <w:t>,</w:t>
      </w:r>
      <w:r w:rsidRPr="005731B0">
        <w:rPr>
          <w:rFonts w:ascii="Times New Roman" w:eastAsia="Times New Roman" w:hAnsi="Times New Roman" w:cs="Times New Roman"/>
          <w:bCs/>
          <w:sz w:val="28"/>
          <w:szCs w:val="28"/>
        </w:rPr>
        <w:t xml:space="preserve"> что выше показателя 2020</w:t>
      </w:r>
      <w:r w:rsidR="00A56485" w:rsidRPr="005731B0">
        <w:rPr>
          <w:rFonts w:ascii="Times New Roman" w:eastAsia="Times New Roman" w:hAnsi="Times New Roman" w:cs="Times New Roman"/>
          <w:bCs/>
          <w:sz w:val="28"/>
          <w:szCs w:val="28"/>
        </w:rPr>
        <w:t xml:space="preserve"> </w:t>
      </w:r>
      <w:r w:rsidRPr="005731B0">
        <w:rPr>
          <w:rFonts w:ascii="Times New Roman" w:eastAsia="Times New Roman" w:hAnsi="Times New Roman" w:cs="Times New Roman"/>
          <w:bCs/>
          <w:sz w:val="28"/>
          <w:szCs w:val="28"/>
        </w:rPr>
        <w:t>года на 3 ед. Однако финансовые показатели в 2020</w:t>
      </w:r>
      <w:r w:rsidR="002C708E" w:rsidRPr="005731B0">
        <w:rPr>
          <w:rFonts w:ascii="Times New Roman" w:eastAsia="Times New Roman" w:hAnsi="Times New Roman" w:cs="Times New Roman"/>
          <w:bCs/>
          <w:sz w:val="28"/>
          <w:szCs w:val="28"/>
        </w:rPr>
        <w:t xml:space="preserve"> </w:t>
      </w:r>
      <w:r w:rsidRPr="005731B0">
        <w:rPr>
          <w:rFonts w:ascii="Times New Roman" w:eastAsia="Times New Roman" w:hAnsi="Times New Roman" w:cs="Times New Roman"/>
          <w:bCs/>
          <w:sz w:val="28"/>
          <w:szCs w:val="28"/>
        </w:rPr>
        <w:t xml:space="preserve">году выше (прибыль 73688 </w:t>
      </w:r>
      <w:proofErr w:type="spellStart"/>
      <w:r w:rsidRPr="005731B0">
        <w:rPr>
          <w:rFonts w:ascii="Times New Roman" w:eastAsia="Times New Roman" w:hAnsi="Times New Roman" w:cs="Times New Roman"/>
          <w:bCs/>
          <w:sz w:val="28"/>
          <w:szCs w:val="28"/>
        </w:rPr>
        <w:t>тыс.руб</w:t>
      </w:r>
      <w:proofErr w:type="spellEnd"/>
      <w:r w:rsidRPr="005731B0">
        <w:rPr>
          <w:rFonts w:ascii="Times New Roman" w:eastAsia="Times New Roman" w:hAnsi="Times New Roman" w:cs="Times New Roman"/>
          <w:bCs/>
          <w:sz w:val="28"/>
          <w:szCs w:val="28"/>
        </w:rPr>
        <w:t>.) выше показателя 2022</w:t>
      </w:r>
      <w:r w:rsidR="00F739C6" w:rsidRPr="005731B0">
        <w:rPr>
          <w:rFonts w:ascii="Times New Roman" w:eastAsia="Times New Roman" w:hAnsi="Times New Roman" w:cs="Times New Roman"/>
          <w:bCs/>
          <w:sz w:val="28"/>
          <w:szCs w:val="28"/>
        </w:rPr>
        <w:t xml:space="preserve"> </w:t>
      </w:r>
      <w:r w:rsidRPr="005731B0">
        <w:rPr>
          <w:rFonts w:ascii="Times New Roman" w:eastAsia="Times New Roman" w:hAnsi="Times New Roman" w:cs="Times New Roman"/>
          <w:bCs/>
          <w:sz w:val="28"/>
          <w:szCs w:val="28"/>
        </w:rPr>
        <w:t xml:space="preserve">года (прибыль 26768 </w:t>
      </w:r>
      <w:proofErr w:type="spellStart"/>
      <w:r w:rsidRPr="005731B0">
        <w:rPr>
          <w:rFonts w:ascii="Times New Roman" w:eastAsia="Times New Roman" w:hAnsi="Times New Roman" w:cs="Times New Roman"/>
          <w:bCs/>
          <w:sz w:val="28"/>
          <w:szCs w:val="28"/>
        </w:rPr>
        <w:t>тыс.руб</w:t>
      </w:r>
      <w:proofErr w:type="spellEnd"/>
      <w:r w:rsidRPr="005731B0">
        <w:rPr>
          <w:rFonts w:ascii="Times New Roman" w:eastAsia="Times New Roman" w:hAnsi="Times New Roman" w:cs="Times New Roman"/>
          <w:bCs/>
          <w:sz w:val="28"/>
          <w:szCs w:val="28"/>
        </w:rPr>
        <w:t>).</w:t>
      </w:r>
      <w:r w:rsidRPr="005731B0">
        <w:rPr>
          <w:rFonts w:ascii="Times New Roman" w:hAnsi="Times New Roman" w:cs="Times New Roman"/>
          <w:sz w:val="28"/>
          <w:szCs w:val="28"/>
        </w:rPr>
        <w:t xml:space="preserve"> </w:t>
      </w:r>
      <w:r w:rsidR="002C708E" w:rsidRPr="005731B0">
        <w:rPr>
          <w:rFonts w:ascii="Times New Roman" w:hAnsi="Times New Roman" w:cs="Times New Roman"/>
          <w:sz w:val="28"/>
          <w:szCs w:val="28"/>
        </w:rPr>
        <w:t xml:space="preserve">    </w:t>
      </w:r>
    </w:p>
    <w:p w14:paraId="5CA68AC0"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 xml:space="preserve">Наиболее крупными предприятиями района, определяющими развитие обрабатывающих производств, являются: </w:t>
      </w:r>
    </w:p>
    <w:p w14:paraId="7C25DB49" w14:textId="77777777" w:rsidR="006671DC" w:rsidRPr="005731B0" w:rsidRDefault="006671DC" w:rsidP="00F3221E">
      <w:pPr>
        <w:tabs>
          <w:tab w:val="left" w:pos="567"/>
        </w:tabs>
        <w:spacing w:after="0" w:line="264" w:lineRule="auto"/>
        <w:ind w:firstLine="710"/>
        <w:jc w:val="both"/>
        <w:rPr>
          <w:rFonts w:ascii="Times New Roman" w:hAnsi="Times New Roman" w:cs="Times New Roman"/>
          <w:sz w:val="28"/>
          <w:szCs w:val="28"/>
        </w:rPr>
      </w:pPr>
      <w:r w:rsidRPr="005731B0">
        <w:rPr>
          <w:rFonts w:ascii="Times New Roman" w:hAnsi="Times New Roman" w:cs="Times New Roman"/>
          <w:sz w:val="28"/>
          <w:szCs w:val="28"/>
        </w:rPr>
        <w:t>в производстве пищевых продуктов – сельскохозяйственный потребительский перерабатывающий кооператив "</w:t>
      </w:r>
      <w:proofErr w:type="spellStart"/>
      <w:r w:rsidRPr="005731B0">
        <w:rPr>
          <w:rFonts w:ascii="Times New Roman" w:hAnsi="Times New Roman" w:cs="Times New Roman"/>
          <w:sz w:val="28"/>
          <w:szCs w:val="28"/>
        </w:rPr>
        <w:t>Нижневартовский</w:t>
      </w:r>
      <w:proofErr w:type="spellEnd"/>
      <w:r w:rsidRPr="005731B0">
        <w:rPr>
          <w:rFonts w:ascii="Times New Roman" w:hAnsi="Times New Roman" w:cs="Times New Roman"/>
          <w:sz w:val="28"/>
          <w:szCs w:val="28"/>
        </w:rPr>
        <w:t xml:space="preserve"> </w:t>
      </w:r>
      <w:proofErr w:type="spellStart"/>
      <w:r w:rsidRPr="005731B0">
        <w:rPr>
          <w:rFonts w:ascii="Times New Roman" w:hAnsi="Times New Roman" w:cs="Times New Roman"/>
          <w:sz w:val="28"/>
          <w:szCs w:val="28"/>
        </w:rPr>
        <w:t>райкоп</w:t>
      </w:r>
      <w:proofErr w:type="spellEnd"/>
      <w:r w:rsidRPr="005731B0">
        <w:rPr>
          <w:rFonts w:ascii="Times New Roman" w:hAnsi="Times New Roman" w:cs="Times New Roman"/>
          <w:sz w:val="28"/>
          <w:szCs w:val="28"/>
        </w:rPr>
        <w:t>", муниципальное казенное торгово-розничное предприятие «Корлики», ООО «Югра-Торг;</w:t>
      </w:r>
      <w:r w:rsidR="002C708E" w:rsidRPr="005731B0">
        <w:rPr>
          <w:rFonts w:ascii="Times New Roman" w:hAnsi="Times New Roman" w:cs="Times New Roman"/>
          <w:sz w:val="28"/>
          <w:szCs w:val="28"/>
        </w:rPr>
        <w:t xml:space="preserve"> ООО «Гермес».</w:t>
      </w:r>
    </w:p>
    <w:p w14:paraId="535A832B" w14:textId="77777777" w:rsidR="006671DC" w:rsidRPr="005731B0" w:rsidRDefault="006671DC" w:rsidP="00F3221E">
      <w:pPr>
        <w:tabs>
          <w:tab w:val="left" w:pos="567"/>
        </w:tabs>
        <w:spacing w:after="0" w:line="264" w:lineRule="auto"/>
        <w:ind w:firstLine="710"/>
        <w:jc w:val="both"/>
        <w:rPr>
          <w:rFonts w:ascii="Times New Roman" w:hAnsi="Times New Roman" w:cs="Times New Roman"/>
          <w:sz w:val="28"/>
          <w:szCs w:val="28"/>
        </w:rPr>
      </w:pPr>
      <w:r w:rsidRPr="005731B0">
        <w:rPr>
          <w:rFonts w:ascii="Times New Roman" w:hAnsi="Times New Roman" w:cs="Times New Roman"/>
          <w:sz w:val="28"/>
          <w:szCs w:val="28"/>
        </w:rPr>
        <w:t>в издательской и полиграфической деятельности – муниципальное унитарное полиграфическое предприятие издательство «Приобье»;</w:t>
      </w:r>
    </w:p>
    <w:p w14:paraId="5266E801" w14:textId="77777777" w:rsidR="006671DC" w:rsidRPr="005731B0" w:rsidRDefault="006671DC" w:rsidP="00F3221E">
      <w:pPr>
        <w:tabs>
          <w:tab w:val="left" w:pos="567"/>
        </w:tabs>
        <w:spacing w:after="0" w:line="264" w:lineRule="auto"/>
        <w:ind w:firstLine="710"/>
        <w:jc w:val="both"/>
        <w:rPr>
          <w:rFonts w:ascii="Times New Roman" w:hAnsi="Times New Roman" w:cs="Times New Roman"/>
          <w:sz w:val="28"/>
          <w:szCs w:val="28"/>
        </w:rPr>
      </w:pPr>
      <w:r w:rsidRPr="005731B0">
        <w:rPr>
          <w:rFonts w:ascii="Times New Roman" w:hAnsi="Times New Roman" w:cs="Times New Roman"/>
          <w:sz w:val="28"/>
          <w:szCs w:val="28"/>
        </w:rPr>
        <w:t>в производстве машин и оборудования – территориальные обособленные подразделения ООО «</w:t>
      </w:r>
      <w:proofErr w:type="spellStart"/>
      <w:r w:rsidRPr="005731B0">
        <w:rPr>
          <w:rFonts w:ascii="Times New Roman" w:hAnsi="Times New Roman" w:cs="Times New Roman"/>
          <w:sz w:val="28"/>
          <w:szCs w:val="28"/>
        </w:rPr>
        <w:t>РемСервисМонтаж</w:t>
      </w:r>
      <w:proofErr w:type="spellEnd"/>
      <w:r w:rsidRPr="005731B0">
        <w:rPr>
          <w:rFonts w:ascii="Times New Roman" w:hAnsi="Times New Roman" w:cs="Times New Roman"/>
          <w:sz w:val="28"/>
          <w:szCs w:val="28"/>
        </w:rPr>
        <w:t>», ООО «Нефть-Рем-Сервис».</w:t>
      </w:r>
    </w:p>
    <w:p w14:paraId="50DF50F8" w14:textId="77777777" w:rsidR="001024EB" w:rsidRPr="005731B0" w:rsidRDefault="001024EB" w:rsidP="00F3221E">
      <w:pPr>
        <w:spacing w:after="0" w:line="264" w:lineRule="auto"/>
        <w:ind w:firstLine="709"/>
        <w:jc w:val="both"/>
        <w:rPr>
          <w:rFonts w:ascii="Times New Roman" w:eastAsia="Times New Roman" w:hAnsi="Times New Roman" w:cs="Times New Roman"/>
          <w:b/>
          <w:sz w:val="28"/>
          <w:szCs w:val="28"/>
        </w:rPr>
      </w:pPr>
    </w:p>
    <w:p w14:paraId="2232156F"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2" w:name="_Toc153992819"/>
      <w:r w:rsidRPr="005731B0">
        <w:rPr>
          <w:rFonts w:ascii="Times New Roman" w:hAnsi="Times New Roman" w:cs="Times New Roman"/>
          <w:b/>
          <w:bCs/>
          <w:color w:val="auto"/>
          <w:sz w:val="28"/>
          <w:szCs w:val="28"/>
        </w:rPr>
        <w:lastRenderedPageBreak/>
        <w:t>1.3.11 Развитие малого и среднего предпринимательства, в том числе социального предпринимательства</w:t>
      </w:r>
      <w:bookmarkEnd w:id="22"/>
    </w:p>
    <w:p w14:paraId="766D06E8"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На начало 2023г. в Едином реестре субъектов МСП Нижневартовского района числится 829 ед. </w:t>
      </w:r>
    </w:p>
    <w:p w14:paraId="132F7113" w14:textId="6ACCC28A" w:rsidR="001024EB" w:rsidRPr="005731B0" w:rsidRDefault="00AD7BD9" w:rsidP="00CE4BEF">
      <w:pPr>
        <w:spacing w:after="0" w:line="240" w:lineRule="auto"/>
        <w:ind w:firstLine="709"/>
        <w:jc w:val="both"/>
        <w:rPr>
          <w:rFonts w:ascii="Times New Roman" w:hAnsi="Times New Roman" w:cs="Times New Roman"/>
          <w:bCs/>
          <w:sz w:val="28"/>
          <w:szCs w:val="28"/>
        </w:rPr>
      </w:pPr>
      <w:r w:rsidRPr="005731B0">
        <w:rPr>
          <w:rFonts w:ascii="Times New Roman" w:eastAsia="Calibri" w:hAnsi="Times New Roman" w:cs="Times New Roman"/>
          <w:sz w:val="28"/>
          <w:szCs w:val="28"/>
        </w:rPr>
        <w:t>В</w:t>
      </w:r>
      <w:r w:rsidR="002B7AC3" w:rsidRPr="005731B0">
        <w:rPr>
          <w:rFonts w:ascii="Times New Roman" w:eastAsia="Calibri" w:hAnsi="Times New Roman" w:cs="Times New Roman"/>
          <w:sz w:val="28"/>
          <w:szCs w:val="28"/>
        </w:rPr>
        <w:t xml:space="preserve"> целях создания благоприятных условий для ведения предпринимательской деятельности </w:t>
      </w:r>
      <w:r w:rsidR="00DD0338" w:rsidRPr="005731B0">
        <w:rPr>
          <w:rFonts w:ascii="Times New Roman" w:eastAsia="Calibri" w:hAnsi="Times New Roman" w:cs="Times New Roman"/>
          <w:sz w:val="28"/>
          <w:szCs w:val="28"/>
        </w:rPr>
        <w:t>в</w:t>
      </w:r>
      <w:r w:rsidR="001024EB" w:rsidRPr="005731B0">
        <w:rPr>
          <w:rFonts w:ascii="Times New Roman" w:eastAsia="Calibri" w:hAnsi="Times New Roman" w:cs="Times New Roman"/>
          <w:sz w:val="28"/>
          <w:szCs w:val="28"/>
        </w:rPr>
        <w:t xml:space="preserve"> Нижневартовском</w:t>
      </w:r>
      <w:r w:rsidR="001024EB" w:rsidRPr="005731B0">
        <w:rPr>
          <w:rFonts w:ascii="Times New Roman" w:hAnsi="Times New Roman" w:cs="Times New Roman"/>
          <w:bCs/>
          <w:sz w:val="28"/>
          <w:szCs w:val="28"/>
        </w:rPr>
        <w:t xml:space="preserve"> районе действует муниципальная программа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w:t>
      </w:r>
      <w:r w:rsidR="002B7AC3" w:rsidRPr="005731B0">
        <w:rPr>
          <w:rFonts w:ascii="Times New Roman" w:hAnsi="Times New Roman" w:cs="Times New Roman"/>
          <w:bCs/>
          <w:sz w:val="28"/>
          <w:szCs w:val="28"/>
        </w:rPr>
        <w:t>, в которой для предпринимателей реализуются 30 видов поддержки, 12 из которых финансируются исключительно из средств бюджета района.</w:t>
      </w:r>
      <w:r w:rsidR="001024EB" w:rsidRPr="005731B0">
        <w:rPr>
          <w:rFonts w:ascii="Times New Roman" w:hAnsi="Times New Roman" w:cs="Times New Roman"/>
          <w:bCs/>
          <w:sz w:val="28"/>
          <w:szCs w:val="28"/>
        </w:rPr>
        <w:t xml:space="preserve"> Общий объем финансирования, реализуемый через муниципальную программу Нижневартовского района, составляет 407086,0 тыс. руб., в </w:t>
      </w:r>
      <w:proofErr w:type="spellStart"/>
      <w:r w:rsidR="001024EB" w:rsidRPr="005731B0">
        <w:rPr>
          <w:rFonts w:ascii="Times New Roman" w:hAnsi="Times New Roman" w:cs="Times New Roman"/>
          <w:bCs/>
          <w:sz w:val="28"/>
          <w:szCs w:val="28"/>
        </w:rPr>
        <w:t>т.ч</w:t>
      </w:r>
      <w:proofErr w:type="spellEnd"/>
      <w:r w:rsidR="001024EB" w:rsidRPr="005731B0">
        <w:rPr>
          <w:rFonts w:ascii="Times New Roman" w:hAnsi="Times New Roman" w:cs="Times New Roman"/>
          <w:bCs/>
          <w:sz w:val="28"/>
          <w:szCs w:val="28"/>
        </w:rPr>
        <w:t xml:space="preserve">. из бюджета автономного </w:t>
      </w:r>
      <w:proofErr w:type="gramStart"/>
      <w:r w:rsidR="001024EB" w:rsidRPr="005731B0">
        <w:rPr>
          <w:rFonts w:ascii="Times New Roman" w:hAnsi="Times New Roman" w:cs="Times New Roman"/>
          <w:bCs/>
          <w:sz w:val="28"/>
          <w:szCs w:val="28"/>
        </w:rPr>
        <w:t>округа  222164</w:t>
      </w:r>
      <w:proofErr w:type="gramEnd"/>
      <w:r w:rsidR="001024EB" w:rsidRPr="005731B0">
        <w:rPr>
          <w:rFonts w:ascii="Times New Roman" w:hAnsi="Times New Roman" w:cs="Times New Roman"/>
          <w:bCs/>
          <w:sz w:val="28"/>
          <w:szCs w:val="28"/>
        </w:rPr>
        <w:t xml:space="preserve">,4 </w:t>
      </w:r>
      <w:proofErr w:type="spellStart"/>
      <w:r w:rsidR="001024EB" w:rsidRPr="005731B0">
        <w:rPr>
          <w:rFonts w:ascii="Times New Roman" w:hAnsi="Times New Roman" w:cs="Times New Roman"/>
          <w:bCs/>
          <w:sz w:val="28"/>
          <w:szCs w:val="28"/>
        </w:rPr>
        <w:t>тыс.руб</w:t>
      </w:r>
      <w:proofErr w:type="spellEnd"/>
      <w:r w:rsidR="001024EB" w:rsidRPr="005731B0">
        <w:rPr>
          <w:rFonts w:ascii="Times New Roman" w:hAnsi="Times New Roman" w:cs="Times New Roman"/>
          <w:bCs/>
          <w:sz w:val="28"/>
          <w:szCs w:val="28"/>
        </w:rPr>
        <w:t>., местного бюджета – 184921,6 тыс. руб.</w:t>
      </w:r>
      <w:r w:rsidR="00CE4BEF" w:rsidRPr="005731B0">
        <w:rPr>
          <w:rFonts w:ascii="Times New Roman" w:hAnsi="Times New Roman" w:cs="Times New Roman"/>
          <w:bCs/>
          <w:sz w:val="28"/>
          <w:szCs w:val="28"/>
        </w:rPr>
        <w:t xml:space="preserve"> </w:t>
      </w:r>
      <w:r w:rsidR="001024EB" w:rsidRPr="005731B0">
        <w:rPr>
          <w:rFonts w:ascii="Times New Roman" w:hAnsi="Times New Roman" w:cs="Times New Roman"/>
          <w:bCs/>
          <w:sz w:val="28"/>
          <w:szCs w:val="28"/>
        </w:rPr>
        <w:t>В 2022 году была оказана финансовая поддержка 42 субъектам МСП и 92 ЛПХ.</w:t>
      </w:r>
    </w:p>
    <w:p w14:paraId="29298919" w14:textId="62C94BB9" w:rsidR="00AD7BD9" w:rsidRPr="005731B0" w:rsidRDefault="00AD7BD9" w:rsidP="00AD7BD9">
      <w:pPr>
        <w:spacing w:after="0" w:line="264" w:lineRule="auto"/>
        <w:ind w:firstLine="709"/>
        <w:jc w:val="both"/>
        <w:rPr>
          <w:rFonts w:ascii="Times New Roman" w:hAnsi="Times New Roman" w:cs="Times New Roman"/>
          <w:bCs/>
          <w:sz w:val="28"/>
          <w:szCs w:val="28"/>
        </w:rPr>
      </w:pPr>
      <w:r w:rsidRPr="005731B0">
        <w:rPr>
          <w:rFonts w:ascii="Times New Roman" w:eastAsia="Calibri" w:hAnsi="Times New Roman" w:cs="Times New Roman"/>
          <w:sz w:val="28"/>
          <w:szCs w:val="28"/>
        </w:rPr>
        <w:t xml:space="preserve">Кроме того, для субъектов МСП </w:t>
      </w:r>
      <w:r w:rsidRPr="005731B0">
        <w:rPr>
          <w:rFonts w:ascii="Times New Roman" w:hAnsi="Times New Roman" w:cs="Times New Roman"/>
          <w:bCs/>
          <w:sz w:val="28"/>
          <w:szCs w:val="28"/>
        </w:rPr>
        <w:t>действуют региональные меры поддержки, оказываемые Центром Инновационной социальной сферы ХМАО, Фондом поддержки предпринимательства Югры «Мой бизнес», Фондом микрофинансирования ХМАО-Югры, Центром поддержки экспорта Югры.</w:t>
      </w:r>
    </w:p>
    <w:p w14:paraId="1E11914A"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p>
    <w:p w14:paraId="22FF7DE1"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3" w:name="_Toc153992820"/>
      <w:r w:rsidRPr="005731B0">
        <w:rPr>
          <w:rFonts w:ascii="Times New Roman" w:hAnsi="Times New Roman" w:cs="Times New Roman"/>
          <w:b/>
          <w:bCs/>
          <w:color w:val="auto"/>
          <w:sz w:val="28"/>
          <w:szCs w:val="28"/>
        </w:rPr>
        <w:t>1.3.12 Социальная сфера и сектор услуг</w:t>
      </w:r>
      <w:bookmarkEnd w:id="23"/>
    </w:p>
    <w:p w14:paraId="3E8CEAD8" w14:textId="77777777" w:rsidR="001024EB" w:rsidRPr="005731B0" w:rsidRDefault="001024EB" w:rsidP="00F3221E">
      <w:pPr>
        <w:pStyle w:val="4"/>
        <w:spacing w:before="0" w:line="264" w:lineRule="auto"/>
        <w:ind w:firstLine="709"/>
        <w:jc w:val="both"/>
        <w:rPr>
          <w:rFonts w:ascii="Times New Roman" w:hAnsi="Times New Roman" w:cs="Times New Roman"/>
          <w:b/>
          <w:bCs/>
          <w:i w:val="0"/>
          <w:iCs w:val="0"/>
          <w:color w:val="auto"/>
          <w:sz w:val="28"/>
          <w:szCs w:val="28"/>
        </w:rPr>
      </w:pPr>
      <w:r w:rsidRPr="005731B0">
        <w:rPr>
          <w:rFonts w:ascii="Times New Roman" w:hAnsi="Times New Roman" w:cs="Times New Roman"/>
          <w:b/>
          <w:bCs/>
          <w:i w:val="0"/>
          <w:iCs w:val="0"/>
          <w:color w:val="auto"/>
          <w:sz w:val="28"/>
          <w:szCs w:val="28"/>
        </w:rPr>
        <w:t>1.3.12.1 Образование</w:t>
      </w:r>
    </w:p>
    <w:p w14:paraId="3F1A2C99" w14:textId="09255C99"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Сфера образования района представлена</w:t>
      </w:r>
      <w:r w:rsidR="00405CDC" w:rsidRPr="005731B0">
        <w:rPr>
          <w:rFonts w:ascii="Times New Roman" w:eastAsia="Calibri" w:hAnsi="Times New Roman" w:cs="Times New Roman"/>
          <w:sz w:val="28"/>
          <w:szCs w:val="28"/>
        </w:rPr>
        <w:t xml:space="preserve"> 23</w:t>
      </w:r>
      <w:r w:rsidRPr="005731B0">
        <w:rPr>
          <w:rFonts w:ascii="Times New Roman" w:eastAsia="Calibri" w:hAnsi="Times New Roman" w:cs="Times New Roman"/>
          <w:sz w:val="28"/>
          <w:szCs w:val="28"/>
        </w:rPr>
        <w:t xml:space="preserve"> образовательными учреждениями различного типа и вида, в </w:t>
      </w:r>
      <w:proofErr w:type="spellStart"/>
      <w:r w:rsidRPr="005731B0">
        <w:rPr>
          <w:rFonts w:ascii="Times New Roman" w:eastAsia="Calibri" w:hAnsi="Times New Roman" w:cs="Times New Roman"/>
          <w:sz w:val="28"/>
          <w:szCs w:val="28"/>
        </w:rPr>
        <w:t>т.ч</w:t>
      </w:r>
      <w:proofErr w:type="spellEnd"/>
      <w:r w:rsidRPr="005731B0">
        <w:rPr>
          <w:rFonts w:ascii="Times New Roman" w:eastAsia="Calibri" w:hAnsi="Times New Roman" w:cs="Times New Roman"/>
          <w:sz w:val="28"/>
          <w:szCs w:val="28"/>
        </w:rPr>
        <w:t xml:space="preserve">. </w:t>
      </w:r>
      <w:r w:rsidR="00405CDC" w:rsidRPr="005731B0">
        <w:rPr>
          <w:rFonts w:ascii="Times New Roman" w:eastAsia="Calibri" w:hAnsi="Times New Roman" w:cs="Times New Roman"/>
          <w:sz w:val="28"/>
          <w:szCs w:val="28"/>
        </w:rPr>
        <w:t xml:space="preserve">6 </w:t>
      </w:r>
      <w:r w:rsidRPr="005731B0">
        <w:rPr>
          <w:rFonts w:ascii="Times New Roman" w:eastAsia="Calibri" w:hAnsi="Times New Roman" w:cs="Times New Roman"/>
          <w:sz w:val="28"/>
          <w:szCs w:val="28"/>
        </w:rPr>
        <w:t>дошкольны</w:t>
      </w:r>
      <w:r w:rsidR="00405CDC" w:rsidRPr="005731B0">
        <w:rPr>
          <w:rFonts w:ascii="Times New Roman" w:eastAsia="Calibri" w:hAnsi="Times New Roman" w:cs="Times New Roman"/>
          <w:sz w:val="28"/>
          <w:szCs w:val="28"/>
        </w:rPr>
        <w:t>х</w:t>
      </w:r>
      <w:r w:rsidRPr="005731B0">
        <w:rPr>
          <w:rFonts w:ascii="Times New Roman" w:eastAsia="Calibri" w:hAnsi="Times New Roman" w:cs="Times New Roman"/>
          <w:sz w:val="28"/>
          <w:szCs w:val="28"/>
        </w:rPr>
        <w:t xml:space="preserve"> образовательны</w:t>
      </w:r>
      <w:r w:rsidR="00405CDC" w:rsidRPr="005731B0">
        <w:rPr>
          <w:rFonts w:ascii="Times New Roman" w:eastAsia="Calibri" w:hAnsi="Times New Roman" w:cs="Times New Roman"/>
          <w:sz w:val="28"/>
          <w:szCs w:val="28"/>
        </w:rPr>
        <w:t>х</w:t>
      </w:r>
      <w:r w:rsidRPr="005731B0">
        <w:rPr>
          <w:rFonts w:ascii="Times New Roman" w:eastAsia="Calibri" w:hAnsi="Times New Roman" w:cs="Times New Roman"/>
          <w:sz w:val="28"/>
          <w:szCs w:val="28"/>
        </w:rPr>
        <w:t xml:space="preserve"> учреждени</w:t>
      </w:r>
      <w:r w:rsidR="00405CDC" w:rsidRPr="005731B0">
        <w:rPr>
          <w:rFonts w:ascii="Times New Roman" w:eastAsia="Calibri" w:hAnsi="Times New Roman" w:cs="Times New Roman"/>
          <w:sz w:val="28"/>
          <w:szCs w:val="28"/>
        </w:rPr>
        <w:t>й</w:t>
      </w:r>
      <w:r w:rsidRPr="005731B0">
        <w:rPr>
          <w:rFonts w:ascii="Times New Roman" w:eastAsia="Calibri" w:hAnsi="Times New Roman" w:cs="Times New Roman"/>
          <w:sz w:val="28"/>
          <w:szCs w:val="28"/>
        </w:rPr>
        <w:t xml:space="preserve">, </w:t>
      </w:r>
      <w:r w:rsidR="00405CDC" w:rsidRPr="005731B0">
        <w:rPr>
          <w:rFonts w:ascii="Times New Roman" w:eastAsia="Calibri" w:hAnsi="Times New Roman" w:cs="Times New Roman"/>
          <w:sz w:val="28"/>
          <w:szCs w:val="28"/>
        </w:rPr>
        <w:t xml:space="preserve">16 </w:t>
      </w:r>
      <w:r w:rsidRPr="005731B0">
        <w:rPr>
          <w:rFonts w:ascii="Times New Roman" w:eastAsia="Calibri" w:hAnsi="Times New Roman" w:cs="Times New Roman"/>
          <w:sz w:val="28"/>
          <w:szCs w:val="28"/>
        </w:rPr>
        <w:t>общеобразовательны</w:t>
      </w:r>
      <w:r w:rsidR="00405CDC" w:rsidRPr="005731B0">
        <w:rPr>
          <w:rFonts w:ascii="Times New Roman" w:eastAsia="Calibri" w:hAnsi="Times New Roman" w:cs="Times New Roman"/>
          <w:sz w:val="28"/>
          <w:szCs w:val="28"/>
        </w:rPr>
        <w:t>х</w:t>
      </w:r>
      <w:r w:rsidRPr="005731B0">
        <w:rPr>
          <w:rFonts w:ascii="Times New Roman" w:eastAsia="Calibri" w:hAnsi="Times New Roman" w:cs="Times New Roman"/>
          <w:sz w:val="28"/>
          <w:szCs w:val="28"/>
        </w:rPr>
        <w:t xml:space="preserve"> учреждени</w:t>
      </w:r>
      <w:r w:rsidR="00405CDC" w:rsidRPr="005731B0">
        <w:rPr>
          <w:rFonts w:ascii="Times New Roman" w:eastAsia="Calibri" w:hAnsi="Times New Roman" w:cs="Times New Roman"/>
          <w:sz w:val="28"/>
          <w:szCs w:val="28"/>
        </w:rPr>
        <w:t>й</w:t>
      </w:r>
      <w:r w:rsidRPr="005731B0">
        <w:rPr>
          <w:rFonts w:ascii="Times New Roman" w:eastAsia="Calibri" w:hAnsi="Times New Roman" w:cs="Times New Roman"/>
          <w:sz w:val="28"/>
          <w:szCs w:val="28"/>
        </w:rPr>
        <w:t xml:space="preserve"> и </w:t>
      </w:r>
      <w:r w:rsidR="00405CDC" w:rsidRPr="005731B0">
        <w:rPr>
          <w:rFonts w:ascii="Times New Roman" w:eastAsia="Calibri" w:hAnsi="Times New Roman" w:cs="Times New Roman"/>
          <w:sz w:val="28"/>
          <w:szCs w:val="28"/>
        </w:rPr>
        <w:t xml:space="preserve">1 </w:t>
      </w:r>
      <w:r w:rsidRPr="005731B0">
        <w:rPr>
          <w:rFonts w:ascii="Times New Roman" w:eastAsia="Calibri" w:hAnsi="Times New Roman" w:cs="Times New Roman"/>
          <w:sz w:val="28"/>
          <w:szCs w:val="28"/>
        </w:rPr>
        <w:t>учреждени</w:t>
      </w:r>
      <w:r w:rsidR="00405CDC" w:rsidRPr="005731B0">
        <w:rPr>
          <w:rFonts w:ascii="Times New Roman" w:eastAsia="Calibri" w:hAnsi="Times New Roman" w:cs="Times New Roman"/>
          <w:sz w:val="28"/>
          <w:szCs w:val="28"/>
        </w:rPr>
        <w:t>е</w:t>
      </w:r>
      <w:r w:rsidRPr="005731B0">
        <w:rPr>
          <w:rFonts w:ascii="Times New Roman" w:eastAsia="Calibri" w:hAnsi="Times New Roman" w:cs="Times New Roman"/>
          <w:sz w:val="28"/>
          <w:szCs w:val="28"/>
        </w:rPr>
        <w:t xml:space="preserve"> дополнительного образования. Программы дошкольного образования реализуются в 16 образовательных учреждениях, в </w:t>
      </w:r>
      <w:proofErr w:type="spellStart"/>
      <w:r w:rsidRPr="005731B0">
        <w:rPr>
          <w:rFonts w:ascii="Times New Roman" w:eastAsia="Calibri" w:hAnsi="Times New Roman" w:cs="Times New Roman"/>
          <w:sz w:val="28"/>
          <w:szCs w:val="28"/>
        </w:rPr>
        <w:t>т.ч</w:t>
      </w:r>
      <w:proofErr w:type="spellEnd"/>
      <w:r w:rsidRPr="005731B0">
        <w:rPr>
          <w:rFonts w:ascii="Times New Roman" w:eastAsia="Calibri" w:hAnsi="Times New Roman" w:cs="Times New Roman"/>
          <w:sz w:val="28"/>
          <w:szCs w:val="28"/>
        </w:rPr>
        <w:t>. в шести дошкольных образовательных учреждений.</w:t>
      </w:r>
    </w:p>
    <w:p w14:paraId="6A2DB209" w14:textId="1421CBE8"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Все дети в возрасте от 1,5 до 3 лет обеспечены местами в дошкольных образовательных учреждениях. Численность воспитанников,</w:t>
      </w:r>
      <w:r w:rsidRPr="005731B0">
        <w:rPr>
          <w:rFonts w:ascii="Times New Roman" w:hAnsi="Times New Roman" w:cs="Times New Roman"/>
          <w:sz w:val="28"/>
          <w:szCs w:val="28"/>
        </w:rPr>
        <w:t xml:space="preserve"> </w:t>
      </w:r>
      <w:r w:rsidRPr="005731B0">
        <w:rPr>
          <w:rFonts w:ascii="Times New Roman" w:eastAsia="Calibri" w:hAnsi="Times New Roman" w:cs="Times New Roman"/>
          <w:sz w:val="28"/>
          <w:szCs w:val="28"/>
        </w:rPr>
        <w:t xml:space="preserve">посещающих дошкольные образовательные учреждения (детские сады), составляет 1712 человек. Образовательная система района обеспечена кадрами в полном объеме. </w:t>
      </w:r>
    </w:p>
    <w:p w14:paraId="7613F5E8"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Общеобразовательные учреждения расположены на территории 13-ти поселков, в 3-х школах сохранены пришкольные интернаты, что позволяет обеспечить равный доступ для получения общего образования детям школьного возраста, проживающим на территории муниципального образования. На протяжении 6 лет все школьники занимаются в одну смену. </w:t>
      </w:r>
    </w:p>
    <w:p w14:paraId="76CDC209"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Процент обеспеченности и укомплектованности библиотечных фондов всех образовательных учреждений Нижневартовского района учебной литературой составил 100%.</w:t>
      </w:r>
    </w:p>
    <w:p w14:paraId="4E99BDBE"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Уровень </w:t>
      </w:r>
      <w:proofErr w:type="spellStart"/>
      <w:r w:rsidRPr="005731B0">
        <w:rPr>
          <w:rFonts w:ascii="Times New Roman" w:eastAsia="Calibri" w:hAnsi="Times New Roman" w:cs="Times New Roman"/>
          <w:sz w:val="28"/>
          <w:szCs w:val="28"/>
        </w:rPr>
        <w:t>цифровизации</w:t>
      </w:r>
      <w:proofErr w:type="spellEnd"/>
      <w:r w:rsidRPr="005731B0">
        <w:rPr>
          <w:rFonts w:ascii="Times New Roman" w:eastAsia="Calibri" w:hAnsi="Times New Roman" w:cs="Times New Roman"/>
          <w:sz w:val="28"/>
          <w:szCs w:val="28"/>
        </w:rPr>
        <w:t xml:space="preserve"> общеобразовательных учреждений позволяет решать текущие задачи. Доля общеобразовательных учреждений, включённых в </w:t>
      </w:r>
      <w:r w:rsidRPr="005731B0">
        <w:rPr>
          <w:rFonts w:ascii="Times New Roman" w:eastAsia="Calibri" w:hAnsi="Times New Roman" w:cs="Times New Roman"/>
          <w:sz w:val="28"/>
          <w:szCs w:val="28"/>
        </w:rPr>
        <w:lastRenderedPageBreak/>
        <w:t>процесс использования информационно-коммуникационных технологий, составляет 100%. Доля общеобразовательных учреждений, имеющих официальные сайты в сети Интернет – 100%. Доля общеобразовательных учреждений, перешедших на электронный дневник, составляет 100%, электронный журнал – 100%.</w:t>
      </w:r>
    </w:p>
    <w:p w14:paraId="7B110034" w14:textId="5276F884"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Times New Roman" w:hAnsi="Times New Roman" w:cs="Times New Roman"/>
          <w:sz w:val="28"/>
          <w:szCs w:val="28"/>
        </w:rPr>
        <w:t xml:space="preserve">В рамках реализации мероприятий национального проекта «Образование» в </w:t>
      </w:r>
      <w:r w:rsidR="00405CDC" w:rsidRPr="005731B0">
        <w:rPr>
          <w:rFonts w:ascii="Times New Roman" w:eastAsia="Times New Roman" w:hAnsi="Times New Roman" w:cs="Times New Roman"/>
          <w:sz w:val="28"/>
          <w:szCs w:val="28"/>
        </w:rPr>
        <w:t>9</w:t>
      </w:r>
      <w:r w:rsidRPr="005731B0">
        <w:rPr>
          <w:rFonts w:ascii="Times New Roman" w:eastAsia="Times New Roman" w:hAnsi="Times New Roman" w:cs="Times New Roman"/>
          <w:sz w:val="28"/>
          <w:szCs w:val="28"/>
        </w:rPr>
        <w:t xml:space="preserve"> муниципальных общеобразовательных учреждениях района созданы центры образования цифрового и гуманитарного профилей «Точка роста». </w:t>
      </w:r>
      <w:r w:rsidRPr="005731B0">
        <w:rPr>
          <w:rFonts w:ascii="Times New Roman" w:eastAsia="Calibri" w:hAnsi="Times New Roman" w:cs="Times New Roman"/>
          <w:sz w:val="28"/>
          <w:szCs w:val="28"/>
        </w:rPr>
        <w:t xml:space="preserve">Охват дополнительным образованием детей в возрасте от 5 до 18 лет остается стабильно высоким.  </w:t>
      </w:r>
    </w:p>
    <w:p w14:paraId="5641D774" w14:textId="7DFB150F"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На территории Нижневартовского района создана система мероприятий по организации безопасного и качественного питания детей, постоянно совершенствуется материально-техническая база пищеблоков общеобразовательных учреждений. В 100% общеобразовательных учреждени</w:t>
      </w:r>
      <w:r w:rsidR="00405CDC" w:rsidRPr="005731B0">
        <w:rPr>
          <w:rFonts w:ascii="Times New Roman" w:eastAsia="Calibri" w:hAnsi="Times New Roman" w:cs="Times New Roman"/>
          <w:sz w:val="28"/>
          <w:szCs w:val="28"/>
        </w:rPr>
        <w:t>й</w:t>
      </w:r>
      <w:r w:rsidRPr="005731B0">
        <w:rPr>
          <w:rFonts w:ascii="Times New Roman" w:eastAsia="Calibri" w:hAnsi="Times New Roman" w:cs="Times New Roman"/>
          <w:sz w:val="28"/>
          <w:szCs w:val="28"/>
        </w:rPr>
        <w:t xml:space="preserve"> оборудованы пищеблоки, столовые, отвечающие современным требованиям. Охват детей горячим питанием в муниципальных общеобразовательных учреждениях Нижневартовского района ежегодно составляет 100%.</w:t>
      </w:r>
    </w:p>
    <w:p w14:paraId="36F3740D"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Обеспеченность педагогическими кадрами составляет за рассматриваемый период 99%.</w:t>
      </w:r>
    </w:p>
    <w:p w14:paraId="34B7FAAE"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 период летней оздоровительной кампании организуются места занятости детей и подростков различными формами отдыха, в том числе: лагеря с дневным пребыванием детей в учреждениях образования, культуры, спорта, социальной защиты; лагеря труда и отдыха. Функционирует один загородный оздоровительный лагерь «Лесная сказка».</w:t>
      </w:r>
    </w:p>
    <w:p w14:paraId="1118A487"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Проводятся мероприятия по гражданско-патриотическому воспитанию, развитию лидерского движения среди молодежи, а также мероприятия, направленные на поддержку молодых семей района, организацию временной занятости подростков.</w:t>
      </w:r>
    </w:p>
    <w:p w14:paraId="796C952C"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рамках временной </w:t>
      </w:r>
      <w:proofErr w:type="spellStart"/>
      <w:r w:rsidRPr="005731B0">
        <w:rPr>
          <w:rFonts w:ascii="Times New Roman" w:eastAsia="Calibri" w:hAnsi="Times New Roman" w:cs="Times New Roman"/>
          <w:sz w:val="28"/>
          <w:szCs w:val="28"/>
        </w:rPr>
        <w:t>трудозанятости</w:t>
      </w:r>
      <w:proofErr w:type="spellEnd"/>
      <w:r w:rsidRPr="005731B0">
        <w:rPr>
          <w:rFonts w:ascii="Times New Roman" w:eastAsia="Calibri" w:hAnsi="Times New Roman" w:cs="Times New Roman"/>
          <w:sz w:val="28"/>
          <w:szCs w:val="28"/>
        </w:rPr>
        <w:t xml:space="preserve"> подростков и молодежи в 2023 году во всех поселениях организована работа трудовых бригад, а также трех лагерей труда и отдыха (</w:t>
      </w:r>
      <w:proofErr w:type="spellStart"/>
      <w:r w:rsidRPr="005731B0">
        <w:rPr>
          <w:rFonts w:ascii="Times New Roman" w:eastAsia="Calibri" w:hAnsi="Times New Roman" w:cs="Times New Roman"/>
          <w:sz w:val="28"/>
          <w:szCs w:val="28"/>
        </w:rPr>
        <w:t>пгт</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Излучинск</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пгт</w:t>
      </w:r>
      <w:proofErr w:type="spellEnd"/>
      <w:r w:rsidRPr="005731B0">
        <w:rPr>
          <w:rFonts w:ascii="Times New Roman" w:eastAsia="Calibri" w:hAnsi="Times New Roman" w:cs="Times New Roman"/>
          <w:sz w:val="28"/>
          <w:szCs w:val="28"/>
        </w:rPr>
        <w:t xml:space="preserve">. </w:t>
      </w:r>
      <w:proofErr w:type="spellStart"/>
      <w:r w:rsidRPr="005731B0">
        <w:rPr>
          <w:rFonts w:ascii="Times New Roman" w:eastAsia="Calibri" w:hAnsi="Times New Roman" w:cs="Times New Roman"/>
          <w:sz w:val="28"/>
          <w:szCs w:val="28"/>
        </w:rPr>
        <w:t>Новоаганска</w:t>
      </w:r>
      <w:proofErr w:type="spellEnd"/>
      <w:r w:rsidRPr="005731B0">
        <w:rPr>
          <w:rFonts w:ascii="Times New Roman" w:eastAsia="Calibri" w:hAnsi="Times New Roman" w:cs="Times New Roman"/>
          <w:sz w:val="28"/>
          <w:szCs w:val="28"/>
        </w:rPr>
        <w:t xml:space="preserve">, п Аган).  </w:t>
      </w:r>
    </w:p>
    <w:p w14:paraId="55A3B9C9" w14:textId="279A8192"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 образовательных учреждениях района проводятся просветительские мероприятия (например</w:t>
      </w:r>
      <w:r w:rsidR="00AC19CE" w:rsidRPr="005731B0">
        <w:rPr>
          <w:rFonts w:ascii="Times New Roman" w:eastAsia="Calibri" w:hAnsi="Times New Roman" w:cs="Times New Roman"/>
          <w:sz w:val="28"/>
          <w:szCs w:val="28"/>
        </w:rPr>
        <w:t>,</w:t>
      </w:r>
      <w:r w:rsidRPr="005731B0">
        <w:rPr>
          <w:rFonts w:ascii="Times New Roman" w:eastAsia="Calibri" w:hAnsi="Times New Roman" w:cs="Times New Roman"/>
          <w:sz w:val="28"/>
          <w:szCs w:val="28"/>
        </w:rPr>
        <w:t xml:space="preserve"> по правилам безопасности поведения на дороге), мероприятия, направленные на формирование здорового образа жизни; культурно-массовые мероприятия (фотоконкурсы, виртуальные фотовыставки, онлайн-викторины, дистанционный конкурс фоторабот).</w:t>
      </w:r>
    </w:p>
    <w:p w14:paraId="051B3727"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p>
    <w:p w14:paraId="001F9290" w14:textId="77777777" w:rsidR="001024EB" w:rsidRPr="005731B0" w:rsidRDefault="001024EB" w:rsidP="00F3221E">
      <w:pPr>
        <w:pStyle w:val="4"/>
        <w:spacing w:before="0" w:line="264" w:lineRule="auto"/>
        <w:ind w:firstLine="709"/>
        <w:jc w:val="both"/>
        <w:rPr>
          <w:rFonts w:ascii="Times New Roman" w:eastAsia="Calibri" w:hAnsi="Times New Roman" w:cs="Times New Roman"/>
          <w:b/>
          <w:bCs/>
          <w:i w:val="0"/>
          <w:iCs w:val="0"/>
          <w:color w:val="auto"/>
          <w:sz w:val="28"/>
          <w:szCs w:val="28"/>
        </w:rPr>
      </w:pPr>
      <w:r w:rsidRPr="005731B0">
        <w:rPr>
          <w:rFonts w:ascii="Times New Roman" w:eastAsia="Calibri" w:hAnsi="Times New Roman" w:cs="Times New Roman"/>
          <w:b/>
          <w:bCs/>
          <w:i w:val="0"/>
          <w:iCs w:val="0"/>
          <w:color w:val="auto"/>
          <w:sz w:val="28"/>
          <w:szCs w:val="28"/>
        </w:rPr>
        <w:t>1.3.12.2 Социальная политика, здравоохранение и социальное обслуживание</w:t>
      </w:r>
    </w:p>
    <w:p w14:paraId="5646450D"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Нижневартовском районе реализуется муниципальная программа «Социальная поддержка жителей Нижневартовского района». За </w:t>
      </w:r>
      <w:r w:rsidRPr="005731B0">
        <w:rPr>
          <w:rFonts w:ascii="Times New Roman" w:eastAsia="Calibri" w:hAnsi="Times New Roman" w:cs="Times New Roman"/>
          <w:sz w:val="28"/>
          <w:szCs w:val="28"/>
        </w:rPr>
        <w:lastRenderedPageBreak/>
        <w:t xml:space="preserve">рассматриваемый период увеличивается численность граждан, получивших единовременные материальные выплаты к праздничным и знаменательным датам – с 4533 чел. в 2018 году до 4800 чел. в 2022 году, а также получивших социальную поддержку из бюджета района в виде бесплатной подписки на районную газету «Новости Приобья» – с </w:t>
      </w:r>
      <w:r w:rsidRPr="005731B0">
        <w:rPr>
          <w:rFonts w:ascii="Times New Roman" w:eastAsia="Times New Roman" w:hAnsi="Times New Roman" w:cs="Times New Roman"/>
          <w:sz w:val="28"/>
          <w:szCs w:val="28"/>
        </w:rPr>
        <w:t>2461</w:t>
      </w:r>
      <w:r w:rsidRPr="005731B0">
        <w:rPr>
          <w:rFonts w:ascii="Times New Roman" w:eastAsia="Calibri" w:hAnsi="Times New Roman" w:cs="Times New Roman"/>
          <w:sz w:val="28"/>
          <w:szCs w:val="28"/>
        </w:rPr>
        <w:t xml:space="preserve"> чел. в 2018 году до 2996 чел. в 2022 году. Повышается доступность объектов учреждений образования, культуры, физической культуры и спорта для инвалидов и других маломобильных групп населения. Вместе с тем сокращается численность граждан района, получающих единовременную материальную помощь в связи с трудной, экстремальной жизненной ситуацией либо чрезвычайной ситуацией более чем в 2 раза.</w:t>
      </w:r>
    </w:p>
    <w:p w14:paraId="60D3DA0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Calibri" w:hAnsi="Times New Roman" w:cs="Times New Roman"/>
          <w:sz w:val="28"/>
          <w:szCs w:val="28"/>
        </w:rPr>
        <w:t xml:space="preserve">На территории района </w:t>
      </w:r>
      <w:r w:rsidRPr="005731B0">
        <w:rPr>
          <w:rFonts w:ascii="Times New Roman" w:eastAsia="Times New Roman" w:hAnsi="Times New Roman" w:cs="Times New Roman"/>
          <w:sz w:val="28"/>
          <w:szCs w:val="28"/>
        </w:rPr>
        <w:t>медицинское обслуживание населения осуществляют бюджетное учреждение Ханты-Мансийского автономного округа – Югры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районная больница» (далее БУ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районная больница»), бюджетное учреждение Ханты-Мансийского автономного округа – Югры «</w:t>
      </w:r>
      <w:proofErr w:type="spellStart"/>
      <w:r w:rsidRPr="005731B0">
        <w:rPr>
          <w:rFonts w:ascii="Times New Roman" w:eastAsia="Times New Roman" w:hAnsi="Times New Roman" w:cs="Times New Roman"/>
          <w:sz w:val="28"/>
          <w:szCs w:val="28"/>
        </w:rPr>
        <w:t>Новоаганская</w:t>
      </w:r>
      <w:proofErr w:type="spellEnd"/>
      <w:r w:rsidRPr="005731B0">
        <w:rPr>
          <w:rFonts w:ascii="Times New Roman" w:eastAsia="Times New Roman" w:hAnsi="Times New Roman" w:cs="Times New Roman"/>
          <w:sz w:val="28"/>
          <w:szCs w:val="28"/>
        </w:rPr>
        <w:t xml:space="preserve"> районная больница» (далее БУ «</w:t>
      </w:r>
      <w:proofErr w:type="spellStart"/>
      <w:r w:rsidRPr="005731B0">
        <w:rPr>
          <w:rFonts w:ascii="Times New Roman" w:eastAsia="Times New Roman" w:hAnsi="Times New Roman" w:cs="Times New Roman"/>
          <w:sz w:val="28"/>
          <w:szCs w:val="28"/>
        </w:rPr>
        <w:t>Новоаганская</w:t>
      </w:r>
      <w:proofErr w:type="spellEnd"/>
      <w:r w:rsidRPr="005731B0">
        <w:rPr>
          <w:rFonts w:ascii="Times New Roman" w:eastAsia="Times New Roman" w:hAnsi="Times New Roman" w:cs="Times New Roman"/>
          <w:sz w:val="28"/>
          <w:szCs w:val="28"/>
        </w:rPr>
        <w:t xml:space="preserve"> районная больница»).</w:t>
      </w:r>
      <w:r w:rsidRPr="005731B0">
        <w:rPr>
          <w:rFonts w:ascii="Times New Roman" w:hAnsi="Times New Roman" w:cs="Times New Roman"/>
          <w:sz w:val="28"/>
          <w:szCs w:val="28"/>
        </w:rPr>
        <w:t xml:space="preserve"> </w:t>
      </w:r>
      <w:r w:rsidRPr="005731B0">
        <w:rPr>
          <w:rFonts w:ascii="Times New Roman" w:eastAsia="Times New Roman" w:hAnsi="Times New Roman" w:cs="Times New Roman"/>
          <w:sz w:val="28"/>
          <w:szCs w:val="28"/>
        </w:rPr>
        <w:t>Филиалы БУ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районная больница» расположены в 12 населенных пунктах Нижневартовского района – это филиалы в с. </w:t>
      </w:r>
      <w:proofErr w:type="spellStart"/>
      <w:r w:rsidRPr="005731B0">
        <w:rPr>
          <w:rFonts w:ascii="Times New Roman" w:eastAsia="Times New Roman" w:hAnsi="Times New Roman" w:cs="Times New Roman"/>
          <w:sz w:val="28"/>
          <w:szCs w:val="28"/>
        </w:rPr>
        <w:t>Покур</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с.Ларьяк</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д.Корлики</w:t>
      </w:r>
      <w:proofErr w:type="spellEnd"/>
      <w:r w:rsidRPr="005731B0">
        <w:rPr>
          <w:rFonts w:ascii="Times New Roman" w:eastAsia="Times New Roman" w:hAnsi="Times New Roman" w:cs="Times New Roman"/>
          <w:sz w:val="28"/>
          <w:szCs w:val="28"/>
        </w:rPr>
        <w:t xml:space="preserve">, 3 амбулатории в поселках Аган, Ваховск и Зайцева Речка, 6 фельдшерско-акушерских пунктов (с. </w:t>
      </w:r>
      <w:proofErr w:type="spellStart"/>
      <w:r w:rsidRPr="005731B0">
        <w:rPr>
          <w:rFonts w:ascii="Times New Roman" w:eastAsia="Times New Roman" w:hAnsi="Times New Roman" w:cs="Times New Roman"/>
          <w:sz w:val="28"/>
          <w:szCs w:val="28"/>
        </w:rPr>
        <w:t>Большетархово</w:t>
      </w:r>
      <w:proofErr w:type="spellEnd"/>
      <w:r w:rsidRPr="005731B0">
        <w:rPr>
          <w:rFonts w:ascii="Times New Roman" w:eastAsia="Times New Roman" w:hAnsi="Times New Roman" w:cs="Times New Roman"/>
          <w:sz w:val="28"/>
          <w:szCs w:val="28"/>
        </w:rPr>
        <w:t xml:space="preserve">, с. </w:t>
      </w:r>
      <w:proofErr w:type="spellStart"/>
      <w:r w:rsidRPr="005731B0">
        <w:rPr>
          <w:rFonts w:ascii="Times New Roman" w:eastAsia="Times New Roman" w:hAnsi="Times New Roman" w:cs="Times New Roman"/>
          <w:sz w:val="28"/>
          <w:szCs w:val="28"/>
        </w:rPr>
        <w:t>Охтеурье</w:t>
      </w:r>
      <w:proofErr w:type="spellEnd"/>
      <w:r w:rsidRPr="005731B0">
        <w:rPr>
          <w:rFonts w:ascii="Times New Roman" w:eastAsia="Times New Roman" w:hAnsi="Times New Roman" w:cs="Times New Roman"/>
          <w:sz w:val="28"/>
          <w:szCs w:val="28"/>
        </w:rPr>
        <w:t xml:space="preserve">, д. Вата, д. </w:t>
      </w:r>
      <w:proofErr w:type="spellStart"/>
      <w:r w:rsidRPr="005731B0">
        <w:rPr>
          <w:rFonts w:ascii="Times New Roman" w:eastAsia="Times New Roman" w:hAnsi="Times New Roman" w:cs="Times New Roman"/>
          <w:sz w:val="28"/>
          <w:szCs w:val="28"/>
        </w:rPr>
        <w:t>Вампугол</w:t>
      </w:r>
      <w:proofErr w:type="spellEnd"/>
      <w:r w:rsidRPr="005731B0">
        <w:rPr>
          <w:rFonts w:ascii="Times New Roman" w:eastAsia="Times New Roman" w:hAnsi="Times New Roman" w:cs="Times New Roman"/>
          <w:sz w:val="28"/>
          <w:szCs w:val="28"/>
        </w:rPr>
        <w:t xml:space="preserve">, д. Сосновый Бор, д. </w:t>
      </w:r>
      <w:proofErr w:type="spellStart"/>
      <w:r w:rsidRPr="005731B0">
        <w:rPr>
          <w:rFonts w:ascii="Times New Roman" w:eastAsia="Times New Roman" w:hAnsi="Times New Roman" w:cs="Times New Roman"/>
          <w:sz w:val="28"/>
          <w:szCs w:val="28"/>
        </w:rPr>
        <w:t>Чехломей</w:t>
      </w:r>
      <w:proofErr w:type="spellEnd"/>
      <w:r w:rsidRPr="005731B0">
        <w:rPr>
          <w:rFonts w:ascii="Times New Roman" w:eastAsia="Times New Roman" w:hAnsi="Times New Roman" w:cs="Times New Roman"/>
          <w:sz w:val="28"/>
          <w:szCs w:val="28"/>
        </w:rPr>
        <w:t xml:space="preserve">), в </w:t>
      </w:r>
      <w:proofErr w:type="spellStart"/>
      <w:r w:rsidRPr="005731B0">
        <w:rPr>
          <w:rFonts w:ascii="Times New Roman" w:eastAsia="Times New Roman" w:hAnsi="Times New Roman" w:cs="Times New Roman"/>
          <w:sz w:val="28"/>
          <w:szCs w:val="28"/>
        </w:rPr>
        <w:t>с.Варьеган</w:t>
      </w:r>
      <w:proofErr w:type="spellEnd"/>
      <w:r w:rsidRPr="005731B0">
        <w:rPr>
          <w:rFonts w:ascii="Times New Roman" w:eastAsia="Times New Roman" w:hAnsi="Times New Roman" w:cs="Times New Roman"/>
          <w:sz w:val="28"/>
          <w:szCs w:val="28"/>
        </w:rPr>
        <w:t xml:space="preserve"> действует амбулатория БУ «</w:t>
      </w:r>
      <w:proofErr w:type="spellStart"/>
      <w:r w:rsidRPr="005731B0">
        <w:rPr>
          <w:rFonts w:ascii="Times New Roman" w:eastAsia="Times New Roman" w:hAnsi="Times New Roman" w:cs="Times New Roman"/>
          <w:sz w:val="28"/>
          <w:szCs w:val="28"/>
        </w:rPr>
        <w:t>Новоаганская</w:t>
      </w:r>
      <w:proofErr w:type="spellEnd"/>
      <w:r w:rsidRPr="005731B0">
        <w:rPr>
          <w:rFonts w:ascii="Times New Roman" w:eastAsia="Times New Roman" w:hAnsi="Times New Roman" w:cs="Times New Roman"/>
          <w:sz w:val="28"/>
          <w:szCs w:val="28"/>
        </w:rPr>
        <w:t xml:space="preserve"> районная больница».</w:t>
      </w:r>
    </w:p>
    <w:p w14:paraId="3A60A373"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Предоставление социальных услуг населению Нижневартовского района, осуществление социальной реабилитации и адаптации граждан, находящихся в трудной жизненной ситуации, осуществляет бюджетное учреждение Ханты-Мансийского автономного округа – Югры «Нижневартовский районный комплексный центр социального обслуживания населения». Структура центра:</w:t>
      </w:r>
    </w:p>
    <w:p w14:paraId="286B493F"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социально-реабилитационное отделение для граждан пожилого возраста и инвалидов;</w:t>
      </w:r>
    </w:p>
    <w:p w14:paraId="36E5C0E4"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отделение социального обслуживания на дому граждан пожилого возраста и инвалидов;</w:t>
      </w:r>
    </w:p>
    <w:p w14:paraId="2725BDD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специализированное отделение социально-медицинского обслуживания на дому граждан пожилого возраста и инвалидов;</w:t>
      </w:r>
    </w:p>
    <w:p w14:paraId="6DF1118F"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отделение дневного пребывания несовершеннолетних;</w:t>
      </w:r>
    </w:p>
    <w:p w14:paraId="543B9216"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отделение психолого-педагогической помощи семье и детям.</w:t>
      </w:r>
    </w:p>
    <w:p w14:paraId="0C6028A4"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p>
    <w:p w14:paraId="6003DC77" w14:textId="77777777" w:rsidR="001024EB" w:rsidRPr="005731B0" w:rsidRDefault="001024EB" w:rsidP="00F3221E">
      <w:pPr>
        <w:pStyle w:val="4"/>
        <w:spacing w:before="0" w:line="264" w:lineRule="auto"/>
        <w:ind w:firstLine="709"/>
        <w:jc w:val="both"/>
        <w:rPr>
          <w:rFonts w:ascii="Times New Roman" w:eastAsia="Calibri" w:hAnsi="Times New Roman" w:cs="Times New Roman"/>
          <w:b/>
          <w:bCs/>
          <w:i w:val="0"/>
          <w:iCs w:val="0"/>
          <w:color w:val="auto"/>
          <w:sz w:val="28"/>
          <w:szCs w:val="28"/>
        </w:rPr>
      </w:pPr>
      <w:r w:rsidRPr="005731B0">
        <w:rPr>
          <w:rFonts w:ascii="Times New Roman" w:eastAsia="Calibri" w:hAnsi="Times New Roman" w:cs="Times New Roman"/>
          <w:b/>
          <w:bCs/>
          <w:i w:val="0"/>
          <w:iCs w:val="0"/>
          <w:color w:val="auto"/>
          <w:sz w:val="28"/>
          <w:szCs w:val="28"/>
        </w:rPr>
        <w:t>1.3.12.3 Культура</w:t>
      </w:r>
    </w:p>
    <w:p w14:paraId="0F2DA69D"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районе созданы условия для творческой самореализации и досуга жителей, продвижения народного творчества. В рамках муниципальной программы «Культурное пространство Нижневартовского района» реализуются мероприятия национального проекта «Культура». Основными мероприятиями муниципальной программы являются: «Создание условий для развития </w:t>
      </w:r>
      <w:r w:rsidRPr="005731B0">
        <w:rPr>
          <w:rFonts w:ascii="Times New Roman" w:eastAsia="Calibri" w:hAnsi="Times New Roman" w:cs="Times New Roman"/>
          <w:sz w:val="28"/>
          <w:szCs w:val="28"/>
        </w:rPr>
        <w:lastRenderedPageBreak/>
        <w:t>поддержки одаренных детей и молодежи, художественного образования, профессионального искусства, библиотечного дела, сохранения нематериального и материального наследия, стимулирования культурного разнообразия, реализации инновационных проектов, направленных на укрепление гражданского единства, развития кадрового потенциала» с объемом финансирования за 2022-2030 гг. – 40 548,3 тыс. руб.;</w:t>
      </w:r>
      <w:r w:rsidRPr="005731B0">
        <w:rPr>
          <w:rFonts w:ascii="Times New Roman" w:hAnsi="Times New Roman" w:cs="Times New Roman"/>
          <w:sz w:val="28"/>
          <w:szCs w:val="28"/>
        </w:rPr>
        <w:t xml:space="preserve"> </w:t>
      </w:r>
      <w:r w:rsidRPr="005731B0">
        <w:rPr>
          <w:rFonts w:ascii="Times New Roman" w:eastAsia="Calibri" w:hAnsi="Times New Roman" w:cs="Times New Roman"/>
          <w:sz w:val="28"/>
          <w:szCs w:val="28"/>
        </w:rPr>
        <w:t xml:space="preserve">«Обеспечение деятельности муниципальных учреждений культуры и искусства» с объемом финансирования за 2022-2030 гг. – 3 199 195,1тыс. руб. </w:t>
      </w:r>
    </w:p>
    <w:p w14:paraId="655D7F4B"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В 2023 году на территории Нижневартовского района действует 20 муниципальных учреждений культуры и искусства: 11 культурно-досуговых учреждений (+7 структурных подразделений), 5 детских школ искусств, 1 библиотека (+15 структурных подразделений), 3 музея. Обеспеченность учреждений культуры и искусства, оборудованных пандусами и поручнями в целях доступности услуг лицам с ограниченными возможностями здоровья в отчетном году составила 100%. В районе функционируют 2 объекта культурного наследия регионального значения «Усадьба П.А. </w:t>
      </w:r>
      <w:proofErr w:type="spellStart"/>
      <w:r w:rsidRPr="005731B0">
        <w:rPr>
          <w:rFonts w:ascii="Times New Roman" w:eastAsia="Calibri" w:hAnsi="Times New Roman" w:cs="Times New Roman"/>
          <w:sz w:val="28"/>
          <w:szCs w:val="28"/>
        </w:rPr>
        <w:t>Кайдалова</w:t>
      </w:r>
      <w:proofErr w:type="spellEnd"/>
      <w:r w:rsidRPr="005731B0">
        <w:rPr>
          <w:rFonts w:ascii="Times New Roman" w:eastAsia="Calibri" w:hAnsi="Times New Roman" w:cs="Times New Roman"/>
          <w:sz w:val="28"/>
          <w:szCs w:val="28"/>
        </w:rPr>
        <w:t xml:space="preserve">» в составе Дом П.А. </w:t>
      </w:r>
      <w:proofErr w:type="spellStart"/>
      <w:r w:rsidRPr="005731B0">
        <w:rPr>
          <w:rFonts w:ascii="Times New Roman" w:eastAsia="Calibri" w:hAnsi="Times New Roman" w:cs="Times New Roman"/>
          <w:sz w:val="28"/>
          <w:szCs w:val="28"/>
        </w:rPr>
        <w:t>Кайдалова</w:t>
      </w:r>
      <w:proofErr w:type="spellEnd"/>
      <w:r w:rsidRPr="005731B0">
        <w:rPr>
          <w:rFonts w:ascii="Times New Roman" w:eastAsia="Calibri" w:hAnsi="Times New Roman" w:cs="Times New Roman"/>
          <w:sz w:val="28"/>
          <w:szCs w:val="28"/>
        </w:rPr>
        <w:t>, амбар» в с. Ларьяк и памятник «Братская могила Зырянова А.Л. и его бойцов» в</w:t>
      </w:r>
      <w:r w:rsidR="00C94714" w:rsidRPr="005731B0">
        <w:rPr>
          <w:rFonts w:ascii="Times New Roman" w:eastAsia="Calibri" w:hAnsi="Times New Roman" w:cs="Times New Roman"/>
          <w:sz w:val="28"/>
          <w:szCs w:val="28"/>
        </w:rPr>
        <w:t xml:space="preserve"> д. </w:t>
      </w:r>
      <w:proofErr w:type="spellStart"/>
      <w:r w:rsidR="00C94714" w:rsidRPr="005731B0">
        <w:rPr>
          <w:rFonts w:ascii="Times New Roman" w:eastAsia="Calibri" w:hAnsi="Times New Roman" w:cs="Times New Roman"/>
          <w:sz w:val="28"/>
          <w:szCs w:val="28"/>
        </w:rPr>
        <w:t>Вампугол</w:t>
      </w:r>
      <w:proofErr w:type="spellEnd"/>
      <w:r w:rsidR="00C94714" w:rsidRPr="005731B0">
        <w:rPr>
          <w:rFonts w:ascii="Times New Roman" w:eastAsia="Calibri" w:hAnsi="Times New Roman" w:cs="Times New Roman"/>
          <w:sz w:val="28"/>
          <w:szCs w:val="28"/>
        </w:rPr>
        <w:t xml:space="preserve"> (таблица 10).</w:t>
      </w:r>
    </w:p>
    <w:p w14:paraId="4EE94B2B"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Функционирующие в районе детские школы искусств оснащены современным оборудованием и музыкальными инструментами.</w:t>
      </w:r>
    </w:p>
    <w:p w14:paraId="66F5922D" w14:textId="77777777" w:rsidR="006C0C84" w:rsidRPr="005731B0" w:rsidRDefault="006C0C84" w:rsidP="00F3221E">
      <w:pPr>
        <w:shd w:val="clear" w:color="auto" w:fill="FFFFFF"/>
        <w:spacing w:after="0" w:line="264" w:lineRule="auto"/>
        <w:ind w:firstLine="709"/>
        <w:jc w:val="both"/>
        <w:rPr>
          <w:rFonts w:ascii="Times New Roman" w:eastAsia="Times New Roman" w:hAnsi="Times New Roman" w:cs="Times New Roman"/>
          <w:sz w:val="24"/>
          <w:szCs w:val="24"/>
        </w:rPr>
      </w:pPr>
    </w:p>
    <w:p w14:paraId="75F5B537" w14:textId="77777777" w:rsidR="001024EB" w:rsidRPr="005731B0" w:rsidRDefault="001024EB" w:rsidP="00F3221E">
      <w:pPr>
        <w:shd w:val="clear" w:color="auto" w:fill="FFFFFF"/>
        <w:spacing w:after="0" w:line="264" w:lineRule="auto"/>
        <w:ind w:firstLine="709"/>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Таблица </w:t>
      </w:r>
      <w:r w:rsidR="00C94714" w:rsidRPr="005731B0">
        <w:rPr>
          <w:rFonts w:ascii="Times New Roman" w:eastAsia="Times New Roman" w:hAnsi="Times New Roman" w:cs="Times New Roman"/>
          <w:sz w:val="24"/>
          <w:szCs w:val="24"/>
        </w:rPr>
        <w:t>10</w:t>
      </w:r>
      <w:r w:rsidRPr="005731B0">
        <w:rPr>
          <w:rFonts w:ascii="Times New Roman" w:eastAsia="Times New Roman" w:hAnsi="Times New Roman" w:cs="Times New Roman"/>
          <w:sz w:val="24"/>
          <w:szCs w:val="24"/>
        </w:rPr>
        <w:t xml:space="preserve"> – Динамика показателей развития сферы культуры в поселениях Нижневартовского района</w:t>
      </w:r>
    </w:p>
    <w:tbl>
      <w:tblPr>
        <w:tblW w:w="9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0"/>
        <w:gridCol w:w="1276"/>
        <w:gridCol w:w="1177"/>
        <w:gridCol w:w="1286"/>
      </w:tblGrid>
      <w:tr w:rsidR="001024EB" w:rsidRPr="005731B0" w14:paraId="253B2792" w14:textId="77777777" w:rsidTr="00112FA7">
        <w:trPr>
          <w:tblHeader/>
        </w:trPr>
        <w:tc>
          <w:tcPr>
            <w:tcW w:w="5920" w:type="dxa"/>
          </w:tcPr>
          <w:p w14:paraId="6E35FC42" w14:textId="77777777" w:rsidR="001024EB" w:rsidRPr="005731B0" w:rsidRDefault="001024EB" w:rsidP="00F3221E">
            <w:pPr>
              <w:spacing w:after="0" w:line="264" w:lineRule="auto"/>
              <w:jc w:val="center"/>
              <w:rPr>
                <w:rFonts w:ascii="Times New Roman" w:eastAsia="Times New Roman" w:hAnsi="Times New Roman" w:cs="Times New Roman"/>
                <w:b/>
                <w:sz w:val="24"/>
                <w:szCs w:val="24"/>
              </w:rPr>
            </w:pPr>
            <w:r w:rsidRPr="005731B0">
              <w:rPr>
                <w:rFonts w:ascii="Times New Roman" w:eastAsia="Times New Roman" w:hAnsi="Times New Roman" w:cs="Times New Roman"/>
                <w:b/>
                <w:sz w:val="24"/>
                <w:szCs w:val="24"/>
              </w:rPr>
              <w:t xml:space="preserve">Наименование показателя </w:t>
            </w:r>
          </w:p>
        </w:tc>
        <w:tc>
          <w:tcPr>
            <w:tcW w:w="1276" w:type="dxa"/>
          </w:tcPr>
          <w:p w14:paraId="281B64CB" w14:textId="77777777" w:rsidR="001024EB" w:rsidRPr="005731B0" w:rsidRDefault="001024EB" w:rsidP="00F3221E">
            <w:pPr>
              <w:spacing w:after="0" w:line="264" w:lineRule="auto"/>
              <w:jc w:val="center"/>
              <w:rPr>
                <w:rFonts w:ascii="Times New Roman" w:eastAsia="Times New Roman" w:hAnsi="Times New Roman" w:cs="Times New Roman"/>
                <w:b/>
                <w:sz w:val="24"/>
                <w:szCs w:val="24"/>
              </w:rPr>
            </w:pPr>
            <w:r w:rsidRPr="005731B0">
              <w:rPr>
                <w:rFonts w:ascii="Times New Roman" w:eastAsia="Times New Roman" w:hAnsi="Times New Roman" w:cs="Times New Roman"/>
                <w:b/>
                <w:sz w:val="24"/>
                <w:szCs w:val="24"/>
              </w:rPr>
              <w:t>2017г.</w:t>
            </w:r>
          </w:p>
        </w:tc>
        <w:tc>
          <w:tcPr>
            <w:tcW w:w="1177" w:type="dxa"/>
          </w:tcPr>
          <w:p w14:paraId="3DF67A1E" w14:textId="77777777" w:rsidR="001024EB" w:rsidRPr="005731B0" w:rsidRDefault="001024EB" w:rsidP="00F3221E">
            <w:pPr>
              <w:spacing w:after="0" w:line="264" w:lineRule="auto"/>
              <w:jc w:val="center"/>
              <w:rPr>
                <w:rFonts w:ascii="Times New Roman" w:eastAsia="Times New Roman" w:hAnsi="Times New Roman" w:cs="Times New Roman"/>
                <w:b/>
                <w:sz w:val="24"/>
                <w:szCs w:val="24"/>
              </w:rPr>
            </w:pPr>
            <w:r w:rsidRPr="005731B0">
              <w:rPr>
                <w:rFonts w:ascii="Times New Roman" w:eastAsia="Times New Roman" w:hAnsi="Times New Roman" w:cs="Times New Roman"/>
                <w:b/>
                <w:sz w:val="24"/>
                <w:szCs w:val="24"/>
              </w:rPr>
              <w:t>2022г.</w:t>
            </w:r>
          </w:p>
        </w:tc>
        <w:tc>
          <w:tcPr>
            <w:tcW w:w="1286" w:type="dxa"/>
          </w:tcPr>
          <w:p w14:paraId="33B7977B" w14:textId="77777777" w:rsidR="001024EB" w:rsidRPr="005731B0" w:rsidRDefault="001024EB" w:rsidP="00F3221E">
            <w:pPr>
              <w:spacing w:after="0" w:line="264" w:lineRule="auto"/>
              <w:jc w:val="center"/>
              <w:rPr>
                <w:rFonts w:ascii="Times New Roman" w:eastAsia="Times New Roman" w:hAnsi="Times New Roman" w:cs="Times New Roman"/>
                <w:b/>
                <w:sz w:val="24"/>
                <w:szCs w:val="24"/>
              </w:rPr>
            </w:pPr>
            <w:r w:rsidRPr="005731B0">
              <w:rPr>
                <w:rFonts w:ascii="Times New Roman" w:eastAsia="Times New Roman" w:hAnsi="Times New Roman" w:cs="Times New Roman"/>
                <w:b/>
                <w:sz w:val="24"/>
                <w:szCs w:val="24"/>
              </w:rPr>
              <w:t>Темп роста, %</w:t>
            </w:r>
          </w:p>
        </w:tc>
      </w:tr>
      <w:tr w:rsidR="001024EB" w:rsidRPr="005731B0" w14:paraId="33D85D02" w14:textId="77777777" w:rsidTr="00112FA7">
        <w:tc>
          <w:tcPr>
            <w:tcW w:w="5920" w:type="dxa"/>
            <w:vAlign w:val="center"/>
          </w:tcPr>
          <w:p w14:paraId="6969D65E"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Количество муниципальных учреждений культуры всего, ед., всего по району </w:t>
            </w:r>
          </w:p>
        </w:tc>
        <w:tc>
          <w:tcPr>
            <w:tcW w:w="1276" w:type="dxa"/>
            <w:vAlign w:val="center"/>
          </w:tcPr>
          <w:p w14:paraId="1C51B52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w:t>
            </w:r>
          </w:p>
        </w:tc>
        <w:tc>
          <w:tcPr>
            <w:tcW w:w="1177" w:type="dxa"/>
            <w:vAlign w:val="center"/>
          </w:tcPr>
          <w:p w14:paraId="05A0882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w:t>
            </w:r>
          </w:p>
        </w:tc>
        <w:tc>
          <w:tcPr>
            <w:tcW w:w="1286" w:type="dxa"/>
            <w:vAlign w:val="center"/>
          </w:tcPr>
          <w:p w14:paraId="7A94A705" w14:textId="63C12D88" w:rsidR="001024EB" w:rsidRPr="005731B0" w:rsidRDefault="00A51E13"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105,2</w:t>
            </w:r>
          </w:p>
        </w:tc>
      </w:tr>
      <w:tr w:rsidR="001024EB" w:rsidRPr="005731B0" w14:paraId="6B01D520" w14:textId="77777777" w:rsidTr="00112FA7">
        <w:tc>
          <w:tcPr>
            <w:tcW w:w="5920" w:type="dxa"/>
            <w:vAlign w:val="center"/>
          </w:tcPr>
          <w:p w14:paraId="0E74E8AD"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276" w:type="dxa"/>
            <w:vAlign w:val="center"/>
          </w:tcPr>
          <w:p w14:paraId="360EEB3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177" w:type="dxa"/>
            <w:vAlign w:val="center"/>
          </w:tcPr>
          <w:p w14:paraId="7563A4C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286" w:type="dxa"/>
            <w:vAlign w:val="center"/>
          </w:tcPr>
          <w:p w14:paraId="0AB55EC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100B8B26" w14:textId="77777777" w:rsidTr="00112FA7">
        <w:tc>
          <w:tcPr>
            <w:tcW w:w="5920" w:type="dxa"/>
            <w:vAlign w:val="center"/>
          </w:tcPr>
          <w:p w14:paraId="405A2ED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6" w:type="dxa"/>
            <w:vAlign w:val="center"/>
          </w:tcPr>
          <w:p w14:paraId="5EC42F5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177" w:type="dxa"/>
            <w:vAlign w:val="center"/>
          </w:tcPr>
          <w:p w14:paraId="27592E1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w:t>
            </w:r>
          </w:p>
        </w:tc>
        <w:tc>
          <w:tcPr>
            <w:tcW w:w="1286" w:type="dxa"/>
            <w:vAlign w:val="center"/>
          </w:tcPr>
          <w:p w14:paraId="234B0500" w14:textId="6DC3AD86" w:rsidR="001024EB" w:rsidRPr="005731B0" w:rsidRDefault="00A51E13"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125</w:t>
            </w:r>
            <w:r w:rsidR="001024EB" w:rsidRPr="005731B0">
              <w:rPr>
                <w:rFonts w:ascii="Times New Roman" w:eastAsia="Times New Roman" w:hAnsi="Times New Roman" w:cs="Times New Roman"/>
                <w:sz w:val="24"/>
                <w:szCs w:val="24"/>
              </w:rPr>
              <w:t>,0</w:t>
            </w:r>
          </w:p>
        </w:tc>
      </w:tr>
      <w:tr w:rsidR="001024EB" w:rsidRPr="005731B0" w14:paraId="5DCB547E" w14:textId="77777777" w:rsidTr="00112FA7">
        <w:tc>
          <w:tcPr>
            <w:tcW w:w="5920" w:type="dxa"/>
            <w:vAlign w:val="center"/>
          </w:tcPr>
          <w:p w14:paraId="25E5E27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276" w:type="dxa"/>
            <w:vAlign w:val="center"/>
          </w:tcPr>
          <w:p w14:paraId="7F2E72E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177" w:type="dxa"/>
            <w:vAlign w:val="center"/>
          </w:tcPr>
          <w:p w14:paraId="33FC040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286" w:type="dxa"/>
            <w:vAlign w:val="center"/>
          </w:tcPr>
          <w:p w14:paraId="66336C3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5A7B2093" w14:textId="77777777" w:rsidTr="00112FA7">
        <w:tc>
          <w:tcPr>
            <w:tcW w:w="5920" w:type="dxa"/>
            <w:vAlign w:val="center"/>
          </w:tcPr>
          <w:p w14:paraId="5C754FC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276" w:type="dxa"/>
            <w:vAlign w:val="center"/>
          </w:tcPr>
          <w:p w14:paraId="1B831FC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177" w:type="dxa"/>
            <w:vAlign w:val="center"/>
          </w:tcPr>
          <w:p w14:paraId="1066C08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286" w:type="dxa"/>
            <w:vAlign w:val="center"/>
          </w:tcPr>
          <w:p w14:paraId="50F4CD7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19172307" w14:textId="77777777" w:rsidTr="00112FA7">
        <w:tc>
          <w:tcPr>
            <w:tcW w:w="5920" w:type="dxa"/>
            <w:vAlign w:val="center"/>
          </w:tcPr>
          <w:p w14:paraId="409D992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276" w:type="dxa"/>
            <w:vAlign w:val="center"/>
          </w:tcPr>
          <w:p w14:paraId="7908EFF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177" w:type="dxa"/>
            <w:vAlign w:val="center"/>
          </w:tcPr>
          <w:p w14:paraId="66E9BFA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286" w:type="dxa"/>
            <w:vAlign w:val="center"/>
          </w:tcPr>
          <w:p w14:paraId="306B227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38D10B9B" w14:textId="77777777" w:rsidTr="00112FA7">
        <w:tc>
          <w:tcPr>
            <w:tcW w:w="5920" w:type="dxa"/>
            <w:vAlign w:val="center"/>
          </w:tcPr>
          <w:p w14:paraId="27A7828F"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276" w:type="dxa"/>
            <w:vAlign w:val="center"/>
          </w:tcPr>
          <w:p w14:paraId="6048789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177" w:type="dxa"/>
            <w:vAlign w:val="center"/>
          </w:tcPr>
          <w:p w14:paraId="574663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286" w:type="dxa"/>
            <w:vAlign w:val="center"/>
          </w:tcPr>
          <w:p w14:paraId="4275B5E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9C42B13" w14:textId="77777777" w:rsidTr="00112FA7">
        <w:tc>
          <w:tcPr>
            <w:tcW w:w="5920" w:type="dxa"/>
            <w:vAlign w:val="center"/>
          </w:tcPr>
          <w:p w14:paraId="46B7103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276" w:type="dxa"/>
            <w:vAlign w:val="center"/>
          </w:tcPr>
          <w:p w14:paraId="77F64F8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177" w:type="dxa"/>
            <w:vAlign w:val="center"/>
          </w:tcPr>
          <w:p w14:paraId="3F5581F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286" w:type="dxa"/>
            <w:vAlign w:val="center"/>
          </w:tcPr>
          <w:p w14:paraId="4E68139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DB09827" w14:textId="77777777" w:rsidTr="00112FA7">
        <w:tc>
          <w:tcPr>
            <w:tcW w:w="5920" w:type="dxa"/>
            <w:vAlign w:val="center"/>
          </w:tcPr>
          <w:p w14:paraId="45B5399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276" w:type="dxa"/>
            <w:vAlign w:val="center"/>
          </w:tcPr>
          <w:p w14:paraId="5470215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177" w:type="dxa"/>
            <w:vAlign w:val="center"/>
          </w:tcPr>
          <w:p w14:paraId="6CBBD04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286" w:type="dxa"/>
            <w:vAlign w:val="center"/>
          </w:tcPr>
          <w:p w14:paraId="7C31630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7CD03A8C" w14:textId="77777777" w:rsidTr="00112FA7">
        <w:tc>
          <w:tcPr>
            <w:tcW w:w="5920" w:type="dxa"/>
            <w:vAlign w:val="center"/>
          </w:tcPr>
          <w:p w14:paraId="4AC9C1D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276" w:type="dxa"/>
            <w:vAlign w:val="center"/>
          </w:tcPr>
          <w:p w14:paraId="391E65B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177" w:type="dxa"/>
            <w:vAlign w:val="center"/>
          </w:tcPr>
          <w:p w14:paraId="5E310D0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286" w:type="dxa"/>
            <w:vAlign w:val="center"/>
          </w:tcPr>
          <w:p w14:paraId="1ACE70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9A7090F" w14:textId="77777777" w:rsidTr="00112FA7">
        <w:tc>
          <w:tcPr>
            <w:tcW w:w="5920" w:type="dxa"/>
            <w:vAlign w:val="center"/>
          </w:tcPr>
          <w:p w14:paraId="5B62FB01"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Киноустановки, мест, всего по району</w:t>
            </w:r>
          </w:p>
        </w:tc>
        <w:tc>
          <w:tcPr>
            <w:tcW w:w="1276" w:type="dxa"/>
            <w:vAlign w:val="center"/>
          </w:tcPr>
          <w:p w14:paraId="7F442FC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2065</w:t>
            </w:r>
          </w:p>
        </w:tc>
        <w:tc>
          <w:tcPr>
            <w:tcW w:w="1177" w:type="dxa"/>
            <w:vAlign w:val="center"/>
          </w:tcPr>
          <w:p w14:paraId="75EAAE8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2108</w:t>
            </w:r>
          </w:p>
        </w:tc>
        <w:tc>
          <w:tcPr>
            <w:tcW w:w="1286" w:type="dxa"/>
            <w:vAlign w:val="center"/>
          </w:tcPr>
          <w:p w14:paraId="47364FF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102,1</w:t>
            </w:r>
          </w:p>
        </w:tc>
      </w:tr>
      <w:tr w:rsidR="001024EB" w:rsidRPr="005731B0" w14:paraId="438EF9B1" w14:textId="77777777" w:rsidTr="00112FA7">
        <w:tc>
          <w:tcPr>
            <w:tcW w:w="9659" w:type="dxa"/>
            <w:gridSpan w:val="4"/>
            <w:vAlign w:val="center"/>
          </w:tcPr>
          <w:p w14:paraId="681332C1"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r>
      <w:tr w:rsidR="001024EB" w:rsidRPr="005731B0" w14:paraId="30AD43BC" w14:textId="77777777" w:rsidTr="00112FA7">
        <w:tc>
          <w:tcPr>
            <w:tcW w:w="5920" w:type="dxa"/>
            <w:vAlign w:val="center"/>
          </w:tcPr>
          <w:p w14:paraId="5F0DE480"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6" w:type="dxa"/>
            <w:vAlign w:val="center"/>
          </w:tcPr>
          <w:p w14:paraId="3303DD3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515</w:t>
            </w:r>
          </w:p>
        </w:tc>
        <w:tc>
          <w:tcPr>
            <w:tcW w:w="1177" w:type="dxa"/>
            <w:vAlign w:val="center"/>
          </w:tcPr>
          <w:p w14:paraId="364B45B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515</w:t>
            </w:r>
          </w:p>
        </w:tc>
        <w:tc>
          <w:tcPr>
            <w:tcW w:w="1286" w:type="dxa"/>
            <w:vAlign w:val="center"/>
          </w:tcPr>
          <w:p w14:paraId="00BEBEE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4AB0142C" w14:textId="77777777" w:rsidTr="00112FA7">
        <w:tc>
          <w:tcPr>
            <w:tcW w:w="5920" w:type="dxa"/>
            <w:vAlign w:val="center"/>
          </w:tcPr>
          <w:p w14:paraId="020C4B29"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276" w:type="dxa"/>
            <w:vAlign w:val="center"/>
          </w:tcPr>
          <w:p w14:paraId="2CAC03E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581</w:t>
            </w:r>
          </w:p>
        </w:tc>
        <w:tc>
          <w:tcPr>
            <w:tcW w:w="1177" w:type="dxa"/>
            <w:vAlign w:val="center"/>
          </w:tcPr>
          <w:p w14:paraId="5E1F7A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624</w:t>
            </w:r>
          </w:p>
        </w:tc>
        <w:tc>
          <w:tcPr>
            <w:tcW w:w="1286" w:type="dxa"/>
            <w:vAlign w:val="center"/>
          </w:tcPr>
          <w:p w14:paraId="78B4C9D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107,4</w:t>
            </w:r>
          </w:p>
        </w:tc>
      </w:tr>
      <w:tr w:rsidR="001024EB" w:rsidRPr="005731B0" w14:paraId="7430EE3E" w14:textId="77777777" w:rsidTr="00112FA7">
        <w:tc>
          <w:tcPr>
            <w:tcW w:w="5920" w:type="dxa"/>
            <w:vAlign w:val="center"/>
          </w:tcPr>
          <w:p w14:paraId="6002B88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276" w:type="dxa"/>
            <w:vAlign w:val="center"/>
          </w:tcPr>
          <w:p w14:paraId="636DACA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177" w:type="dxa"/>
            <w:vAlign w:val="center"/>
          </w:tcPr>
          <w:p w14:paraId="0185FA9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286" w:type="dxa"/>
            <w:vAlign w:val="center"/>
          </w:tcPr>
          <w:p w14:paraId="0BEBE80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1AB77123" w14:textId="77777777" w:rsidTr="00112FA7">
        <w:tc>
          <w:tcPr>
            <w:tcW w:w="5920" w:type="dxa"/>
            <w:vAlign w:val="center"/>
          </w:tcPr>
          <w:p w14:paraId="1430B17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276" w:type="dxa"/>
            <w:vAlign w:val="center"/>
          </w:tcPr>
          <w:p w14:paraId="2B157B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330</w:t>
            </w:r>
          </w:p>
        </w:tc>
        <w:tc>
          <w:tcPr>
            <w:tcW w:w="1177" w:type="dxa"/>
            <w:vAlign w:val="center"/>
          </w:tcPr>
          <w:p w14:paraId="7233741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330</w:t>
            </w:r>
          </w:p>
        </w:tc>
        <w:tc>
          <w:tcPr>
            <w:tcW w:w="1286" w:type="dxa"/>
            <w:vAlign w:val="center"/>
          </w:tcPr>
          <w:p w14:paraId="3AF9C2E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4D348A8E" w14:textId="77777777" w:rsidTr="00112FA7">
        <w:tc>
          <w:tcPr>
            <w:tcW w:w="5920" w:type="dxa"/>
            <w:vAlign w:val="center"/>
          </w:tcPr>
          <w:p w14:paraId="0A7C154C"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276" w:type="dxa"/>
            <w:vAlign w:val="center"/>
          </w:tcPr>
          <w:p w14:paraId="5549C65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1177" w:type="dxa"/>
            <w:vAlign w:val="center"/>
          </w:tcPr>
          <w:p w14:paraId="0A4A1D1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1286" w:type="dxa"/>
            <w:vAlign w:val="center"/>
          </w:tcPr>
          <w:p w14:paraId="584AEB5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352A7DA" w14:textId="77777777" w:rsidTr="00112FA7">
        <w:tc>
          <w:tcPr>
            <w:tcW w:w="5920" w:type="dxa"/>
            <w:vAlign w:val="center"/>
          </w:tcPr>
          <w:p w14:paraId="73B44AC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276" w:type="dxa"/>
            <w:vAlign w:val="center"/>
          </w:tcPr>
          <w:p w14:paraId="66A5319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177" w:type="dxa"/>
            <w:vAlign w:val="center"/>
          </w:tcPr>
          <w:p w14:paraId="6A6C7FB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286" w:type="dxa"/>
            <w:vAlign w:val="center"/>
          </w:tcPr>
          <w:p w14:paraId="5F6D68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6A331BCA" w14:textId="77777777" w:rsidTr="00112FA7">
        <w:tc>
          <w:tcPr>
            <w:tcW w:w="5920" w:type="dxa"/>
            <w:vAlign w:val="center"/>
          </w:tcPr>
          <w:p w14:paraId="14FE09C0"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lastRenderedPageBreak/>
              <w:t>сп</w:t>
            </w:r>
            <w:proofErr w:type="spellEnd"/>
            <w:r w:rsidRPr="005731B0">
              <w:rPr>
                <w:rFonts w:ascii="Times New Roman" w:eastAsia="Times New Roman" w:hAnsi="Times New Roman" w:cs="Times New Roman"/>
                <w:sz w:val="24"/>
                <w:szCs w:val="24"/>
              </w:rPr>
              <w:t>. Вата</w:t>
            </w:r>
          </w:p>
        </w:tc>
        <w:tc>
          <w:tcPr>
            <w:tcW w:w="1276" w:type="dxa"/>
            <w:vAlign w:val="center"/>
          </w:tcPr>
          <w:p w14:paraId="70C8BD0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80</w:t>
            </w:r>
          </w:p>
        </w:tc>
        <w:tc>
          <w:tcPr>
            <w:tcW w:w="1177" w:type="dxa"/>
            <w:vAlign w:val="center"/>
          </w:tcPr>
          <w:p w14:paraId="6008A1D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80</w:t>
            </w:r>
          </w:p>
        </w:tc>
        <w:tc>
          <w:tcPr>
            <w:tcW w:w="1286" w:type="dxa"/>
            <w:vAlign w:val="center"/>
          </w:tcPr>
          <w:p w14:paraId="463494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5E0819AE" w14:textId="77777777" w:rsidTr="00112FA7">
        <w:tc>
          <w:tcPr>
            <w:tcW w:w="5920" w:type="dxa"/>
            <w:vAlign w:val="center"/>
          </w:tcPr>
          <w:p w14:paraId="45BE1449"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276" w:type="dxa"/>
            <w:vAlign w:val="center"/>
          </w:tcPr>
          <w:p w14:paraId="281D10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250</w:t>
            </w:r>
          </w:p>
        </w:tc>
        <w:tc>
          <w:tcPr>
            <w:tcW w:w="1177" w:type="dxa"/>
            <w:vAlign w:val="center"/>
          </w:tcPr>
          <w:p w14:paraId="7E15CD1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250</w:t>
            </w:r>
          </w:p>
        </w:tc>
        <w:tc>
          <w:tcPr>
            <w:tcW w:w="1286" w:type="dxa"/>
            <w:vAlign w:val="center"/>
          </w:tcPr>
          <w:p w14:paraId="256991B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2FF0A9E9" w14:textId="77777777" w:rsidTr="00112FA7">
        <w:tc>
          <w:tcPr>
            <w:tcW w:w="5920" w:type="dxa"/>
            <w:vAlign w:val="center"/>
          </w:tcPr>
          <w:p w14:paraId="77CE203E"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Библиотеки, 1000 единиц хранения, всего по району</w:t>
            </w:r>
          </w:p>
        </w:tc>
        <w:tc>
          <w:tcPr>
            <w:tcW w:w="1276" w:type="dxa"/>
            <w:vAlign w:val="center"/>
          </w:tcPr>
          <w:p w14:paraId="39B7EA4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180,964</w:t>
            </w:r>
          </w:p>
        </w:tc>
        <w:tc>
          <w:tcPr>
            <w:tcW w:w="1177" w:type="dxa"/>
            <w:vAlign w:val="center"/>
          </w:tcPr>
          <w:p w14:paraId="5FA3741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193,193</w:t>
            </w:r>
          </w:p>
        </w:tc>
        <w:tc>
          <w:tcPr>
            <w:tcW w:w="1286" w:type="dxa"/>
            <w:vAlign w:val="center"/>
          </w:tcPr>
          <w:p w14:paraId="1CA98F7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106,8</w:t>
            </w:r>
          </w:p>
        </w:tc>
      </w:tr>
      <w:tr w:rsidR="001024EB" w:rsidRPr="005731B0" w14:paraId="424E9D8A" w14:textId="77777777" w:rsidTr="00112FA7">
        <w:tc>
          <w:tcPr>
            <w:tcW w:w="5920" w:type="dxa"/>
            <w:vAlign w:val="center"/>
          </w:tcPr>
          <w:p w14:paraId="3EB30A8A"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276" w:type="dxa"/>
            <w:vAlign w:val="center"/>
          </w:tcPr>
          <w:p w14:paraId="75A8212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177" w:type="dxa"/>
            <w:vAlign w:val="center"/>
          </w:tcPr>
          <w:p w14:paraId="4E0BD66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286" w:type="dxa"/>
            <w:vAlign w:val="center"/>
          </w:tcPr>
          <w:p w14:paraId="372C874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53F655E1" w14:textId="77777777" w:rsidTr="00112FA7">
        <w:tc>
          <w:tcPr>
            <w:tcW w:w="5920" w:type="dxa"/>
            <w:vAlign w:val="center"/>
          </w:tcPr>
          <w:p w14:paraId="5CFE7C7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6" w:type="dxa"/>
            <w:vAlign w:val="center"/>
          </w:tcPr>
          <w:p w14:paraId="29F8D59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38,189</w:t>
            </w:r>
          </w:p>
        </w:tc>
        <w:tc>
          <w:tcPr>
            <w:tcW w:w="1177" w:type="dxa"/>
            <w:vAlign w:val="center"/>
          </w:tcPr>
          <w:p w14:paraId="4A25DF5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39,696</w:t>
            </w:r>
          </w:p>
        </w:tc>
        <w:tc>
          <w:tcPr>
            <w:tcW w:w="1286" w:type="dxa"/>
            <w:vAlign w:val="center"/>
          </w:tcPr>
          <w:p w14:paraId="29F5C0E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103,9</w:t>
            </w:r>
          </w:p>
        </w:tc>
      </w:tr>
      <w:tr w:rsidR="001024EB" w:rsidRPr="005731B0" w14:paraId="41B11BFF" w14:textId="77777777" w:rsidTr="00112FA7">
        <w:tc>
          <w:tcPr>
            <w:tcW w:w="5920" w:type="dxa"/>
            <w:vAlign w:val="center"/>
          </w:tcPr>
          <w:p w14:paraId="2C496B29"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276" w:type="dxa"/>
            <w:vAlign w:val="center"/>
          </w:tcPr>
          <w:p w14:paraId="17A0D63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60,033</w:t>
            </w:r>
          </w:p>
        </w:tc>
        <w:tc>
          <w:tcPr>
            <w:tcW w:w="1177" w:type="dxa"/>
            <w:vAlign w:val="center"/>
          </w:tcPr>
          <w:p w14:paraId="1047D3E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63,688</w:t>
            </w:r>
          </w:p>
        </w:tc>
        <w:tc>
          <w:tcPr>
            <w:tcW w:w="1286" w:type="dxa"/>
            <w:vAlign w:val="center"/>
          </w:tcPr>
          <w:p w14:paraId="2E99146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106,1</w:t>
            </w:r>
          </w:p>
        </w:tc>
      </w:tr>
      <w:tr w:rsidR="001024EB" w:rsidRPr="005731B0" w14:paraId="5B5F13E0" w14:textId="77777777" w:rsidTr="00112FA7">
        <w:tc>
          <w:tcPr>
            <w:tcW w:w="5920" w:type="dxa"/>
            <w:vAlign w:val="center"/>
          </w:tcPr>
          <w:p w14:paraId="428BD84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276" w:type="dxa"/>
            <w:vAlign w:val="center"/>
          </w:tcPr>
          <w:p w14:paraId="09F5296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7,29</w:t>
            </w:r>
          </w:p>
        </w:tc>
        <w:tc>
          <w:tcPr>
            <w:tcW w:w="1177" w:type="dxa"/>
            <w:vAlign w:val="center"/>
          </w:tcPr>
          <w:p w14:paraId="1D42602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7,926</w:t>
            </w:r>
          </w:p>
        </w:tc>
        <w:tc>
          <w:tcPr>
            <w:tcW w:w="1286" w:type="dxa"/>
            <w:vAlign w:val="center"/>
          </w:tcPr>
          <w:p w14:paraId="166FD58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108,7</w:t>
            </w:r>
          </w:p>
        </w:tc>
      </w:tr>
      <w:tr w:rsidR="001024EB" w:rsidRPr="005731B0" w14:paraId="266C359C" w14:textId="77777777" w:rsidTr="00112FA7">
        <w:tc>
          <w:tcPr>
            <w:tcW w:w="5920" w:type="dxa"/>
            <w:vAlign w:val="center"/>
          </w:tcPr>
          <w:p w14:paraId="698A59E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276" w:type="dxa"/>
            <w:vAlign w:val="center"/>
          </w:tcPr>
          <w:p w14:paraId="7BA8EC5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26,826</w:t>
            </w:r>
          </w:p>
        </w:tc>
        <w:tc>
          <w:tcPr>
            <w:tcW w:w="1177" w:type="dxa"/>
            <w:vAlign w:val="center"/>
          </w:tcPr>
          <w:p w14:paraId="1A7F4FC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29,069</w:t>
            </w:r>
          </w:p>
        </w:tc>
        <w:tc>
          <w:tcPr>
            <w:tcW w:w="1286" w:type="dxa"/>
            <w:vAlign w:val="center"/>
          </w:tcPr>
          <w:p w14:paraId="2125139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108,4</w:t>
            </w:r>
          </w:p>
        </w:tc>
      </w:tr>
      <w:tr w:rsidR="001024EB" w:rsidRPr="005731B0" w14:paraId="3588465F" w14:textId="77777777" w:rsidTr="00112FA7">
        <w:tc>
          <w:tcPr>
            <w:tcW w:w="5920" w:type="dxa"/>
            <w:vAlign w:val="center"/>
          </w:tcPr>
          <w:p w14:paraId="2051614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276" w:type="dxa"/>
            <w:vAlign w:val="center"/>
          </w:tcPr>
          <w:p w14:paraId="6D0E0F8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4,77</w:t>
            </w:r>
          </w:p>
        </w:tc>
        <w:tc>
          <w:tcPr>
            <w:tcW w:w="1177" w:type="dxa"/>
            <w:vAlign w:val="center"/>
          </w:tcPr>
          <w:p w14:paraId="4F7677F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5,626</w:t>
            </w:r>
          </w:p>
        </w:tc>
        <w:tc>
          <w:tcPr>
            <w:tcW w:w="1286" w:type="dxa"/>
            <w:vAlign w:val="center"/>
          </w:tcPr>
          <w:p w14:paraId="0EE6564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117,9</w:t>
            </w:r>
          </w:p>
        </w:tc>
      </w:tr>
      <w:tr w:rsidR="001024EB" w:rsidRPr="005731B0" w14:paraId="67B19D66" w14:textId="77777777" w:rsidTr="00112FA7">
        <w:tc>
          <w:tcPr>
            <w:tcW w:w="5920" w:type="dxa"/>
            <w:vAlign w:val="center"/>
          </w:tcPr>
          <w:p w14:paraId="480071E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276" w:type="dxa"/>
            <w:vAlign w:val="center"/>
          </w:tcPr>
          <w:p w14:paraId="541F222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14,588</w:t>
            </w:r>
          </w:p>
        </w:tc>
        <w:tc>
          <w:tcPr>
            <w:tcW w:w="1177" w:type="dxa"/>
            <w:vAlign w:val="center"/>
          </w:tcPr>
          <w:p w14:paraId="496F286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15,22</w:t>
            </w:r>
          </w:p>
        </w:tc>
        <w:tc>
          <w:tcPr>
            <w:tcW w:w="1286" w:type="dxa"/>
            <w:vAlign w:val="center"/>
          </w:tcPr>
          <w:p w14:paraId="486F0F7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104,3</w:t>
            </w:r>
          </w:p>
        </w:tc>
      </w:tr>
      <w:tr w:rsidR="001024EB" w:rsidRPr="005731B0" w14:paraId="2D1BE7AC" w14:textId="77777777" w:rsidTr="00112FA7">
        <w:tc>
          <w:tcPr>
            <w:tcW w:w="5920" w:type="dxa"/>
            <w:vAlign w:val="center"/>
          </w:tcPr>
          <w:p w14:paraId="23F0495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276" w:type="dxa"/>
            <w:vAlign w:val="center"/>
          </w:tcPr>
          <w:p w14:paraId="543A6F0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5,393</w:t>
            </w:r>
          </w:p>
        </w:tc>
        <w:tc>
          <w:tcPr>
            <w:tcW w:w="1177" w:type="dxa"/>
            <w:vAlign w:val="center"/>
          </w:tcPr>
          <w:p w14:paraId="60C2A3B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5,876</w:t>
            </w:r>
          </w:p>
        </w:tc>
        <w:tc>
          <w:tcPr>
            <w:tcW w:w="1286" w:type="dxa"/>
            <w:vAlign w:val="center"/>
          </w:tcPr>
          <w:p w14:paraId="260F1EC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109,0</w:t>
            </w:r>
          </w:p>
        </w:tc>
      </w:tr>
      <w:tr w:rsidR="001024EB" w:rsidRPr="005731B0" w14:paraId="2C77A254" w14:textId="77777777" w:rsidTr="00112FA7">
        <w:tc>
          <w:tcPr>
            <w:tcW w:w="5920" w:type="dxa"/>
            <w:vAlign w:val="center"/>
          </w:tcPr>
          <w:p w14:paraId="22937A3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276" w:type="dxa"/>
            <w:vAlign w:val="center"/>
          </w:tcPr>
          <w:p w14:paraId="0EC55E5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20,859</w:t>
            </w:r>
          </w:p>
        </w:tc>
        <w:tc>
          <w:tcPr>
            <w:tcW w:w="1177" w:type="dxa"/>
            <w:vAlign w:val="center"/>
          </w:tcPr>
          <w:p w14:paraId="44BFE8F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22,538</w:t>
            </w:r>
          </w:p>
        </w:tc>
        <w:tc>
          <w:tcPr>
            <w:tcW w:w="1286" w:type="dxa"/>
            <w:vAlign w:val="center"/>
          </w:tcPr>
          <w:p w14:paraId="11595DF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107,9</w:t>
            </w:r>
          </w:p>
        </w:tc>
      </w:tr>
      <w:tr w:rsidR="001024EB" w:rsidRPr="005731B0" w14:paraId="30F187D0" w14:textId="77777777" w:rsidTr="00112FA7">
        <w:tc>
          <w:tcPr>
            <w:tcW w:w="5920" w:type="dxa"/>
            <w:vAlign w:val="center"/>
          </w:tcPr>
          <w:p w14:paraId="049B4E2E"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Клубы, мест, всего по району</w:t>
            </w:r>
          </w:p>
        </w:tc>
        <w:tc>
          <w:tcPr>
            <w:tcW w:w="1276" w:type="dxa"/>
            <w:vAlign w:val="center"/>
          </w:tcPr>
          <w:p w14:paraId="5512F02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2178</w:t>
            </w:r>
          </w:p>
        </w:tc>
        <w:tc>
          <w:tcPr>
            <w:tcW w:w="1177" w:type="dxa"/>
            <w:vAlign w:val="center"/>
          </w:tcPr>
          <w:p w14:paraId="529335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2178</w:t>
            </w:r>
          </w:p>
        </w:tc>
        <w:tc>
          <w:tcPr>
            <w:tcW w:w="1286" w:type="dxa"/>
            <w:vAlign w:val="center"/>
          </w:tcPr>
          <w:p w14:paraId="7481C1B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D4EF5F8" w14:textId="77777777" w:rsidTr="00112FA7">
        <w:tc>
          <w:tcPr>
            <w:tcW w:w="5920" w:type="dxa"/>
            <w:vAlign w:val="center"/>
          </w:tcPr>
          <w:p w14:paraId="3CF3F3A1"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276" w:type="dxa"/>
            <w:vAlign w:val="center"/>
          </w:tcPr>
          <w:p w14:paraId="75D642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177" w:type="dxa"/>
            <w:vAlign w:val="center"/>
          </w:tcPr>
          <w:p w14:paraId="37CBA2B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286" w:type="dxa"/>
            <w:vAlign w:val="center"/>
          </w:tcPr>
          <w:p w14:paraId="1A2EB7D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7D168890" w14:textId="77777777" w:rsidTr="00112FA7">
        <w:tc>
          <w:tcPr>
            <w:tcW w:w="5920" w:type="dxa"/>
            <w:vAlign w:val="center"/>
          </w:tcPr>
          <w:p w14:paraId="293ED62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6" w:type="dxa"/>
            <w:vAlign w:val="center"/>
          </w:tcPr>
          <w:p w14:paraId="6AAB673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515</w:t>
            </w:r>
          </w:p>
        </w:tc>
        <w:tc>
          <w:tcPr>
            <w:tcW w:w="1177" w:type="dxa"/>
            <w:vAlign w:val="center"/>
          </w:tcPr>
          <w:p w14:paraId="4CA2C3C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515</w:t>
            </w:r>
          </w:p>
        </w:tc>
        <w:tc>
          <w:tcPr>
            <w:tcW w:w="1286" w:type="dxa"/>
            <w:vAlign w:val="center"/>
          </w:tcPr>
          <w:p w14:paraId="1B3C8D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7C2CDD32" w14:textId="77777777" w:rsidTr="00112FA7">
        <w:tc>
          <w:tcPr>
            <w:tcW w:w="5920" w:type="dxa"/>
            <w:vAlign w:val="center"/>
          </w:tcPr>
          <w:p w14:paraId="6481F4A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276" w:type="dxa"/>
            <w:vAlign w:val="center"/>
          </w:tcPr>
          <w:p w14:paraId="6893535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694</w:t>
            </w:r>
          </w:p>
        </w:tc>
        <w:tc>
          <w:tcPr>
            <w:tcW w:w="1177" w:type="dxa"/>
            <w:vAlign w:val="center"/>
          </w:tcPr>
          <w:p w14:paraId="76F195B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694</w:t>
            </w:r>
          </w:p>
        </w:tc>
        <w:tc>
          <w:tcPr>
            <w:tcW w:w="1286" w:type="dxa"/>
            <w:vAlign w:val="center"/>
          </w:tcPr>
          <w:p w14:paraId="2D0A38A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542FF174" w14:textId="77777777" w:rsidTr="00112FA7">
        <w:tc>
          <w:tcPr>
            <w:tcW w:w="5920" w:type="dxa"/>
            <w:vAlign w:val="center"/>
          </w:tcPr>
          <w:p w14:paraId="602EC8A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276" w:type="dxa"/>
            <w:vAlign w:val="center"/>
          </w:tcPr>
          <w:p w14:paraId="7DD4109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177" w:type="dxa"/>
            <w:vAlign w:val="center"/>
          </w:tcPr>
          <w:p w14:paraId="4B8E83D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286" w:type="dxa"/>
            <w:vAlign w:val="center"/>
          </w:tcPr>
          <w:p w14:paraId="3563E40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48A1921D" w14:textId="77777777" w:rsidTr="00112FA7">
        <w:tc>
          <w:tcPr>
            <w:tcW w:w="5920" w:type="dxa"/>
            <w:vAlign w:val="center"/>
          </w:tcPr>
          <w:p w14:paraId="4E4ED43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276" w:type="dxa"/>
            <w:vAlign w:val="center"/>
          </w:tcPr>
          <w:p w14:paraId="4130437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330</w:t>
            </w:r>
          </w:p>
        </w:tc>
        <w:tc>
          <w:tcPr>
            <w:tcW w:w="1177" w:type="dxa"/>
            <w:vAlign w:val="center"/>
          </w:tcPr>
          <w:p w14:paraId="7398B48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330</w:t>
            </w:r>
          </w:p>
        </w:tc>
        <w:tc>
          <w:tcPr>
            <w:tcW w:w="1286" w:type="dxa"/>
            <w:vAlign w:val="center"/>
          </w:tcPr>
          <w:p w14:paraId="44533EE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75D13E3F" w14:textId="77777777" w:rsidTr="00112FA7">
        <w:tc>
          <w:tcPr>
            <w:tcW w:w="5920" w:type="dxa"/>
            <w:vAlign w:val="center"/>
          </w:tcPr>
          <w:p w14:paraId="796F4D1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276" w:type="dxa"/>
            <w:vAlign w:val="center"/>
          </w:tcPr>
          <w:p w14:paraId="3DED03B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1177" w:type="dxa"/>
            <w:vAlign w:val="center"/>
          </w:tcPr>
          <w:p w14:paraId="48B411F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109</w:t>
            </w:r>
          </w:p>
        </w:tc>
        <w:tc>
          <w:tcPr>
            <w:tcW w:w="1286" w:type="dxa"/>
            <w:vAlign w:val="center"/>
          </w:tcPr>
          <w:p w14:paraId="3F21269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41CDA4C9" w14:textId="77777777" w:rsidTr="00112FA7">
        <w:tc>
          <w:tcPr>
            <w:tcW w:w="5920" w:type="dxa"/>
            <w:vAlign w:val="center"/>
          </w:tcPr>
          <w:p w14:paraId="774DF23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276" w:type="dxa"/>
            <w:vAlign w:val="center"/>
          </w:tcPr>
          <w:p w14:paraId="0452279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177" w:type="dxa"/>
            <w:vAlign w:val="center"/>
          </w:tcPr>
          <w:p w14:paraId="5EC565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w:t>
            </w:r>
          </w:p>
        </w:tc>
        <w:tc>
          <w:tcPr>
            <w:tcW w:w="1286" w:type="dxa"/>
            <w:vAlign w:val="center"/>
          </w:tcPr>
          <w:p w14:paraId="55E15D8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291D3086" w14:textId="77777777" w:rsidTr="00112FA7">
        <w:tc>
          <w:tcPr>
            <w:tcW w:w="5920" w:type="dxa"/>
            <w:vAlign w:val="center"/>
          </w:tcPr>
          <w:p w14:paraId="09379B5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276" w:type="dxa"/>
            <w:vAlign w:val="center"/>
          </w:tcPr>
          <w:p w14:paraId="354E6CA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80</w:t>
            </w:r>
          </w:p>
        </w:tc>
        <w:tc>
          <w:tcPr>
            <w:tcW w:w="1177" w:type="dxa"/>
            <w:vAlign w:val="center"/>
          </w:tcPr>
          <w:p w14:paraId="1CAA668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80</w:t>
            </w:r>
          </w:p>
        </w:tc>
        <w:tc>
          <w:tcPr>
            <w:tcW w:w="1286" w:type="dxa"/>
            <w:vAlign w:val="center"/>
          </w:tcPr>
          <w:p w14:paraId="502B530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610CC3B9" w14:textId="77777777" w:rsidTr="00112FA7">
        <w:tc>
          <w:tcPr>
            <w:tcW w:w="5920" w:type="dxa"/>
            <w:vAlign w:val="center"/>
          </w:tcPr>
          <w:p w14:paraId="5FDB5D9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276" w:type="dxa"/>
            <w:vAlign w:val="center"/>
          </w:tcPr>
          <w:p w14:paraId="7DA367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250</w:t>
            </w:r>
          </w:p>
        </w:tc>
        <w:tc>
          <w:tcPr>
            <w:tcW w:w="1177" w:type="dxa"/>
            <w:vAlign w:val="center"/>
          </w:tcPr>
          <w:p w14:paraId="00C7FD9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250</w:t>
            </w:r>
          </w:p>
        </w:tc>
        <w:tc>
          <w:tcPr>
            <w:tcW w:w="1286" w:type="dxa"/>
            <w:vAlign w:val="center"/>
          </w:tcPr>
          <w:p w14:paraId="135939D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54AFE94F" w14:textId="77777777" w:rsidTr="00112FA7">
        <w:tc>
          <w:tcPr>
            <w:tcW w:w="5920" w:type="dxa"/>
            <w:vAlign w:val="center"/>
          </w:tcPr>
          <w:p w14:paraId="41BD74A6"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Музеи, учреждений, всего по району</w:t>
            </w:r>
          </w:p>
        </w:tc>
        <w:tc>
          <w:tcPr>
            <w:tcW w:w="1276" w:type="dxa"/>
            <w:vAlign w:val="center"/>
          </w:tcPr>
          <w:p w14:paraId="1C30DDC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177" w:type="dxa"/>
            <w:vAlign w:val="center"/>
          </w:tcPr>
          <w:p w14:paraId="19B8A3C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286" w:type="dxa"/>
            <w:vAlign w:val="center"/>
          </w:tcPr>
          <w:p w14:paraId="5B6F377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150,0</w:t>
            </w:r>
          </w:p>
        </w:tc>
      </w:tr>
      <w:tr w:rsidR="001024EB" w:rsidRPr="005731B0" w14:paraId="0E889E99" w14:textId="77777777" w:rsidTr="00112FA7">
        <w:tc>
          <w:tcPr>
            <w:tcW w:w="5920" w:type="dxa"/>
            <w:vAlign w:val="center"/>
          </w:tcPr>
          <w:p w14:paraId="7B96590E"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276" w:type="dxa"/>
            <w:vAlign w:val="center"/>
          </w:tcPr>
          <w:p w14:paraId="51E37AB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177" w:type="dxa"/>
            <w:vAlign w:val="center"/>
          </w:tcPr>
          <w:p w14:paraId="1EE8092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286" w:type="dxa"/>
            <w:vAlign w:val="center"/>
          </w:tcPr>
          <w:p w14:paraId="46B450B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38284054" w14:textId="77777777" w:rsidTr="00112FA7">
        <w:tc>
          <w:tcPr>
            <w:tcW w:w="5920" w:type="dxa"/>
            <w:vAlign w:val="center"/>
          </w:tcPr>
          <w:p w14:paraId="2A391692"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276" w:type="dxa"/>
            <w:vAlign w:val="center"/>
          </w:tcPr>
          <w:p w14:paraId="6B23A15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177" w:type="dxa"/>
            <w:vAlign w:val="center"/>
          </w:tcPr>
          <w:p w14:paraId="50F1CA0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286" w:type="dxa"/>
            <w:vAlign w:val="center"/>
          </w:tcPr>
          <w:p w14:paraId="66DFF0D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200,0</w:t>
            </w:r>
          </w:p>
        </w:tc>
      </w:tr>
      <w:tr w:rsidR="001024EB" w:rsidRPr="005731B0" w14:paraId="16C7056A" w14:textId="77777777" w:rsidTr="00112FA7">
        <w:tc>
          <w:tcPr>
            <w:tcW w:w="5920" w:type="dxa"/>
            <w:vAlign w:val="center"/>
          </w:tcPr>
          <w:p w14:paraId="7B389B8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276" w:type="dxa"/>
            <w:vAlign w:val="center"/>
          </w:tcPr>
          <w:p w14:paraId="45B348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177" w:type="dxa"/>
            <w:vAlign w:val="center"/>
          </w:tcPr>
          <w:p w14:paraId="09F835B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286" w:type="dxa"/>
            <w:vAlign w:val="center"/>
          </w:tcPr>
          <w:p w14:paraId="1231AD0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bl>
    <w:p w14:paraId="6C276542" w14:textId="77777777" w:rsidR="001024EB" w:rsidRPr="005731B0" w:rsidRDefault="001024EB" w:rsidP="00F3221E">
      <w:pPr>
        <w:spacing w:after="0" w:line="264" w:lineRule="auto"/>
        <w:ind w:firstLine="709"/>
        <w:jc w:val="both"/>
        <w:rPr>
          <w:rFonts w:ascii="Times New Roman" w:eastAsia="Times New Roman" w:hAnsi="Times New Roman" w:cs="Times New Roman"/>
          <w:sz w:val="24"/>
          <w:szCs w:val="24"/>
        </w:rPr>
      </w:pPr>
    </w:p>
    <w:p w14:paraId="3E648632"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городских и сельских поселениях района созданы условия для творческой самореализации и досуга жителей, продвижения народного творчества. В 2022 году в учреждениях культуры действовало 208 клубных формирований, количество участников более 2700 человек. </w:t>
      </w:r>
    </w:p>
    <w:p w14:paraId="317CF153"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Коллективы и солисты детских школ искусств, участники коллективов художественной самодеятельности учреждений культурно-досугового типа активно ведут концертно-просветительскую работу, конкурсную деятельность и принимают участие в фестивалях и конкурсах различного уровня, являются неоднократными победителями Международных, Всероссийских, Окружных, Региональных и районных конкурсов, фестивалей. Участие талантливой молодежи в данных конкурсах финансируется из бюджета муниципального образования.</w:t>
      </w:r>
    </w:p>
    <w:p w14:paraId="2142C9BB"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районе созданы многолетние традиции проведения крупномасштабных, социально-значимых культурно-массовых мероприятий (праздников, фестивалей), решающих актуальные задачи гармонизации межнациональных, </w:t>
      </w:r>
      <w:r w:rsidRPr="005731B0">
        <w:rPr>
          <w:rFonts w:ascii="Times New Roman" w:eastAsia="Times New Roman" w:hAnsi="Times New Roman" w:cs="Times New Roman"/>
          <w:sz w:val="28"/>
          <w:szCs w:val="28"/>
        </w:rPr>
        <w:lastRenderedPageBreak/>
        <w:t xml:space="preserve">межэтнических и межконфессиональных отношений жителей многонационального района, нацеленных на сохранение национальных традиций народов, проживающих на территории района, на консолидацию общества и установление диалога культур, имеющих мощный воспитательный потенциал в формировании духовно-нравственных ориентиров. Это такие мероприятия как: районный фестиваль искусств «Мое сердце – Нижневартовский район», татаро-башкирский праздник «Сабантуй», национальные праздники коренных народов Севера («Праздник охотника и оленевода», «Прилет Вороны», «Стойбище приглашает», «Праздник </w:t>
      </w:r>
      <w:proofErr w:type="spellStart"/>
      <w:r w:rsidRPr="005731B0">
        <w:rPr>
          <w:rFonts w:ascii="Times New Roman" w:eastAsia="Times New Roman" w:hAnsi="Times New Roman" w:cs="Times New Roman"/>
          <w:sz w:val="28"/>
          <w:szCs w:val="28"/>
        </w:rPr>
        <w:t>обласа</w:t>
      </w:r>
      <w:proofErr w:type="spellEnd"/>
      <w:r w:rsidRPr="005731B0">
        <w:rPr>
          <w:rFonts w:ascii="Times New Roman" w:eastAsia="Times New Roman" w:hAnsi="Times New Roman" w:cs="Times New Roman"/>
          <w:sz w:val="28"/>
          <w:szCs w:val="28"/>
        </w:rPr>
        <w:t>», «Праздник осени»), региональный фестиваль коренных народов Севера «Россыпи Югры», конкурс детских талантов «Северная звезда» и другие. Данные мероприятия включены в муниципальные программы и пользуются ежегодно возрастающим интересом жителей района.</w:t>
      </w:r>
    </w:p>
    <w:p w14:paraId="1A41D6D7"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Активную деятельность по сохранению, развитию и популяризации культуры коренных народов Севера ведет МАУ «</w:t>
      </w:r>
      <w:proofErr w:type="spellStart"/>
      <w:r w:rsidRPr="005731B0">
        <w:rPr>
          <w:rFonts w:ascii="Times New Roman" w:eastAsia="Times New Roman" w:hAnsi="Times New Roman" w:cs="Times New Roman"/>
          <w:sz w:val="28"/>
          <w:szCs w:val="28"/>
        </w:rPr>
        <w:t>Межпоселенческий</w:t>
      </w:r>
      <w:proofErr w:type="spellEnd"/>
      <w:r w:rsidRPr="005731B0">
        <w:rPr>
          <w:rFonts w:ascii="Times New Roman" w:eastAsia="Times New Roman" w:hAnsi="Times New Roman" w:cs="Times New Roman"/>
          <w:sz w:val="28"/>
          <w:szCs w:val="28"/>
        </w:rPr>
        <w:t xml:space="preserve"> центр национальных промыслов и ремесел». В круг его задач входит формирование базы данных по мастерам Нижневартовского района, разработка программ по изучению промыслов и ремесел, работа по изучению и комплектованию музейных фондов, работа по изготовлению изделий для основного выставочного фонда, разработка методических пособий по традиционным видам народных промыслов. </w:t>
      </w:r>
    </w:p>
    <w:p w14:paraId="6ADBA9A7"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В 2023 году продолжается строительство объектов культуры: культурно-образовательный комплекс в с. Ларьяк, сельский дом культуры в д. Вата.</w:t>
      </w:r>
    </w:p>
    <w:p w14:paraId="08086AAD"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8"/>
        </w:rPr>
      </w:pPr>
    </w:p>
    <w:p w14:paraId="45F11DD4" w14:textId="77777777" w:rsidR="001024EB" w:rsidRPr="005731B0" w:rsidRDefault="001024EB" w:rsidP="00F3221E">
      <w:pPr>
        <w:pStyle w:val="4"/>
        <w:spacing w:before="0" w:line="264" w:lineRule="auto"/>
        <w:ind w:firstLine="709"/>
        <w:jc w:val="both"/>
        <w:rPr>
          <w:rFonts w:ascii="Times New Roman" w:eastAsia="Calibri" w:hAnsi="Times New Roman" w:cs="Times New Roman"/>
          <w:b/>
          <w:bCs/>
          <w:i w:val="0"/>
          <w:iCs w:val="0"/>
          <w:color w:val="auto"/>
          <w:sz w:val="28"/>
          <w:szCs w:val="28"/>
        </w:rPr>
      </w:pPr>
      <w:r w:rsidRPr="005731B0">
        <w:rPr>
          <w:rFonts w:ascii="Times New Roman" w:eastAsia="Calibri" w:hAnsi="Times New Roman" w:cs="Times New Roman"/>
          <w:b/>
          <w:bCs/>
          <w:i w:val="0"/>
          <w:iCs w:val="0"/>
          <w:color w:val="auto"/>
          <w:sz w:val="28"/>
          <w:szCs w:val="28"/>
        </w:rPr>
        <w:t>1.3.12.4 Физическая культура и спорт</w:t>
      </w:r>
    </w:p>
    <w:p w14:paraId="4E122395" w14:textId="77777777" w:rsidR="001024EB" w:rsidRPr="005731B0" w:rsidRDefault="001024EB" w:rsidP="00F3221E">
      <w:pPr>
        <w:pStyle w:val="a3"/>
        <w:spacing w:after="0" w:line="264" w:lineRule="auto"/>
        <w:ind w:left="0"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Развитие физической культуры и спорта в Нижневартовском районе характеризуется положительной динамикой показателей: уровень обеспеченности населения спортивными сооружениями составил 68%, доля граждан, систематически занимающихся физической культурой и спортом составил 72%.</w:t>
      </w:r>
    </w:p>
    <w:p w14:paraId="28EBF59B"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На территории Нижневартовского района функционирует 114 спортивных сооружени</w:t>
      </w:r>
      <w:r w:rsidR="002D3F0B" w:rsidRPr="005731B0">
        <w:rPr>
          <w:rFonts w:ascii="Times New Roman" w:eastAsia="Times New Roman" w:hAnsi="Times New Roman" w:cs="Times New Roman"/>
          <w:bCs/>
          <w:sz w:val="28"/>
          <w:szCs w:val="28"/>
        </w:rPr>
        <w:t>й</w:t>
      </w:r>
      <w:r w:rsidRPr="005731B0">
        <w:rPr>
          <w:rFonts w:ascii="Times New Roman" w:eastAsia="Times New Roman" w:hAnsi="Times New Roman" w:cs="Times New Roman"/>
          <w:bCs/>
          <w:sz w:val="28"/>
          <w:szCs w:val="28"/>
        </w:rPr>
        <w:t>, в том числе 48 плоскостных спортивных сооружений, 35 спортивных залов, 5 плавательных бассейнов</w:t>
      </w:r>
      <w:r w:rsidR="00C94714" w:rsidRPr="005731B0">
        <w:rPr>
          <w:rFonts w:ascii="Times New Roman" w:eastAsia="Times New Roman" w:hAnsi="Times New Roman" w:cs="Times New Roman"/>
          <w:bCs/>
          <w:sz w:val="28"/>
          <w:szCs w:val="28"/>
        </w:rPr>
        <w:t xml:space="preserve"> (таблица 11)</w:t>
      </w:r>
      <w:r w:rsidRPr="005731B0">
        <w:rPr>
          <w:rFonts w:ascii="Times New Roman" w:eastAsia="Times New Roman" w:hAnsi="Times New Roman" w:cs="Times New Roman"/>
          <w:bCs/>
          <w:sz w:val="28"/>
          <w:szCs w:val="28"/>
        </w:rPr>
        <w:t xml:space="preserve">. </w:t>
      </w:r>
    </w:p>
    <w:p w14:paraId="7F39F30D" w14:textId="77777777" w:rsidR="001024EB" w:rsidRPr="005731B0" w:rsidRDefault="001024EB" w:rsidP="00F3221E">
      <w:pPr>
        <w:pStyle w:val="aa"/>
        <w:shd w:val="clear" w:color="auto" w:fill="FFFFFF"/>
        <w:spacing w:before="0" w:beforeAutospacing="0" w:after="0" w:afterAutospacing="0" w:line="264" w:lineRule="auto"/>
        <w:ind w:firstLine="708"/>
        <w:rPr>
          <w:shd w:val="clear" w:color="auto" w:fill="FFFFFF"/>
        </w:rPr>
      </w:pPr>
      <w:r w:rsidRPr="005731B0">
        <w:rPr>
          <w:shd w:val="clear" w:color="auto" w:fill="FFFFFF"/>
        </w:rPr>
        <w:t>Таблица 1</w:t>
      </w:r>
      <w:r w:rsidR="00C94714" w:rsidRPr="005731B0">
        <w:rPr>
          <w:shd w:val="clear" w:color="auto" w:fill="FFFFFF"/>
        </w:rPr>
        <w:t>1</w:t>
      </w:r>
      <w:r w:rsidRPr="005731B0">
        <w:rPr>
          <w:shd w:val="clear" w:color="auto" w:fill="FFFFFF"/>
        </w:rPr>
        <w:t xml:space="preserve">- </w:t>
      </w:r>
      <w:r w:rsidRPr="005731B0">
        <w:t xml:space="preserve">Основные показатели развития физической культуры и спорта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70"/>
        <w:gridCol w:w="1559"/>
        <w:gridCol w:w="1417"/>
        <w:gridCol w:w="1447"/>
      </w:tblGrid>
      <w:tr w:rsidR="001024EB" w:rsidRPr="005731B0" w14:paraId="174F40DA" w14:textId="77777777" w:rsidTr="00112FA7">
        <w:trPr>
          <w:tblHeader/>
        </w:trPr>
        <w:tc>
          <w:tcPr>
            <w:tcW w:w="5070" w:type="dxa"/>
          </w:tcPr>
          <w:p w14:paraId="6D2E3F5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Наименование показателя </w:t>
            </w:r>
          </w:p>
        </w:tc>
        <w:tc>
          <w:tcPr>
            <w:tcW w:w="1559" w:type="dxa"/>
          </w:tcPr>
          <w:p w14:paraId="224001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2017г.</w:t>
            </w:r>
          </w:p>
        </w:tc>
        <w:tc>
          <w:tcPr>
            <w:tcW w:w="1417" w:type="dxa"/>
          </w:tcPr>
          <w:p w14:paraId="0C87A90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2022г.</w:t>
            </w:r>
          </w:p>
        </w:tc>
        <w:tc>
          <w:tcPr>
            <w:tcW w:w="1447" w:type="dxa"/>
          </w:tcPr>
          <w:p w14:paraId="4B6C5D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Темп роста,%</w:t>
            </w:r>
          </w:p>
        </w:tc>
      </w:tr>
      <w:tr w:rsidR="001024EB" w:rsidRPr="005731B0" w14:paraId="1D426A5A" w14:textId="77777777" w:rsidTr="00112FA7">
        <w:tc>
          <w:tcPr>
            <w:tcW w:w="5070" w:type="dxa"/>
            <w:vAlign w:val="center"/>
          </w:tcPr>
          <w:p w14:paraId="56779A40" w14:textId="77777777" w:rsidR="001024EB" w:rsidRPr="005731B0" w:rsidRDefault="001024EB" w:rsidP="00F3221E">
            <w:pPr>
              <w:spacing w:after="0" w:line="264" w:lineRule="auto"/>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 xml:space="preserve">Число спортивных сооружений, ед., всего </w:t>
            </w:r>
          </w:p>
        </w:tc>
        <w:tc>
          <w:tcPr>
            <w:tcW w:w="1559" w:type="dxa"/>
            <w:vAlign w:val="center"/>
          </w:tcPr>
          <w:p w14:paraId="456565C9" w14:textId="77777777" w:rsidR="001024EB" w:rsidRPr="005731B0" w:rsidRDefault="001024EB" w:rsidP="00F3221E">
            <w:pPr>
              <w:spacing w:after="0" w:line="264" w:lineRule="auto"/>
              <w:jc w:val="center"/>
              <w:rPr>
                <w:rFonts w:ascii="Times New Roman" w:eastAsia="Times New Roman" w:hAnsi="Times New Roman" w:cs="Times New Roman"/>
                <w:bCs/>
                <w:sz w:val="24"/>
                <w:szCs w:val="24"/>
              </w:rPr>
            </w:pPr>
            <w:r w:rsidRPr="005731B0">
              <w:rPr>
                <w:rFonts w:ascii="Times New Roman" w:eastAsia="Times New Roman" w:hAnsi="Times New Roman" w:cs="Times New Roman"/>
                <w:bCs/>
                <w:sz w:val="24"/>
                <w:szCs w:val="24"/>
              </w:rPr>
              <w:t>101</w:t>
            </w:r>
          </w:p>
        </w:tc>
        <w:tc>
          <w:tcPr>
            <w:tcW w:w="1417" w:type="dxa"/>
            <w:vAlign w:val="center"/>
          </w:tcPr>
          <w:p w14:paraId="5DFEB65F" w14:textId="77777777" w:rsidR="001024EB" w:rsidRPr="005731B0" w:rsidRDefault="001024EB" w:rsidP="00F3221E">
            <w:pPr>
              <w:spacing w:after="0" w:line="264" w:lineRule="auto"/>
              <w:jc w:val="center"/>
              <w:rPr>
                <w:rFonts w:ascii="Times New Roman" w:eastAsia="Times New Roman" w:hAnsi="Times New Roman" w:cs="Times New Roman"/>
                <w:bCs/>
                <w:sz w:val="24"/>
                <w:szCs w:val="24"/>
              </w:rPr>
            </w:pPr>
            <w:r w:rsidRPr="005731B0">
              <w:rPr>
                <w:rFonts w:ascii="Times New Roman" w:eastAsia="Times New Roman" w:hAnsi="Times New Roman" w:cs="Times New Roman"/>
                <w:bCs/>
                <w:sz w:val="24"/>
                <w:szCs w:val="24"/>
              </w:rPr>
              <w:t>114</w:t>
            </w:r>
          </w:p>
        </w:tc>
        <w:tc>
          <w:tcPr>
            <w:tcW w:w="1447" w:type="dxa"/>
            <w:vAlign w:val="center"/>
          </w:tcPr>
          <w:p w14:paraId="0FA73900" w14:textId="77777777" w:rsidR="001024EB" w:rsidRPr="005731B0" w:rsidRDefault="001024EB" w:rsidP="00F3221E">
            <w:pPr>
              <w:spacing w:after="0" w:line="264" w:lineRule="auto"/>
              <w:jc w:val="center"/>
              <w:rPr>
                <w:rFonts w:ascii="Times New Roman" w:eastAsia="Times New Roman" w:hAnsi="Times New Roman" w:cs="Times New Roman"/>
                <w:bCs/>
                <w:sz w:val="24"/>
                <w:szCs w:val="24"/>
              </w:rPr>
            </w:pPr>
            <w:r w:rsidRPr="005731B0">
              <w:rPr>
                <w:rFonts w:ascii="Times New Roman" w:eastAsia="Times New Roman" w:hAnsi="Times New Roman" w:cs="Times New Roman"/>
                <w:bCs/>
                <w:sz w:val="24"/>
                <w:szCs w:val="24"/>
              </w:rPr>
              <w:t>112,9</w:t>
            </w:r>
          </w:p>
        </w:tc>
      </w:tr>
      <w:tr w:rsidR="001024EB" w:rsidRPr="005731B0" w14:paraId="7000FDED" w14:textId="77777777" w:rsidTr="00112FA7">
        <w:tc>
          <w:tcPr>
            <w:tcW w:w="9493" w:type="dxa"/>
            <w:gridSpan w:val="4"/>
            <w:vAlign w:val="center"/>
          </w:tcPr>
          <w:p w14:paraId="17F6BEC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r>
      <w:tr w:rsidR="001024EB" w:rsidRPr="005731B0" w14:paraId="4BBB0296" w14:textId="77777777" w:rsidTr="00112FA7">
        <w:tc>
          <w:tcPr>
            <w:tcW w:w="5070" w:type="dxa"/>
            <w:vAlign w:val="center"/>
          </w:tcPr>
          <w:p w14:paraId="711A6B0D"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559" w:type="dxa"/>
            <w:vAlign w:val="center"/>
          </w:tcPr>
          <w:p w14:paraId="1D89B89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w:t>
            </w:r>
          </w:p>
        </w:tc>
        <w:tc>
          <w:tcPr>
            <w:tcW w:w="1417" w:type="dxa"/>
            <w:vAlign w:val="center"/>
          </w:tcPr>
          <w:p w14:paraId="477BAE8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26</w:t>
            </w:r>
          </w:p>
        </w:tc>
        <w:tc>
          <w:tcPr>
            <w:tcW w:w="1447" w:type="dxa"/>
            <w:vAlign w:val="center"/>
          </w:tcPr>
          <w:p w14:paraId="6EE469C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2045DF1A" w14:textId="77777777" w:rsidTr="00112FA7">
        <w:tc>
          <w:tcPr>
            <w:tcW w:w="5070" w:type="dxa"/>
            <w:vAlign w:val="center"/>
          </w:tcPr>
          <w:p w14:paraId="605F01BE"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559" w:type="dxa"/>
            <w:vAlign w:val="center"/>
          </w:tcPr>
          <w:p w14:paraId="37D2BA4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40</w:t>
            </w:r>
          </w:p>
        </w:tc>
        <w:tc>
          <w:tcPr>
            <w:tcW w:w="1417" w:type="dxa"/>
            <w:vAlign w:val="center"/>
          </w:tcPr>
          <w:p w14:paraId="2A4110F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41</w:t>
            </w:r>
          </w:p>
        </w:tc>
        <w:tc>
          <w:tcPr>
            <w:tcW w:w="1447" w:type="dxa"/>
            <w:vAlign w:val="center"/>
          </w:tcPr>
          <w:p w14:paraId="1D35493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102,5</w:t>
            </w:r>
          </w:p>
        </w:tc>
      </w:tr>
      <w:tr w:rsidR="001024EB" w:rsidRPr="005731B0" w14:paraId="6F339C4F" w14:textId="77777777" w:rsidTr="00112FA7">
        <w:tc>
          <w:tcPr>
            <w:tcW w:w="5070" w:type="dxa"/>
            <w:vAlign w:val="center"/>
          </w:tcPr>
          <w:p w14:paraId="338CBD6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559" w:type="dxa"/>
            <w:vAlign w:val="center"/>
          </w:tcPr>
          <w:p w14:paraId="394B649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417" w:type="dxa"/>
            <w:vAlign w:val="center"/>
          </w:tcPr>
          <w:p w14:paraId="1C5F1A4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w:t>
            </w:r>
          </w:p>
        </w:tc>
        <w:tc>
          <w:tcPr>
            <w:tcW w:w="1447" w:type="dxa"/>
            <w:vAlign w:val="center"/>
          </w:tcPr>
          <w:p w14:paraId="0780B1D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125,0</w:t>
            </w:r>
          </w:p>
        </w:tc>
      </w:tr>
      <w:tr w:rsidR="001024EB" w:rsidRPr="005731B0" w14:paraId="2694EFA0" w14:textId="77777777" w:rsidTr="00112FA7">
        <w:tc>
          <w:tcPr>
            <w:tcW w:w="5070" w:type="dxa"/>
            <w:vAlign w:val="center"/>
          </w:tcPr>
          <w:p w14:paraId="2A0071A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559" w:type="dxa"/>
            <w:vAlign w:val="center"/>
          </w:tcPr>
          <w:p w14:paraId="6E15876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w:t>
            </w:r>
          </w:p>
        </w:tc>
        <w:tc>
          <w:tcPr>
            <w:tcW w:w="1417" w:type="dxa"/>
            <w:vAlign w:val="center"/>
          </w:tcPr>
          <w:p w14:paraId="4AF89C4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1447" w:type="dxa"/>
            <w:vAlign w:val="center"/>
          </w:tcPr>
          <w:p w14:paraId="3E8F9D5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162,5</w:t>
            </w:r>
          </w:p>
        </w:tc>
      </w:tr>
      <w:tr w:rsidR="001024EB" w:rsidRPr="005731B0" w14:paraId="1B2A77DF" w14:textId="77777777" w:rsidTr="00112FA7">
        <w:tc>
          <w:tcPr>
            <w:tcW w:w="5070" w:type="dxa"/>
            <w:vAlign w:val="center"/>
          </w:tcPr>
          <w:p w14:paraId="3AB983C0"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lastRenderedPageBreak/>
              <w:t>сп</w:t>
            </w:r>
            <w:proofErr w:type="spellEnd"/>
            <w:r w:rsidRPr="005731B0">
              <w:rPr>
                <w:rFonts w:ascii="Times New Roman" w:eastAsia="Times New Roman" w:hAnsi="Times New Roman" w:cs="Times New Roman"/>
                <w:sz w:val="24"/>
                <w:szCs w:val="24"/>
              </w:rPr>
              <w:t>. Зайцева Речка</w:t>
            </w:r>
          </w:p>
        </w:tc>
        <w:tc>
          <w:tcPr>
            <w:tcW w:w="1559" w:type="dxa"/>
            <w:vAlign w:val="center"/>
          </w:tcPr>
          <w:p w14:paraId="7A00202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17" w:type="dxa"/>
            <w:vAlign w:val="center"/>
          </w:tcPr>
          <w:p w14:paraId="71DF973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47" w:type="dxa"/>
            <w:vAlign w:val="center"/>
          </w:tcPr>
          <w:p w14:paraId="29B8373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68B61EE6" w14:textId="77777777" w:rsidTr="00112FA7">
        <w:tc>
          <w:tcPr>
            <w:tcW w:w="5070" w:type="dxa"/>
            <w:vAlign w:val="center"/>
          </w:tcPr>
          <w:p w14:paraId="47455F6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559" w:type="dxa"/>
            <w:vAlign w:val="center"/>
          </w:tcPr>
          <w:p w14:paraId="4B69F7D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3B56C66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47" w:type="dxa"/>
            <w:vAlign w:val="center"/>
          </w:tcPr>
          <w:p w14:paraId="0B05631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150,0</w:t>
            </w:r>
          </w:p>
        </w:tc>
      </w:tr>
      <w:tr w:rsidR="001024EB" w:rsidRPr="005731B0" w14:paraId="04105846" w14:textId="77777777" w:rsidTr="00112FA7">
        <w:tc>
          <w:tcPr>
            <w:tcW w:w="5070" w:type="dxa"/>
            <w:vAlign w:val="center"/>
          </w:tcPr>
          <w:p w14:paraId="2DCC3F5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559" w:type="dxa"/>
            <w:vAlign w:val="center"/>
          </w:tcPr>
          <w:p w14:paraId="0FA6A1A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w:t>
            </w:r>
          </w:p>
        </w:tc>
        <w:tc>
          <w:tcPr>
            <w:tcW w:w="1417" w:type="dxa"/>
            <w:vAlign w:val="center"/>
          </w:tcPr>
          <w:p w14:paraId="0694749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447" w:type="dxa"/>
            <w:vAlign w:val="center"/>
          </w:tcPr>
          <w:p w14:paraId="08496E1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120,0</w:t>
            </w:r>
          </w:p>
        </w:tc>
      </w:tr>
      <w:tr w:rsidR="001024EB" w:rsidRPr="005731B0" w14:paraId="12457BB0" w14:textId="77777777" w:rsidTr="00112FA7">
        <w:tc>
          <w:tcPr>
            <w:tcW w:w="5070" w:type="dxa"/>
            <w:vAlign w:val="center"/>
          </w:tcPr>
          <w:p w14:paraId="02171D9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559" w:type="dxa"/>
            <w:vAlign w:val="center"/>
          </w:tcPr>
          <w:p w14:paraId="4BD7117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w:t>
            </w:r>
          </w:p>
        </w:tc>
        <w:tc>
          <w:tcPr>
            <w:tcW w:w="1417" w:type="dxa"/>
            <w:vAlign w:val="center"/>
          </w:tcPr>
          <w:p w14:paraId="14C67D8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14</w:t>
            </w:r>
          </w:p>
        </w:tc>
        <w:tc>
          <w:tcPr>
            <w:tcW w:w="1447" w:type="dxa"/>
            <w:vAlign w:val="center"/>
          </w:tcPr>
          <w:p w14:paraId="1DCB108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107,7</w:t>
            </w:r>
          </w:p>
        </w:tc>
      </w:tr>
      <w:tr w:rsidR="001024EB" w:rsidRPr="005731B0" w14:paraId="7EEBE1A9" w14:textId="77777777" w:rsidTr="00112FA7">
        <w:tc>
          <w:tcPr>
            <w:tcW w:w="5070" w:type="dxa"/>
            <w:vAlign w:val="center"/>
          </w:tcPr>
          <w:p w14:paraId="0EA6B95A" w14:textId="77777777" w:rsidR="001024EB" w:rsidRPr="005731B0" w:rsidRDefault="001024EB" w:rsidP="00F3221E">
            <w:pPr>
              <w:spacing w:after="0" w:line="264" w:lineRule="auto"/>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Бассейны, ед., всего по району</w:t>
            </w:r>
          </w:p>
        </w:tc>
        <w:tc>
          <w:tcPr>
            <w:tcW w:w="1559" w:type="dxa"/>
            <w:vAlign w:val="center"/>
          </w:tcPr>
          <w:p w14:paraId="2D215DD4"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9</w:t>
            </w:r>
          </w:p>
        </w:tc>
        <w:tc>
          <w:tcPr>
            <w:tcW w:w="1417" w:type="dxa"/>
            <w:vAlign w:val="center"/>
          </w:tcPr>
          <w:p w14:paraId="74196754"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5</w:t>
            </w:r>
          </w:p>
        </w:tc>
        <w:tc>
          <w:tcPr>
            <w:tcW w:w="1447" w:type="dxa"/>
            <w:vAlign w:val="center"/>
          </w:tcPr>
          <w:p w14:paraId="0D9DEF24"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55,6</w:t>
            </w:r>
          </w:p>
        </w:tc>
      </w:tr>
      <w:tr w:rsidR="001024EB" w:rsidRPr="005731B0" w14:paraId="79237038" w14:textId="77777777" w:rsidTr="00112FA7">
        <w:tc>
          <w:tcPr>
            <w:tcW w:w="5070" w:type="dxa"/>
            <w:vAlign w:val="center"/>
          </w:tcPr>
          <w:p w14:paraId="3A3D0954"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559" w:type="dxa"/>
            <w:vAlign w:val="center"/>
          </w:tcPr>
          <w:p w14:paraId="529BBBF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417" w:type="dxa"/>
            <w:vAlign w:val="center"/>
          </w:tcPr>
          <w:p w14:paraId="3B862A5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447" w:type="dxa"/>
            <w:vAlign w:val="center"/>
          </w:tcPr>
          <w:p w14:paraId="251386B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37E0A8CF" w14:textId="77777777" w:rsidTr="00112FA7">
        <w:tc>
          <w:tcPr>
            <w:tcW w:w="5070" w:type="dxa"/>
            <w:vAlign w:val="center"/>
          </w:tcPr>
          <w:p w14:paraId="5F95037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559" w:type="dxa"/>
            <w:vAlign w:val="center"/>
          </w:tcPr>
          <w:p w14:paraId="72B2AE1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4BCD9B9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7" w:type="dxa"/>
            <w:vAlign w:val="center"/>
          </w:tcPr>
          <w:p w14:paraId="29D6FE2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50,0</w:t>
            </w:r>
          </w:p>
        </w:tc>
      </w:tr>
      <w:tr w:rsidR="001024EB" w:rsidRPr="005731B0" w14:paraId="73E4C6BF" w14:textId="77777777" w:rsidTr="00112FA7">
        <w:tc>
          <w:tcPr>
            <w:tcW w:w="5070" w:type="dxa"/>
            <w:vAlign w:val="center"/>
          </w:tcPr>
          <w:p w14:paraId="40B8DF19"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559" w:type="dxa"/>
            <w:vAlign w:val="center"/>
          </w:tcPr>
          <w:p w14:paraId="0F538A0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w:t>
            </w:r>
          </w:p>
        </w:tc>
        <w:tc>
          <w:tcPr>
            <w:tcW w:w="1417" w:type="dxa"/>
            <w:vAlign w:val="center"/>
          </w:tcPr>
          <w:p w14:paraId="12E27D5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447" w:type="dxa"/>
            <w:vAlign w:val="center"/>
          </w:tcPr>
          <w:p w14:paraId="15EE594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57,1</w:t>
            </w:r>
          </w:p>
        </w:tc>
      </w:tr>
      <w:tr w:rsidR="001024EB" w:rsidRPr="005731B0" w14:paraId="27806A2B" w14:textId="77777777" w:rsidTr="00112FA7">
        <w:tc>
          <w:tcPr>
            <w:tcW w:w="5070" w:type="dxa"/>
            <w:vAlign w:val="center"/>
          </w:tcPr>
          <w:p w14:paraId="2AA97D2E" w14:textId="77777777" w:rsidR="001024EB" w:rsidRPr="005731B0" w:rsidRDefault="001024EB" w:rsidP="00F3221E">
            <w:pPr>
              <w:spacing w:after="0" w:line="264" w:lineRule="auto"/>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 xml:space="preserve">Плоскостные сооружения, </w:t>
            </w:r>
            <w:proofErr w:type="spellStart"/>
            <w:r w:rsidRPr="005731B0">
              <w:rPr>
                <w:rFonts w:ascii="Times New Roman" w:eastAsia="Times New Roman" w:hAnsi="Times New Roman" w:cs="Times New Roman"/>
                <w:b/>
                <w:bCs/>
                <w:sz w:val="24"/>
                <w:szCs w:val="24"/>
              </w:rPr>
              <w:t>ед</w:t>
            </w:r>
            <w:proofErr w:type="spellEnd"/>
            <w:r w:rsidRPr="005731B0">
              <w:rPr>
                <w:rFonts w:ascii="Times New Roman" w:eastAsia="Times New Roman" w:hAnsi="Times New Roman" w:cs="Times New Roman"/>
                <w:b/>
                <w:bCs/>
                <w:sz w:val="24"/>
                <w:szCs w:val="24"/>
              </w:rPr>
              <w:t xml:space="preserve">, всего </w:t>
            </w:r>
          </w:p>
        </w:tc>
        <w:tc>
          <w:tcPr>
            <w:tcW w:w="1559" w:type="dxa"/>
            <w:vAlign w:val="center"/>
          </w:tcPr>
          <w:p w14:paraId="433427DA"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39</w:t>
            </w:r>
          </w:p>
        </w:tc>
        <w:tc>
          <w:tcPr>
            <w:tcW w:w="1417" w:type="dxa"/>
            <w:vAlign w:val="center"/>
          </w:tcPr>
          <w:p w14:paraId="42E99D61"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48</w:t>
            </w:r>
          </w:p>
        </w:tc>
        <w:tc>
          <w:tcPr>
            <w:tcW w:w="1447" w:type="dxa"/>
            <w:vAlign w:val="center"/>
          </w:tcPr>
          <w:p w14:paraId="17475B25"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123,1</w:t>
            </w:r>
          </w:p>
        </w:tc>
      </w:tr>
      <w:tr w:rsidR="001024EB" w:rsidRPr="005731B0" w14:paraId="321F2A2B" w14:textId="77777777" w:rsidTr="00112FA7">
        <w:tc>
          <w:tcPr>
            <w:tcW w:w="9493" w:type="dxa"/>
            <w:gridSpan w:val="4"/>
            <w:vAlign w:val="center"/>
          </w:tcPr>
          <w:p w14:paraId="0475B14B"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r>
      <w:tr w:rsidR="001024EB" w:rsidRPr="005731B0" w14:paraId="521A9E90" w14:textId="77777777" w:rsidTr="00112FA7">
        <w:tc>
          <w:tcPr>
            <w:tcW w:w="5070" w:type="dxa"/>
            <w:vAlign w:val="center"/>
          </w:tcPr>
          <w:p w14:paraId="70A175A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559" w:type="dxa"/>
            <w:vAlign w:val="center"/>
          </w:tcPr>
          <w:p w14:paraId="7D2AA2A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1417" w:type="dxa"/>
            <w:vAlign w:val="center"/>
          </w:tcPr>
          <w:p w14:paraId="67AF334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w:t>
            </w:r>
          </w:p>
        </w:tc>
        <w:tc>
          <w:tcPr>
            <w:tcW w:w="1447" w:type="dxa"/>
            <w:vAlign w:val="center"/>
          </w:tcPr>
          <w:p w14:paraId="474F8E8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90,9</w:t>
            </w:r>
          </w:p>
        </w:tc>
      </w:tr>
      <w:tr w:rsidR="001024EB" w:rsidRPr="005731B0" w14:paraId="7B9D3843" w14:textId="77777777" w:rsidTr="00112FA7">
        <w:tc>
          <w:tcPr>
            <w:tcW w:w="5070" w:type="dxa"/>
            <w:vAlign w:val="center"/>
          </w:tcPr>
          <w:p w14:paraId="6241E0E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559" w:type="dxa"/>
            <w:vAlign w:val="center"/>
          </w:tcPr>
          <w:p w14:paraId="145D57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w:t>
            </w:r>
          </w:p>
        </w:tc>
        <w:tc>
          <w:tcPr>
            <w:tcW w:w="1417" w:type="dxa"/>
            <w:vAlign w:val="center"/>
          </w:tcPr>
          <w:p w14:paraId="5C003BE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1447" w:type="dxa"/>
            <w:vAlign w:val="center"/>
          </w:tcPr>
          <w:p w14:paraId="10071AD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120,0</w:t>
            </w:r>
          </w:p>
        </w:tc>
      </w:tr>
      <w:tr w:rsidR="001024EB" w:rsidRPr="005731B0" w14:paraId="781CDC89" w14:textId="77777777" w:rsidTr="00112FA7">
        <w:tc>
          <w:tcPr>
            <w:tcW w:w="5070" w:type="dxa"/>
            <w:vAlign w:val="center"/>
          </w:tcPr>
          <w:p w14:paraId="59846F34"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559" w:type="dxa"/>
            <w:vAlign w:val="center"/>
          </w:tcPr>
          <w:p w14:paraId="48AB0A5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64B7728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47" w:type="dxa"/>
            <w:vAlign w:val="center"/>
          </w:tcPr>
          <w:p w14:paraId="6CB1B29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150,0</w:t>
            </w:r>
          </w:p>
        </w:tc>
      </w:tr>
      <w:tr w:rsidR="001024EB" w:rsidRPr="005731B0" w14:paraId="44E44718" w14:textId="77777777" w:rsidTr="00112FA7">
        <w:tc>
          <w:tcPr>
            <w:tcW w:w="5070" w:type="dxa"/>
            <w:vAlign w:val="center"/>
          </w:tcPr>
          <w:p w14:paraId="06456EE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559" w:type="dxa"/>
            <w:vAlign w:val="center"/>
          </w:tcPr>
          <w:p w14:paraId="30BB720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417" w:type="dxa"/>
            <w:vAlign w:val="center"/>
          </w:tcPr>
          <w:p w14:paraId="22112FA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8</w:t>
            </w:r>
          </w:p>
        </w:tc>
        <w:tc>
          <w:tcPr>
            <w:tcW w:w="1447" w:type="dxa"/>
            <w:vAlign w:val="center"/>
          </w:tcPr>
          <w:p w14:paraId="085F239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200,0</w:t>
            </w:r>
          </w:p>
        </w:tc>
      </w:tr>
      <w:tr w:rsidR="001024EB" w:rsidRPr="005731B0" w14:paraId="74544298" w14:textId="77777777" w:rsidTr="00112FA7">
        <w:tc>
          <w:tcPr>
            <w:tcW w:w="5070" w:type="dxa"/>
            <w:vAlign w:val="center"/>
          </w:tcPr>
          <w:p w14:paraId="04884042"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559" w:type="dxa"/>
            <w:vAlign w:val="center"/>
          </w:tcPr>
          <w:p w14:paraId="7A15E3F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34D7593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47" w:type="dxa"/>
            <w:vAlign w:val="center"/>
          </w:tcPr>
          <w:p w14:paraId="44866EC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79E01CF8" w14:textId="77777777" w:rsidTr="00112FA7">
        <w:tc>
          <w:tcPr>
            <w:tcW w:w="5070" w:type="dxa"/>
            <w:vAlign w:val="center"/>
          </w:tcPr>
          <w:p w14:paraId="5F8BC8E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559" w:type="dxa"/>
            <w:vAlign w:val="center"/>
          </w:tcPr>
          <w:p w14:paraId="10A7910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17" w:type="dxa"/>
            <w:vAlign w:val="center"/>
          </w:tcPr>
          <w:p w14:paraId="0774639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47" w:type="dxa"/>
            <w:vAlign w:val="center"/>
          </w:tcPr>
          <w:p w14:paraId="171E20E1"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200,0</w:t>
            </w:r>
          </w:p>
        </w:tc>
      </w:tr>
      <w:tr w:rsidR="001024EB" w:rsidRPr="005731B0" w14:paraId="5A62BBB1" w14:textId="77777777" w:rsidTr="00112FA7">
        <w:tc>
          <w:tcPr>
            <w:tcW w:w="5070" w:type="dxa"/>
            <w:vAlign w:val="center"/>
          </w:tcPr>
          <w:p w14:paraId="25C4500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559" w:type="dxa"/>
            <w:vAlign w:val="center"/>
          </w:tcPr>
          <w:p w14:paraId="773DFE3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3</w:t>
            </w:r>
          </w:p>
        </w:tc>
        <w:tc>
          <w:tcPr>
            <w:tcW w:w="1417" w:type="dxa"/>
            <w:vAlign w:val="center"/>
          </w:tcPr>
          <w:p w14:paraId="204E8B9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447" w:type="dxa"/>
            <w:vAlign w:val="center"/>
          </w:tcPr>
          <w:p w14:paraId="004E641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133,3</w:t>
            </w:r>
          </w:p>
        </w:tc>
      </w:tr>
      <w:tr w:rsidR="001024EB" w:rsidRPr="005731B0" w14:paraId="50210CE3" w14:textId="77777777" w:rsidTr="00112FA7">
        <w:tc>
          <w:tcPr>
            <w:tcW w:w="5070" w:type="dxa"/>
            <w:vAlign w:val="center"/>
          </w:tcPr>
          <w:p w14:paraId="18C7606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559" w:type="dxa"/>
            <w:vAlign w:val="center"/>
          </w:tcPr>
          <w:p w14:paraId="33C91A6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417" w:type="dxa"/>
            <w:vAlign w:val="center"/>
          </w:tcPr>
          <w:p w14:paraId="45064E2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7</w:t>
            </w:r>
          </w:p>
        </w:tc>
        <w:tc>
          <w:tcPr>
            <w:tcW w:w="1447" w:type="dxa"/>
            <w:vAlign w:val="center"/>
          </w:tcPr>
          <w:p w14:paraId="1DF160F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116,7</w:t>
            </w:r>
          </w:p>
        </w:tc>
      </w:tr>
      <w:tr w:rsidR="001024EB" w:rsidRPr="005731B0" w14:paraId="611F67DB" w14:textId="77777777" w:rsidTr="00112FA7">
        <w:tc>
          <w:tcPr>
            <w:tcW w:w="5070" w:type="dxa"/>
            <w:vAlign w:val="center"/>
          </w:tcPr>
          <w:p w14:paraId="1EF84CAA" w14:textId="77777777" w:rsidR="001024EB" w:rsidRPr="005731B0" w:rsidRDefault="001024EB" w:rsidP="00F3221E">
            <w:pPr>
              <w:spacing w:after="0" w:line="264" w:lineRule="auto"/>
              <w:jc w:val="both"/>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 xml:space="preserve">Спортивные залы, ед., всего </w:t>
            </w:r>
          </w:p>
        </w:tc>
        <w:tc>
          <w:tcPr>
            <w:tcW w:w="1559" w:type="dxa"/>
            <w:vAlign w:val="center"/>
          </w:tcPr>
          <w:p w14:paraId="36A1D453"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47</w:t>
            </w:r>
          </w:p>
        </w:tc>
        <w:tc>
          <w:tcPr>
            <w:tcW w:w="1417" w:type="dxa"/>
            <w:vAlign w:val="center"/>
          </w:tcPr>
          <w:p w14:paraId="795B4153"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35</w:t>
            </w:r>
          </w:p>
        </w:tc>
        <w:tc>
          <w:tcPr>
            <w:tcW w:w="1447" w:type="dxa"/>
            <w:vAlign w:val="center"/>
          </w:tcPr>
          <w:p w14:paraId="3CE610CD" w14:textId="77777777" w:rsidR="001024EB" w:rsidRPr="005731B0" w:rsidRDefault="001024EB" w:rsidP="00F3221E">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74,5</w:t>
            </w:r>
          </w:p>
        </w:tc>
      </w:tr>
      <w:tr w:rsidR="001024EB" w:rsidRPr="005731B0" w14:paraId="0D186999" w14:textId="77777777" w:rsidTr="00112FA7">
        <w:tc>
          <w:tcPr>
            <w:tcW w:w="9493" w:type="dxa"/>
            <w:gridSpan w:val="4"/>
            <w:vAlign w:val="center"/>
          </w:tcPr>
          <w:p w14:paraId="0CE01F2B"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r>
      <w:tr w:rsidR="001024EB" w:rsidRPr="005731B0" w14:paraId="19A8542C" w14:textId="77777777" w:rsidTr="00112FA7">
        <w:tc>
          <w:tcPr>
            <w:tcW w:w="5070" w:type="dxa"/>
            <w:vAlign w:val="center"/>
          </w:tcPr>
          <w:p w14:paraId="7C97D62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559" w:type="dxa"/>
            <w:vAlign w:val="center"/>
          </w:tcPr>
          <w:p w14:paraId="6800035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1417" w:type="dxa"/>
            <w:vAlign w:val="center"/>
          </w:tcPr>
          <w:p w14:paraId="638C103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w:t>
            </w:r>
          </w:p>
        </w:tc>
        <w:tc>
          <w:tcPr>
            <w:tcW w:w="1447" w:type="dxa"/>
            <w:vAlign w:val="center"/>
          </w:tcPr>
          <w:p w14:paraId="0F570D5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6F605922" w14:textId="77777777" w:rsidTr="00112FA7">
        <w:tc>
          <w:tcPr>
            <w:tcW w:w="5070" w:type="dxa"/>
            <w:vAlign w:val="center"/>
          </w:tcPr>
          <w:p w14:paraId="69B1D5FA"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559" w:type="dxa"/>
            <w:vAlign w:val="center"/>
          </w:tcPr>
          <w:p w14:paraId="666AC84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20</w:t>
            </w:r>
          </w:p>
        </w:tc>
        <w:tc>
          <w:tcPr>
            <w:tcW w:w="1417" w:type="dxa"/>
            <w:vAlign w:val="center"/>
          </w:tcPr>
          <w:p w14:paraId="29928B0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12</w:t>
            </w:r>
          </w:p>
        </w:tc>
        <w:tc>
          <w:tcPr>
            <w:tcW w:w="1447" w:type="dxa"/>
            <w:vAlign w:val="center"/>
          </w:tcPr>
          <w:p w14:paraId="75EBBA8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60,0</w:t>
            </w:r>
          </w:p>
        </w:tc>
      </w:tr>
      <w:tr w:rsidR="001024EB" w:rsidRPr="005731B0" w14:paraId="65F12D98" w14:textId="77777777" w:rsidTr="00112FA7">
        <w:tc>
          <w:tcPr>
            <w:tcW w:w="5070" w:type="dxa"/>
            <w:vAlign w:val="center"/>
          </w:tcPr>
          <w:p w14:paraId="5E486A41"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Аган</w:t>
            </w:r>
          </w:p>
        </w:tc>
        <w:tc>
          <w:tcPr>
            <w:tcW w:w="1559" w:type="dxa"/>
            <w:vAlign w:val="center"/>
          </w:tcPr>
          <w:p w14:paraId="1B21380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646F140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47" w:type="dxa"/>
            <w:vAlign w:val="center"/>
          </w:tcPr>
          <w:p w14:paraId="1460F05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0147978C" w14:textId="77777777" w:rsidTr="00112FA7">
        <w:tc>
          <w:tcPr>
            <w:tcW w:w="5070" w:type="dxa"/>
            <w:vAlign w:val="center"/>
          </w:tcPr>
          <w:p w14:paraId="706F00F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Ларьяк</w:t>
            </w:r>
          </w:p>
        </w:tc>
        <w:tc>
          <w:tcPr>
            <w:tcW w:w="1559" w:type="dxa"/>
            <w:vAlign w:val="center"/>
          </w:tcPr>
          <w:p w14:paraId="6D84573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4</w:t>
            </w:r>
          </w:p>
        </w:tc>
        <w:tc>
          <w:tcPr>
            <w:tcW w:w="1417" w:type="dxa"/>
            <w:vAlign w:val="center"/>
          </w:tcPr>
          <w:p w14:paraId="091303B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7" w:type="dxa"/>
            <w:vAlign w:val="center"/>
          </w:tcPr>
          <w:p w14:paraId="3983685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25,0</w:t>
            </w:r>
          </w:p>
        </w:tc>
      </w:tr>
      <w:tr w:rsidR="001024EB" w:rsidRPr="005731B0" w14:paraId="2D1AB9C3" w14:textId="77777777" w:rsidTr="00112FA7">
        <w:tc>
          <w:tcPr>
            <w:tcW w:w="5070" w:type="dxa"/>
            <w:vAlign w:val="center"/>
          </w:tcPr>
          <w:p w14:paraId="328D8E95"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Зайцева Речка</w:t>
            </w:r>
          </w:p>
        </w:tc>
        <w:tc>
          <w:tcPr>
            <w:tcW w:w="1559" w:type="dxa"/>
            <w:vAlign w:val="center"/>
          </w:tcPr>
          <w:p w14:paraId="7BA3B0D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17" w:type="dxa"/>
            <w:vAlign w:val="center"/>
          </w:tcPr>
          <w:p w14:paraId="51C4DF3F"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7" w:type="dxa"/>
            <w:vAlign w:val="center"/>
          </w:tcPr>
          <w:p w14:paraId="08B544B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3C96ACE0" w14:textId="77777777" w:rsidTr="00112FA7">
        <w:tc>
          <w:tcPr>
            <w:tcW w:w="5070" w:type="dxa"/>
            <w:vAlign w:val="center"/>
          </w:tcPr>
          <w:p w14:paraId="7555430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Покур</w:t>
            </w:r>
          </w:p>
        </w:tc>
        <w:tc>
          <w:tcPr>
            <w:tcW w:w="1559" w:type="dxa"/>
            <w:vAlign w:val="center"/>
          </w:tcPr>
          <w:p w14:paraId="62F977E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17" w:type="dxa"/>
            <w:vAlign w:val="center"/>
          </w:tcPr>
          <w:p w14:paraId="1779A546"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7" w:type="dxa"/>
            <w:vAlign w:val="center"/>
          </w:tcPr>
          <w:p w14:paraId="30C6256E"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6F56A00D" w14:textId="77777777" w:rsidTr="00112FA7">
        <w:tc>
          <w:tcPr>
            <w:tcW w:w="5070" w:type="dxa"/>
            <w:vAlign w:val="center"/>
          </w:tcPr>
          <w:p w14:paraId="7B72E4E3"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Вата</w:t>
            </w:r>
          </w:p>
        </w:tc>
        <w:tc>
          <w:tcPr>
            <w:tcW w:w="1559" w:type="dxa"/>
            <w:vAlign w:val="center"/>
          </w:tcPr>
          <w:p w14:paraId="01C3DEA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2</w:t>
            </w:r>
          </w:p>
        </w:tc>
        <w:tc>
          <w:tcPr>
            <w:tcW w:w="1417" w:type="dxa"/>
            <w:vAlign w:val="center"/>
          </w:tcPr>
          <w:p w14:paraId="5241DF8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w:t>
            </w:r>
          </w:p>
        </w:tc>
        <w:tc>
          <w:tcPr>
            <w:tcW w:w="1447" w:type="dxa"/>
            <w:vAlign w:val="center"/>
          </w:tcPr>
          <w:p w14:paraId="4428E14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50,0</w:t>
            </w:r>
          </w:p>
        </w:tc>
      </w:tr>
      <w:tr w:rsidR="001024EB" w:rsidRPr="005731B0" w14:paraId="0F7F5934" w14:textId="77777777" w:rsidTr="00112FA7">
        <w:tc>
          <w:tcPr>
            <w:tcW w:w="5070" w:type="dxa"/>
            <w:vAlign w:val="center"/>
          </w:tcPr>
          <w:p w14:paraId="69471552"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сп</w:t>
            </w:r>
            <w:proofErr w:type="spellEnd"/>
            <w:r w:rsidRPr="005731B0">
              <w:rPr>
                <w:rFonts w:ascii="Times New Roman" w:eastAsia="Times New Roman" w:hAnsi="Times New Roman" w:cs="Times New Roman"/>
                <w:sz w:val="24"/>
                <w:szCs w:val="24"/>
              </w:rPr>
              <w:t>. Ваховск</w:t>
            </w:r>
          </w:p>
        </w:tc>
        <w:tc>
          <w:tcPr>
            <w:tcW w:w="1559" w:type="dxa"/>
            <w:vAlign w:val="center"/>
          </w:tcPr>
          <w:p w14:paraId="6709DBB4"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417" w:type="dxa"/>
            <w:vAlign w:val="center"/>
          </w:tcPr>
          <w:p w14:paraId="003E7E55"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w:t>
            </w:r>
          </w:p>
        </w:tc>
        <w:tc>
          <w:tcPr>
            <w:tcW w:w="1447" w:type="dxa"/>
            <w:vAlign w:val="center"/>
          </w:tcPr>
          <w:p w14:paraId="7881329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1C764642" w14:textId="77777777" w:rsidTr="00112FA7">
        <w:tc>
          <w:tcPr>
            <w:tcW w:w="5070" w:type="dxa"/>
            <w:vAlign w:val="center"/>
          </w:tcPr>
          <w:p w14:paraId="238DC92E" w14:textId="77777777" w:rsidR="001024EB" w:rsidRPr="005731B0" w:rsidRDefault="001024EB"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Численность занимающихся в детско-юношеских спортивных школах, чел., всего </w:t>
            </w:r>
          </w:p>
        </w:tc>
        <w:tc>
          <w:tcPr>
            <w:tcW w:w="1559" w:type="dxa"/>
            <w:vAlign w:val="center"/>
          </w:tcPr>
          <w:p w14:paraId="116BA06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1677</w:t>
            </w:r>
          </w:p>
        </w:tc>
        <w:tc>
          <w:tcPr>
            <w:tcW w:w="1417" w:type="dxa"/>
            <w:vAlign w:val="center"/>
          </w:tcPr>
          <w:p w14:paraId="68F5A68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1696</w:t>
            </w:r>
          </w:p>
        </w:tc>
        <w:tc>
          <w:tcPr>
            <w:tcW w:w="1447" w:type="dxa"/>
            <w:vAlign w:val="center"/>
          </w:tcPr>
          <w:p w14:paraId="330330D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101,1</w:t>
            </w:r>
          </w:p>
        </w:tc>
      </w:tr>
      <w:tr w:rsidR="001024EB" w:rsidRPr="005731B0" w14:paraId="3E5CF51B" w14:textId="77777777" w:rsidTr="00112FA7">
        <w:tc>
          <w:tcPr>
            <w:tcW w:w="5070" w:type="dxa"/>
            <w:vAlign w:val="center"/>
          </w:tcPr>
          <w:p w14:paraId="00721FC2"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 том числе по поселениям:</w:t>
            </w:r>
          </w:p>
        </w:tc>
        <w:tc>
          <w:tcPr>
            <w:tcW w:w="1559" w:type="dxa"/>
            <w:vAlign w:val="center"/>
          </w:tcPr>
          <w:p w14:paraId="3538F76C"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417" w:type="dxa"/>
            <w:vAlign w:val="center"/>
          </w:tcPr>
          <w:p w14:paraId="6578A893"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c>
          <w:tcPr>
            <w:tcW w:w="1447" w:type="dxa"/>
            <w:vAlign w:val="center"/>
          </w:tcPr>
          <w:p w14:paraId="60E7F9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p>
        </w:tc>
      </w:tr>
      <w:tr w:rsidR="001024EB" w:rsidRPr="005731B0" w14:paraId="5B859259" w14:textId="77777777" w:rsidTr="00112FA7">
        <w:tc>
          <w:tcPr>
            <w:tcW w:w="5070" w:type="dxa"/>
            <w:vAlign w:val="center"/>
          </w:tcPr>
          <w:p w14:paraId="0F33DBB6"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xml:space="preserve">. </w:t>
            </w:r>
            <w:proofErr w:type="spellStart"/>
            <w:r w:rsidRPr="005731B0">
              <w:rPr>
                <w:rFonts w:ascii="Times New Roman" w:eastAsia="Times New Roman" w:hAnsi="Times New Roman" w:cs="Times New Roman"/>
                <w:sz w:val="24"/>
                <w:szCs w:val="24"/>
              </w:rPr>
              <w:t>Новоаганск</w:t>
            </w:r>
            <w:proofErr w:type="spellEnd"/>
          </w:p>
        </w:tc>
        <w:tc>
          <w:tcPr>
            <w:tcW w:w="1559" w:type="dxa"/>
            <w:vAlign w:val="center"/>
          </w:tcPr>
          <w:p w14:paraId="538092DB"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625</w:t>
            </w:r>
          </w:p>
        </w:tc>
        <w:tc>
          <w:tcPr>
            <w:tcW w:w="1417" w:type="dxa"/>
            <w:vAlign w:val="center"/>
          </w:tcPr>
          <w:p w14:paraId="068ECF2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577</w:t>
            </w:r>
          </w:p>
        </w:tc>
        <w:tc>
          <w:tcPr>
            <w:tcW w:w="1447" w:type="dxa"/>
            <w:vAlign w:val="center"/>
          </w:tcPr>
          <w:p w14:paraId="2FAEAF3D"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100,0</w:t>
            </w:r>
          </w:p>
        </w:tc>
      </w:tr>
      <w:tr w:rsidR="001024EB" w:rsidRPr="005731B0" w14:paraId="53AFE652" w14:textId="77777777" w:rsidTr="00112FA7">
        <w:tc>
          <w:tcPr>
            <w:tcW w:w="5070" w:type="dxa"/>
            <w:vAlign w:val="center"/>
          </w:tcPr>
          <w:p w14:paraId="2E4C3C58"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roofErr w:type="spellStart"/>
            <w:r w:rsidRPr="005731B0">
              <w:rPr>
                <w:rFonts w:ascii="Times New Roman" w:eastAsia="Times New Roman" w:hAnsi="Times New Roman" w:cs="Times New Roman"/>
                <w:sz w:val="24"/>
                <w:szCs w:val="24"/>
              </w:rPr>
              <w:t>гп</w:t>
            </w:r>
            <w:proofErr w:type="spellEnd"/>
            <w:r w:rsidRPr="005731B0">
              <w:rPr>
                <w:rFonts w:ascii="Times New Roman" w:eastAsia="Times New Roman" w:hAnsi="Times New Roman" w:cs="Times New Roman"/>
                <w:sz w:val="24"/>
                <w:szCs w:val="24"/>
              </w:rPr>
              <w:t>. Излучинск</w:t>
            </w:r>
          </w:p>
        </w:tc>
        <w:tc>
          <w:tcPr>
            <w:tcW w:w="1559" w:type="dxa"/>
            <w:vAlign w:val="center"/>
          </w:tcPr>
          <w:p w14:paraId="3DB3D7E8"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1052</w:t>
            </w:r>
          </w:p>
        </w:tc>
        <w:tc>
          <w:tcPr>
            <w:tcW w:w="1417" w:type="dxa"/>
            <w:vAlign w:val="center"/>
          </w:tcPr>
          <w:p w14:paraId="376EB440"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1119</w:t>
            </w:r>
          </w:p>
        </w:tc>
        <w:tc>
          <w:tcPr>
            <w:tcW w:w="1447" w:type="dxa"/>
            <w:vAlign w:val="center"/>
          </w:tcPr>
          <w:p w14:paraId="2D05D457"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106,4</w:t>
            </w:r>
          </w:p>
        </w:tc>
      </w:tr>
    </w:tbl>
    <w:p w14:paraId="1E23B407" w14:textId="77777777" w:rsidR="001024EB" w:rsidRPr="005731B0" w:rsidRDefault="001024EB" w:rsidP="00F3221E">
      <w:pPr>
        <w:spacing w:after="0" w:line="264" w:lineRule="auto"/>
        <w:jc w:val="both"/>
        <w:rPr>
          <w:rFonts w:ascii="Times New Roman" w:eastAsia="Times New Roman" w:hAnsi="Times New Roman" w:cs="Times New Roman"/>
          <w:sz w:val="24"/>
          <w:szCs w:val="24"/>
        </w:rPr>
      </w:pPr>
    </w:p>
    <w:p w14:paraId="5ABE3B05"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4"/>
        </w:rPr>
      </w:pPr>
      <w:r w:rsidRPr="005731B0">
        <w:rPr>
          <w:rFonts w:ascii="Times New Roman" w:eastAsia="Times New Roman" w:hAnsi="Times New Roman" w:cs="Times New Roman"/>
          <w:sz w:val="28"/>
          <w:szCs w:val="24"/>
        </w:rPr>
        <w:t>Повышая качество оказываемых услуг по физической культуре и спорту и уровень материально-технической базы за анализируемый период, наблюдаем положительную динамику ввода в эксплуатацию новых спортивных сооружений (+12,9%) по всем поселениям района (исключение составляет с.п. Зайцева Речка), плоскостные сооружения (+20,5%) за исключением (</w:t>
      </w:r>
      <w:proofErr w:type="spellStart"/>
      <w:r w:rsidRPr="005731B0">
        <w:rPr>
          <w:rFonts w:ascii="Times New Roman" w:eastAsia="Times New Roman" w:hAnsi="Times New Roman" w:cs="Times New Roman"/>
          <w:sz w:val="28"/>
          <w:szCs w:val="24"/>
        </w:rPr>
        <w:t>г.п</w:t>
      </w:r>
      <w:proofErr w:type="spellEnd"/>
      <w:r w:rsidRPr="005731B0">
        <w:rPr>
          <w:rFonts w:ascii="Times New Roman" w:eastAsia="Times New Roman" w:hAnsi="Times New Roman" w:cs="Times New Roman"/>
          <w:sz w:val="28"/>
          <w:szCs w:val="24"/>
        </w:rPr>
        <w:t xml:space="preserve">. </w:t>
      </w:r>
      <w:proofErr w:type="spellStart"/>
      <w:r w:rsidRPr="005731B0">
        <w:rPr>
          <w:rFonts w:ascii="Times New Roman" w:eastAsia="Times New Roman" w:hAnsi="Times New Roman" w:cs="Times New Roman"/>
          <w:sz w:val="28"/>
          <w:szCs w:val="24"/>
        </w:rPr>
        <w:t>Новоаганск</w:t>
      </w:r>
      <w:proofErr w:type="spellEnd"/>
      <w:r w:rsidRPr="005731B0">
        <w:rPr>
          <w:rFonts w:ascii="Times New Roman" w:eastAsia="Times New Roman" w:hAnsi="Times New Roman" w:cs="Times New Roman"/>
          <w:sz w:val="28"/>
          <w:szCs w:val="24"/>
        </w:rPr>
        <w:t xml:space="preserve">). В 2023 году начато строительство лыжной базы в </w:t>
      </w:r>
      <w:proofErr w:type="spellStart"/>
      <w:r w:rsidRPr="005731B0">
        <w:rPr>
          <w:rFonts w:ascii="Times New Roman" w:eastAsia="Times New Roman" w:hAnsi="Times New Roman" w:cs="Times New Roman"/>
          <w:sz w:val="28"/>
          <w:szCs w:val="24"/>
        </w:rPr>
        <w:t>Ваховске</w:t>
      </w:r>
      <w:proofErr w:type="spellEnd"/>
      <w:r w:rsidRPr="005731B0">
        <w:rPr>
          <w:rFonts w:ascii="Times New Roman" w:eastAsia="Times New Roman" w:hAnsi="Times New Roman" w:cs="Times New Roman"/>
          <w:sz w:val="28"/>
          <w:szCs w:val="24"/>
        </w:rPr>
        <w:t>, ввод в эксплуатацию объекта позволит повысить уровень обеспеченности населения спортивными сооружениями до 69% и обеспечить достижение целевых показателей, установленных национальным проектом «Демография».</w:t>
      </w:r>
    </w:p>
    <w:p w14:paraId="4EEB1DC9" w14:textId="77777777" w:rsidR="001024EB" w:rsidRPr="005731B0" w:rsidRDefault="001024EB" w:rsidP="00F3221E">
      <w:pPr>
        <w:spacing w:after="0" w:line="264" w:lineRule="auto"/>
        <w:ind w:firstLine="709"/>
        <w:jc w:val="both"/>
        <w:rPr>
          <w:rFonts w:ascii="Times New Roman" w:eastAsia="Times New Roman" w:hAnsi="Times New Roman" w:cs="Times New Roman"/>
          <w:bCs/>
          <w:sz w:val="28"/>
          <w:szCs w:val="24"/>
        </w:rPr>
      </w:pPr>
      <w:r w:rsidRPr="005731B0">
        <w:rPr>
          <w:rFonts w:ascii="Times New Roman" w:eastAsia="Times New Roman" w:hAnsi="Times New Roman" w:cs="Times New Roman"/>
          <w:sz w:val="28"/>
          <w:szCs w:val="24"/>
        </w:rPr>
        <w:lastRenderedPageBreak/>
        <w:t>За анализируемый период численность занимающихся в данных спортивных школах увеличилась на 1,1%.</w:t>
      </w:r>
    </w:p>
    <w:p w14:paraId="2CE2823C"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bCs/>
          <w:sz w:val="28"/>
          <w:szCs w:val="24"/>
        </w:rPr>
        <w:t xml:space="preserve">Спортсмены района принимают участие в соревнованиях окружного, регионального, всероссийского и международного уровней, завоеваны призовые медали различного достоинства. </w:t>
      </w:r>
      <w:r w:rsidRPr="005731B0">
        <w:rPr>
          <w:rFonts w:ascii="Times New Roman" w:eastAsia="Times New Roman" w:hAnsi="Times New Roman" w:cs="Times New Roman"/>
          <w:sz w:val="28"/>
          <w:szCs w:val="24"/>
        </w:rPr>
        <w:t>Участие спортсменов в спортивных мероприятиях Всероссийского и окружного уровня и количество завоеванных медалей говорит о высокой мотивации населения к занятию профессиональным спортом.</w:t>
      </w:r>
      <w:r w:rsidRPr="005731B0">
        <w:rPr>
          <w:sz w:val="24"/>
        </w:rPr>
        <w:t xml:space="preserve"> </w:t>
      </w:r>
    </w:p>
    <w:p w14:paraId="08AB05F3" w14:textId="77777777" w:rsidR="001024EB" w:rsidRPr="005731B0" w:rsidRDefault="001024EB" w:rsidP="00F3221E">
      <w:pPr>
        <w:spacing w:after="0" w:line="264" w:lineRule="auto"/>
        <w:jc w:val="both"/>
        <w:rPr>
          <w:rFonts w:ascii="Times New Roman" w:eastAsia="Calibri" w:hAnsi="Times New Roman" w:cs="Times New Roman"/>
          <w:sz w:val="28"/>
          <w:szCs w:val="24"/>
        </w:rPr>
      </w:pPr>
    </w:p>
    <w:p w14:paraId="24100010" w14:textId="77777777" w:rsidR="001024EB" w:rsidRPr="005731B0" w:rsidRDefault="001024EB" w:rsidP="00F3221E">
      <w:pPr>
        <w:pStyle w:val="4"/>
        <w:spacing w:before="0" w:line="264" w:lineRule="auto"/>
        <w:ind w:firstLine="709"/>
        <w:jc w:val="both"/>
        <w:rPr>
          <w:rFonts w:ascii="Times New Roman" w:eastAsia="Calibri" w:hAnsi="Times New Roman" w:cs="Times New Roman"/>
          <w:b/>
          <w:bCs/>
          <w:i w:val="0"/>
          <w:iCs w:val="0"/>
          <w:color w:val="auto"/>
          <w:sz w:val="28"/>
          <w:szCs w:val="24"/>
        </w:rPr>
      </w:pPr>
      <w:r w:rsidRPr="005731B0">
        <w:rPr>
          <w:rFonts w:ascii="Times New Roman" w:eastAsia="Calibri" w:hAnsi="Times New Roman" w:cs="Times New Roman"/>
          <w:b/>
          <w:bCs/>
          <w:i w:val="0"/>
          <w:iCs w:val="0"/>
          <w:color w:val="auto"/>
          <w:sz w:val="28"/>
          <w:szCs w:val="24"/>
        </w:rPr>
        <w:t>1.3.12.5 Потребительский рынок</w:t>
      </w:r>
    </w:p>
    <w:p w14:paraId="14DF35EA"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 xml:space="preserve">Потребительский рынок является неотъемлемым структурным звеном экономики района, имеет важное социальное значение. Потребительский рынок призван обеспечивать условия для полного и своевременного удовлетворения спроса населения на потребительские товары и услуги, а также качество и безопасность их предоставления, доступность товаров и услуг на всей территории муниципального образования. </w:t>
      </w:r>
    </w:p>
    <w:p w14:paraId="52240C27"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 xml:space="preserve">Состояние потребительского рынка в Нижневартовском районе характеризуется сдержанным ростом оборота розничной торговли и оборота реализации платных услуг отчасти обусловленным инфляционными процессами. </w:t>
      </w:r>
    </w:p>
    <w:p w14:paraId="4BF30C35" w14:textId="77777777" w:rsidR="001024EB" w:rsidRPr="005731B0" w:rsidRDefault="001024EB" w:rsidP="00F3221E">
      <w:pPr>
        <w:spacing w:after="0" w:line="264" w:lineRule="auto"/>
        <w:ind w:firstLine="709"/>
        <w:jc w:val="both"/>
        <w:rPr>
          <w:rFonts w:ascii="Times New Roman" w:eastAsia="Calibri" w:hAnsi="Times New Roman" w:cs="Times New Roman"/>
          <w:sz w:val="24"/>
          <w:szCs w:val="24"/>
        </w:rPr>
      </w:pPr>
    </w:p>
    <w:p w14:paraId="46283781" w14:textId="77777777" w:rsidR="001024EB" w:rsidRPr="005731B0" w:rsidRDefault="001024EB" w:rsidP="00F3221E">
      <w:pPr>
        <w:spacing w:after="0" w:line="264" w:lineRule="auto"/>
        <w:ind w:firstLine="709"/>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Таблица</w:t>
      </w:r>
      <w:r w:rsidR="00C94714" w:rsidRPr="005731B0">
        <w:rPr>
          <w:rFonts w:ascii="Times New Roman" w:eastAsia="Calibri" w:hAnsi="Times New Roman" w:cs="Times New Roman"/>
          <w:sz w:val="24"/>
          <w:szCs w:val="24"/>
        </w:rPr>
        <w:t xml:space="preserve"> 12 -</w:t>
      </w:r>
      <w:r w:rsidRPr="005731B0">
        <w:rPr>
          <w:rFonts w:ascii="Times New Roman" w:eastAsia="Calibri" w:hAnsi="Times New Roman" w:cs="Times New Roman"/>
          <w:sz w:val="24"/>
          <w:szCs w:val="24"/>
        </w:rPr>
        <w:t xml:space="preserve"> Показатели развития потребительского рынка и сферы услуг</w:t>
      </w:r>
    </w:p>
    <w:tbl>
      <w:tblPr>
        <w:tblW w:w="5037" w:type="pct"/>
        <w:tblLayout w:type="fixed"/>
        <w:tblLook w:val="04A0" w:firstRow="1" w:lastRow="0" w:firstColumn="1" w:lastColumn="0" w:noHBand="0" w:noVBand="1"/>
      </w:tblPr>
      <w:tblGrid>
        <w:gridCol w:w="694"/>
        <w:gridCol w:w="3197"/>
        <w:gridCol w:w="1158"/>
        <w:gridCol w:w="1158"/>
        <w:gridCol w:w="1092"/>
        <w:gridCol w:w="1201"/>
        <w:gridCol w:w="1199"/>
      </w:tblGrid>
      <w:tr w:rsidR="001024EB" w:rsidRPr="005731B0" w14:paraId="4518303E" w14:textId="77777777" w:rsidTr="00112FA7">
        <w:trPr>
          <w:tblHeader/>
        </w:trPr>
        <w:tc>
          <w:tcPr>
            <w:tcW w:w="358" w:type="pct"/>
            <w:tcBorders>
              <w:top w:val="single" w:sz="4" w:space="0" w:color="auto"/>
              <w:left w:val="single" w:sz="4" w:space="0" w:color="auto"/>
              <w:bottom w:val="single" w:sz="4" w:space="0" w:color="auto"/>
              <w:right w:val="single" w:sz="4" w:space="0" w:color="auto"/>
            </w:tcBorders>
          </w:tcPr>
          <w:p w14:paraId="0FE61912"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 п/п</w:t>
            </w:r>
          </w:p>
        </w:tc>
        <w:tc>
          <w:tcPr>
            <w:tcW w:w="1648" w:type="pct"/>
            <w:tcBorders>
              <w:top w:val="single" w:sz="4" w:space="0" w:color="auto"/>
              <w:left w:val="single" w:sz="4" w:space="0" w:color="auto"/>
              <w:bottom w:val="single" w:sz="4" w:space="0" w:color="auto"/>
              <w:right w:val="single" w:sz="4" w:space="0" w:color="auto"/>
            </w:tcBorders>
          </w:tcPr>
          <w:p w14:paraId="095C8CC7" w14:textId="77777777" w:rsidR="001024EB" w:rsidRPr="005731B0" w:rsidRDefault="001024EB" w:rsidP="00F3221E">
            <w:pPr>
              <w:pStyle w:val="64"/>
              <w:shd w:val="clear" w:color="auto" w:fill="auto"/>
              <w:spacing w:line="264" w:lineRule="auto"/>
              <w:ind w:left="120"/>
              <w:jc w:val="left"/>
              <w:rPr>
                <w:rFonts w:ascii="Times New Roman" w:eastAsia="Calibri" w:hAnsi="Times New Roman" w:cs="Times New Roman"/>
                <w:b/>
                <w:sz w:val="24"/>
                <w:szCs w:val="24"/>
              </w:rPr>
            </w:pPr>
            <w:r w:rsidRPr="005731B0">
              <w:rPr>
                <w:rFonts w:ascii="Times New Roman" w:eastAsia="Calibri" w:hAnsi="Times New Roman" w:cs="Times New Roman"/>
                <w:b/>
                <w:sz w:val="24"/>
                <w:szCs w:val="24"/>
              </w:rPr>
              <w:t>Наименование показателя</w:t>
            </w:r>
          </w:p>
        </w:tc>
        <w:tc>
          <w:tcPr>
            <w:tcW w:w="597" w:type="pct"/>
            <w:tcBorders>
              <w:top w:val="single" w:sz="4" w:space="0" w:color="auto"/>
              <w:left w:val="single" w:sz="4" w:space="0" w:color="auto"/>
              <w:bottom w:val="single" w:sz="4" w:space="0" w:color="auto"/>
              <w:right w:val="single" w:sz="4" w:space="0" w:color="auto"/>
            </w:tcBorders>
          </w:tcPr>
          <w:p w14:paraId="3E915B7A" w14:textId="77777777" w:rsidR="001024EB" w:rsidRPr="005731B0" w:rsidRDefault="001024EB" w:rsidP="00F3221E">
            <w:pPr>
              <w:pStyle w:val="54"/>
              <w:spacing w:line="264" w:lineRule="auto"/>
              <w:jc w:val="center"/>
              <w:rPr>
                <w:rFonts w:ascii="Times New Roman" w:hAnsi="Times New Roman" w:cs="Times New Roman"/>
                <w:b/>
                <w:sz w:val="24"/>
                <w:szCs w:val="24"/>
              </w:rPr>
            </w:pPr>
            <w:r w:rsidRPr="005731B0">
              <w:rPr>
                <w:rFonts w:ascii="Times New Roman" w:hAnsi="Times New Roman" w:cs="Times New Roman"/>
                <w:b/>
                <w:sz w:val="24"/>
                <w:szCs w:val="24"/>
              </w:rPr>
              <w:t>2013 год</w:t>
            </w:r>
          </w:p>
        </w:tc>
        <w:tc>
          <w:tcPr>
            <w:tcW w:w="597" w:type="pct"/>
            <w:tcBorders>
              <w:top w:val="single" w:sz="4" w:space="0" w:color="auto"/>
              <w:left w:val="single" w:sz="4" w:space="0" w:color="auto"/>
              <w:bottom w:val="single" w:sz="4" w:space="0" w:color="auto"/>
              <w:right w:val="single" w:sz="4" w:space="0" w:color="auto"/>
            </w:tcBorders>
          </w:tcPr>
          <w:p w14:paraId="696F1F19" w14:textId="77777777" w:rsidR="001024EB" w:rsidRPr="005731B0" w:rsidRDefault="001024EB" w:rsidP="00F3221E">
            <w:pPr>
              <w:pStyle w:val="54"/>
              <w:spacing w:line="264" w:lineRule="auto"/>
              <w:jc w:val="center"/>
              <w:rPr>
                <w:rFonts w:ascii="Times New Roman" w:hAnsi="Times New Roman" w:cs="Times New Roman"/>
                <w:b/>
                <w:sz w:val="24"/>
                <w:szCs w:val="24"/>
              </w:rPr>
            </w:pPr>
            <w:r w:rsidRPr="005731B0">
              <w:rPr>
                <w:rFonts w:ascii="Times New Roman" w:hAnsi="Times New Roman" w:cs="Times New Roman"/>
                <w:b/>
                <w:sz w:val="24"/>
                <w:szCs w:val="24"/>
              </w:rPr>
              <w:t>2017 год</w:t>
            </w:r>
          </w:p>
        </w:tc>
        <w:tc>
          <w:tcPr>
            <w:tcW w:w="563" w:type="pct"/>
            <w:tcBorders>
              <w:top w:val="single" w:sz="4" w:space="0" w:color="auto"/>
              <w:left w:val="single" w:sz="4" w:space="0" w:color="auto"/>
              <w:bottom w:val="single" w:sz="4" w:space="0" w:color="auto"/>
              <w:right w:val="single" w:sz="4" w:space="0" w:color="auto"/>
            </w:tcBorders>
          </w:tcPr>
          <w:p w14:paraId="670902BB" w14:textId="77777777" w:rsidR="001024EB" w:rsidRPr="005731B0" w:rsidRDefault="001024EB" w:rsidP="00F3221E">
            <w:pPr>
              <w:pStyle w:val="54"/>
              <w:spacing w:line="264" w:lineRule="auto"/>
              <w:jc w:val="center"/>
              <w:rPr>
                <w:rFonts w:ascii="Times New Roman" w:hAnsi="Times New Roman" w:cs="Times New Roman"/>
                <w:b/>
                <w:sz w:val="24"/>
                <w:szCs w:val="24"/>
              </w:rPr>
            </w:pPr>
            <w:r w:rsidRPr="005731B0">
              <w:rPr>
                <w:rFonts w:ascii="Times New Roman" w:hAnsi="Times New Roman" w:cs="Times New Roman"/>
                <w:b/>
                <w:sz w:val="24"/>
                <w:szCs w:val="24"/>
                <w:lang w:val="en-US"/>
              </w:rPr>
              <w:t>2022</w:t>
            </w:r>
            <w:r w:rsidRPr="005731B0">
              <w:rPr>
                <w:rFonts w:ascii="Times New Roman" w:hAnsi="Times New Roman" w:cs="Times New Roman"/>
                <w:b/>
                <w:sz w:val="24"/>
                <w:szCs w:val="24"/>
              </w:rPr>
              <w:t xml:space="preserve"> год</w:t>
            </w:r>
          </w:p>
        </w:tc>
        <w:tc>
          <w:tcPr>
            <w:tcW w:w="619" w:type="pct"/>
            <w:tcBorders>
              <w:top w:val="single" w:sz="4" w:space="0" w:color="auto"/>
              <w:left w:val="single" w:sz="4" w:space="0" w:color="auto"/>
              <w:bottom w:val="single" w:sz="4" w:space="0" w:color="auto"/>
              <w:right w:val="single" w:sz="4" w:space="0" w:color="auto"/>
            </w:tcBorders>
            <w:vAlign w:val="center"/>
          </w:tcPr>
          <w:p w14:paraId="5FBABB6A"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Темп роста к 2013, %</w:t>
            </w:r>
          </w:p>
        </w:tc>
        <w:tc>
          <w:tcPr>
            <w:tcW w:w="618" w:type="pct"/>
            <w:tcBorders>
              <w:top w:val="single" w:sz="4" w:space="0" w:color="auto"/>
              <w:left w:val="single" w:sz="4" w:space="0" w:color="auto"/>
              <w:bottom w:val="single" w:sz="4" w:space="0" w:color="auto"/>
              <w:right w:val="single" w:sz="4" w:space="0" w:color="auto"/>
            </w:tcBorders>
            <w:vAlign w:val="center"/>
          </w:tcPr>
          <w:p w14:paraId="19B4B889" w14:textId="77777777" w:rsidR="001024EB" w:rsidRPr="005731B0" w:rsidRDefault="001024EB"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Темп роста к 2017, %</w:t>
            </w:r>
          </w:p>
        </w:tc>
      </w:tr>
      <w:tr w:rsidR="001024EB" w:rsidRPr="005731B0" w14:paraId="4BF9124D" w14:textId="77777777" w:rsidTr="00112FA7">
        <w:tc>
          <w:tcPr>
            <w:tcW w:w="358" w:type="pct"/>
            <w:tcBorders>
              <w:top w:val="single" w:sz="4" w:space="0" w:color="auto"/>
              <w:left w:val="single" w:sz="4" w:space="0" w:color="auto"/>
              <w:bottom w:val="single" w:sz="4" w:space="0" w:color="auto"/>
              <w:right w:val="single" w:sz="4" w:space="0" w:color="auto"/>
            </w:tcBorders>
          </w:tcPr>
          <w:p w14:paraId="4BFF9782" w14:textId="77777777" w:rsidR="001024EB" w:rsidRPr="005731B0" w:rsidRDefault="001024EB" w:rsidP="00F3221E">
            <w:pPr>
              <w:pStyle w:val="64"/>
              <w:shd w:val="clear" w:color="auto" w:fill="auto"/>
              <w:spacing w:line="264" w:lineRule="auto"/>
              <w:jc w:val="left"/>
              <w:rPr>
                <w:rFonts w:ascii="Times New Roman" w:eastAsia="Calibri" w:hAnsi="Times New Roman" w:cs="Times New Roman"/>
                <w:sz w:val="24"/>
                <w:szCs w:val="24"/>
              </w:rPr>
            </w:pPr>
            <w:r w:rsidRPr="005731B0">
              <w:rPr>
                <w:rFonts w:ascii="Times New Roman" w:eastAsia="Calibri" w:hAnsi="Times New Roman" w:cs="Times New Roman"/>
                <w:sz w:val="24"/>
                <w:szCs w:val="24"/>
              </w:rPr>
              <w:t>4.</w:t>
            </w:r>
          </w:p>
        </w:tc>
        <w:tc>
          <w:tcPr>
            <w:tcW w:w="4642" w:type="pct"/>
            <w:gridSpan w:val="6"/>
            <w:tcBorders>
              <w:top w:val="single" w:sz="4" w:space="0" w:color="auto"/>
              <w:left w:val="single" w:sz="4" w:space="0" w:color="auto"/>
              <w:bottom w:val="single" w:sz="4" w:space="0" w:color="auto"/>
              <w:right w:val="single" w:sz="4" w:space="0" w:color="auto"/>
            </w:tcBorders>
          </w:tcPr>
          <w:p w14:paraId="27644007" w14:textId="77777777" w:rsidR="001024EB" w:rsidRPr="005731B0" w:rsidRDefault="001024EB" w:rsidP="00F3221E">
            <w:pPr>
              <w:spacing w:after="0" w:line="264" w:lineRule="auto"/>
              <w:rPr>
                <w:rFonts w:ascii="Times New Roman" w:hAnsi="Times New Roman" w:cs="Times New Roman"/>
                <w:sz w:val="24"/>
                <w:szCs w:val="24"/>
              </w:rPr>
            </w:pPr>
            <w:r w:rsidRPr="005731B0">
              <w:rPr>
                <w:rFonts w:ascii="Times New Roman" w:eastAsia="Calibri" w:hAnsi="Times New Roman" w:cs="Times New Roman"/>
                <w:sz w:val="24"/>
                <w:szCs w:val="24"/>
              </w:rPr>
              <w:t>Развитие сектора услуг, потребительского рынка</w:t>
            </w:r>
          </w:p>
        </w:tc>
      </w:tr>
      <w:tr w:rsidR="001024EB" w:rsidRPr="005731B0" w14:paraId="3EE9952C" w14:textId="77777777" w:rsidTr="00112FA7">
        <w:tc>
          <w:tcPr>
            <w:tcW w:w="358" w:type="pct"/>
            <w:tcBorders>
              <w:top w:val="single" w:sz="4" w:space="0" w:color="auto"/>
              <w:left w:val="single" w:sz="4" w:space="0" w:color="auto"/>
              <w:bottom w:val="single" w:sz="4" w:space="0" w:color="auto"/>
              <w:right w:val="single" w:sz="4" w:space="0" w:color="auto"/>
            </w:tcBorders>
          </w:tcPr>
          <w:p w14:paraId="2D3FF1EF"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4.1.</w:t>
            </w:r>
          </w:p>
        </w:tc>
        <w:tc>
          <w:tcPr>
            <w:tcW w:w="4642" w:type="pct"/>
            <w:gridSpan w:val="6"/>
            <w:tcBorders>
              <w:top w:val="single" w:sz="4" w:space="0" w:color="auto"/>
              <w:left w:val="single" w:sz="4" w:space="0" w:color="auto"/>
              <w:bottom w:val="single" w:sz="4" w:space="0" w:color="auto"/>
              <w:right w:val="single" w:sz="4" w:space="0" w:color="auto"/>
            </w:tcBorders>
          </w:tcPr>
          <w:p w14:paraId="09312F20" w14:textId="77777777" w:rsidR="001024EB" w:rsidRPr="005731B0" w:rsidRDefault="001024EB" w:rsidP="00F3221E">
            <w:pPr>
              <w:spacing w:after="0" w:line="264" w:lineRule="auto"/>
              <w:rPr>
                <w:rFonts w:ascii="Times New Roman" w:eastAsia="Calibri" w:hAnsi="Times New Roman" w:cs="Times New Roman"/>
                <w:sz w:val="24"/>
                <w:szCs w:val="24"/>
              </w:rPr>
            </w:pPr>
            <w:r w:rsidRPr="005731B0">
              <w:rPr>
                <w:rFonts w:ascii="Times New Roman" w:eastAsia="Calibri" w:hAnsi="Times New Roman" w:cs="Times New Roman"/>
                <w:sz w:val="24"/>
                <w:szCs w:val="24"/>
              </w:rPr>
              <w:t>Развитие потребительского рынка</w:t>
            </w:r>
          </w:p>
        </w:tc>
      </w:tr>
      <w:tr w:rsidR="001024EB" w:rsidRPr="005731B0" w14:paraId="6A20648F" w14:textId="77777777" w:rsidTr="00112FA7">
        <w:tc>
          <w:tcPr>
            <w:tcW w:w="358" w:type="pct"/>
            <w:tcBorders>
              <w:top w:val="single" w:sz="4" w:space="0" w:color="auto"/>
              <w:left w:val="single" w:sz="4" w:space="0" w:color="auto"/>
              <w:bottom w:val="single" w:sz="4" w:space="0" w:color="auto"/>
              <w:right w:val="single" w:sz="4" w:space="0" w:color="auto"/>
            </w:tcBorders>
          </w:tcPr>
          <w:p w14:paraId="220C9BD1" w14:textId="77777777" w:rsidR="001024EB" w:rsidRPr="005731B0" w:rsidRDefault="001024EB" w:rsidP="00F3221E">
            <w:pPr>
              <w:spacing w:after="0" w:line="264" w:lineRule="auto"/>
              <w:jc w:val="right"/>
              <w:rPr>
                <w:rFonts w:ascii="Times New Roman" w:hAnsi="Times New Roman" w:cs="Times New Roman"/>
                <w:sz w:val="24"/>
                <w:szCs w:val="24"/>
              </w:rPr>
            </w:pPr>
          </w:p>
        </w:tc>
        <w:tc>
          <w:tcPr>
            <w:tcW w:w="1648" w:type="pct"/>
            <w:tcBorders>
              <w:top w:val="single" w:sz="4" w:space="0" w:color="auto"/>
              <w:left w:val="single" w:sz="4" w:space="0" w:color="auto"/>
              <w:bottom w:val="single" w:sz="4" w:space="0" w:color="auto"/>
              <w:right w:val="single" w:sz="4" w:space="0" w:color="auto"/>
            </w:tcBorders>
          </w:tcPr>
          <w:p w14:paraId="58C26ACE"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Магазины, кв. м торговой площади</w:t>
            </w:r>
          </w:p>
        </w:tc>
        <w:tc>
          <w:tcPr>
            <w:tcW w:w="597" w:type="pct"/>
            <w:tcBorders>
              <w:top w:val="single" w:sz="4" w:space="0" w:color="auto"/>
              <w:left w:val="single" w:sz="4" w:space="0" w:color="auto"/>
              <w:bottom w:val="single" w:sz="4" w:space="0" w:color="auto"/>
              <w:right w:val="single" w:sz="4" w:space="0" w:color="auto"/>
            </w:tcBorders>
            <w:vAlign w:val="center"/>
          </w:tcPr>
          <w:p w14:paraId="35883E6C"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57</w:t>
            </w:r>
          </w:p>
        </w:tc>
        <w:tc>
          <w:tcPr>
            <w:tcW w:w="597" w:type="pct"/>
            <w:tcBorders>
              <w:top w:val="single" w:sz="4" w:space="0" w:color="auto"/>
              <w:left w:val="single" w:sz="4" w:space="0" w:color="auto"/>
              <w:bottom w:val="single" w:sz="4" w:space="0" w:color="auto"/>
              <w:right w:val="single" w:sz="4" w:space="0" w:color="auto"/>
            </w:tcBorders>
            <w:vAlign w:val="center"/>
          </w:tcPr>
          <w:p w14:paraId="46CF8A0E"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68</w:t>
            </w:r>
          </w:p>
        </w:tc>
        <w:tc>
          <w:tcPr>
            <w:tcW w:w="563" w:type="pct"/>
            <w:tcBorders>
              <w:top w:val="single" w:sz="4" w:space="0" w:color="auto"/>
              <w:left w:val="single" w:sz="4" w:space="0" w:color="auto"/>
              <w:bottom w:val="single" w:sz="4" w:space="0" w:color="auto"/>
              <w:right w:val="single" w:sz="4" w:space="0" w:color="auto"/>
            </w:tcBorders>
            <w:vAlign w:val="center"/>
          </w:tcPr>
          <w:p w14:paraId="22F0063E"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91</w:t>
            </w:r>
          </w:p>
        </w:tc>
        <w:tc>
          <w:tcPr>
            <w:tcW w:w="619" w:type="pct"/>
            <w:tcBorders>
              <w:top w:val="single" w:sz="4" w:space="0" w:color="auto"/>
              <w:left w:val="single" w:sz="4" w:space="0" w:color="auto"/>
              <w:bottom w:val="single" w:sz="4" w:space="0" w:color="auto"/>
              <w:right w:val="single" w:sz="4" w:space="0" w:color="auto"/>
            </w:tcBorders>
            <w:vAlign w:val="center"/>
          </w:tcPr>
          <w:p w14:paraId="6D2C331D"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159,6</w:t>
            </w:r>
          </w:p>
        </w:tc>
        <w:tc>
          <w:tcPr>
            <w:tcW w:w="618" w:type="pct"/>
            <w:tcBorders>
              <w:top w:val="single" w:sz="4" w:space="0" w:color="auto"/>
              <w:left w:val="single" w:sz="4" w:space="0" w:color="auto"/>
              <w:bottom w:val="single" w:sz="4" w:space="0" w:color="auto"/>
              <w:right w:val="single" w:sz="4" w:space="0" w:color="auto"/>
            </w:tcBorders>
            <w:vAlign w:val="center"/>
          </w:tcPr>
          <w:p w14:paraId="53B1E163"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133,8</w:t>
            </w:r>
          </w:p>
        </w:tc>
      </w:tr>
      <w:tr w:rsidR="001024EB" w:rsidRPr="005731B0" w14:paraId="24F769FF" w14:textId="77777777" w:rsidTr="00112FA7">
        <w:tc>
          <w:tcPr>
            <w:tcW w:w="358" w:type="pct"/>
            <w:tcBorders>
              <w:top w:val="single" w:sz="4" w:space="0" w:color="auto"/>
              <w:left w:val="single" w:sz="4" w:space="0" w:color="auto"/>
              <w:bottom w:val="single" w:sz="4" w:space="0" w:color="auto"/>
              <w:right w:val="single" w:sz="4" w:space="0" w:color="auto"/>
            </w:tcBorders>
          </w:tcPr>
          <w:p w14:paraId="77BEBABB" w14:textId="77777777" w:rsidR="001024EB" w:rsidRPr="005731B0" w:rsidRDefault="001024EB" w:rsidP="00F3221E">
            <w:pPr>
              <w:spacing w:after="0" w:line="264" w:lineRule="auto"/>
              <w:jc w:val="right"/>
              <w:rPr>
                <w:rFonts w:ascii="Times New Roman" w:hAnsi="Times New Roman" w:cs="Times New Roman"/>
                <w:sz w:val="24"/>
                <w:szCs w:val="24"/>
              </w:rPr>
            </w:pPr>
          </w:p>
        </w:tc>
        <w:tc>
          <w:tcPr>
            <w:tcW w:w="1648" w:type="pct"/>
            <w:tcBorders>
              <w:top w:val="single" w:sz="4" w:space="0" w:color="auto"/>
              <w:left w:val="single" w:sz="4" w:space="0" w:color="auto"/>
              <w:bottom w:val="single" w:sz="4" w:space="0" w:color="auto"/>
              <w:right w:val="single" w:sz="4" w:space="0" w:color="auto"/>
            </w:tcBorders>
          </w:tcPr>
          <w:p w14:paraId="6B0E90A4"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Оборот розничной торговли, млн. руб.</w:t>
            </w:r>
          </w:p>
        </w:tc>
        <w:tc>
          <w:tcPr>
            <w:tcW w:w="597" w:type="pct"/>
            <w:tcBorders>
              <w:top w:val="single" w:sz="4" w:space="0" w:color="auto"/>
              <w:left w:val="single" w:sz="4" w:space="0" w:color="auto"/>
              <w:bottom w:val="single" w:sz="4" w:space="0" w:color="auto"/>
              <w:right w:val="single" w:sz="4" w:space="0" w:color="auto"/>
            </w:tcBorders>
            <w:vAlign w:val="center"/>
          </w:tcPr>
          <w:p w14:paraId="28CFD565"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2541,6</w:t>
            </w:r>
          </w:p>
        </w:tc>
        <w:tc>
          <w:tcPr>
            <w:tcW w:w="597" w:type="pct"/>
            <w:tcBorders>
              <w:top w:val="single" w:sz="4" w:space="0" w:color="auto"/>
              <w:left w:val="single" w:sz="4" w:space="0" w:color="auto"/>
              <w:bottom w:val="single" w:sz="4" w:space="0" w:color="auto"/>
              <w:right w:val="single" w:sz="4" w:space="0" w:color="auto"/>
            </w:tcBorders>
            <w:vAlign w:val="center"/>
          </w:tcPr>
          <w:p w14:paraId="483A5A3C"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2752,4</w:t>
            </w:r>
          </w:p>
        </w:tc>
        <w:tc>
          <w:tcPr>
            <w:tcW w:w="563" w:type="pct"/>
            <w:tcBorders>
              <w:top w:val="single" w:sz="4" w:space="0" w:color="auto"/>
              <w:left w:val="single" w:sz="4" w:space="0" w:color="auto"/>
              <w:bottom w:val="single" w:sz="4" w:space="0" w:color="auto"/>
              <w:right w:val="single" w:sz="4" w:space="0" w:color="auto"/>
            </w:tcBorders>
            <w:vAlign w:val="center"/>
          </w:tcPr>
          <w:p w14:paraId="01A481C6"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2934,0</w:t>
            </w:r>
          </w:p>
        </w:tc>
        <w:tc>
          <w:tcPr>
            <w:tcW w:w="619" w:type="pct"/>
            <w:tcBorders>
              <w:top w:val="single" w:sz="4" w:space="0" w:color="auto"/>
              <w:left w:val="single" w:sz="4" w:space="0" w:color="auto"/>
              <w:bottom w:val="single" w:sz="4" w:space="0" w:color="auto"/>
              <w:right w:val="single" w:sz="4" w:space="0" w:color="auto"/>
            </w:tcBorders>
            <w:vAlign w:val="center"/>
          </w:tcPr>
          <w:p w14:paraId="1F133178"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115,4</w:t>
            </w:r>
          </w:p>
        </w:tc>
        <w:tc>
          <w:tcPr>
            <w:tcW w:w="618" w:type="pct"/>
            <w:tcBorders>
              <w:top w:val="single" w:sz="4" w:space="0" w:color="auto"/>
              <w:left w:val="single" w:sz="4" w:space="0" w:color="auto"/>
              <w:bottom w:val="single" w:sz="4" w:space="0" w:color="auto"/>
              <w:right w:val="single" w:sz="4" w:space="0" w:color="auto"/>
            </w:tcBorders>
            <w:vAlign w:val="center"/>
          </w:tcPr>
          <w:p w14:paraId="3E5D8656"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106,6</w:t>
            </w:r>
          </w:p>
        </w:tc>
      </w:tr>
      <w:tr w:rsidR="001024EB" w:rsidRPr="005731B0" w14:paraId="3990A706" w14:textId="77777777" w:rsidTr="00112FA7">
        <w:tc>
          <w:tcPr>
            <w:tcW w:w="358" w:type="pct"/>
            <w:tcBorders>
              <w:top w:val="single" w:sz="4" w:space="0" w:color="auto"/>
              <w:left w:val="single" w:sz="4" w:space="0" w:color="auto"/>
              <w:bottom w:val="single" w:sz="4" w:space="0" w:color="auto"/>
              <w:right w:val="single" w:sz="4" w:space="0" w:color="auto"/>
            </w:tcBorders>
          </w:tcPr>
          <w:p w14:paraId="42AA2837" w14:textId="77777777" w:rsidR="001024EB" w:rsidRPr="005731B0" w:rsidRDefault="001024EB" w:rsidP="00F3221E">
            <w:pPr>
              <w:spacing w:after="0" w:line="264" w:lineRule="auto"/>
              <w:jc w:val="right"/>
              <w:rPr>
                <w:rFonts w:ascii="Times New Roman" w:hAnsi="Times New Roman" w:cs="Times New Roman"/>
                <w:sz w:val="24"/>
                <w:szCs w:val="24"/>
              </w:rPr>
            </w:pPr>
          </w:p>
        </w:tc>
        <w:tc>
          <w:tcPr>
            <w:tcW w:w="1648" w:type="pct"/>
            <w:tcBorders>
              <w:top w:val="single" w:sz="4" w:space="0" w:color="auto"/>
              <w:left w:val="single" w:sz="4" w:space="0" w:color="auto"/>
              <w:bottom w:val="single" w:sz="4" w:space="0" w:color="auto"/>
              <w:right w:val="single" w:sz="4" w:space="0" w:color="auto"/>
            </w:tcBorders>
          </w:tcPr>
          <w:p w14:paraId="14D591E3"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Объем платных услуг населению, млн. руб.</w:t>
            </w:r>
          </w:p>
        </w:tc>
        <w:tc>
          <w:tcPr>
            <w:tcW w:w="597" w:type="pct"/>
            <w:tcBorders>
              <w:top w:val="single" w:sz="4" w:space="0" w:color="auto"/>
              <w:left w:val="single" w:sz="4" w:space="0" w:color="auto"/>
              <w:bottom w:val="single" w:sz="4" w:space="0" w:color="auto"/>
              <w:right w:val="single" w:sz="4" w:space="0" w:color="auto"/>
            </w:tcBorders>
            <w:vAlign w:val="center"/>
          </w:tcPr>
          <w:p w14:paraId="604A6504"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937,0</w:t>
            </w:r>
          </w:p>
        </w:tc>
        <w:tc>
          <w:tcPr>
            <w:tcW w:w="597" w:type="pct"/>
            <w:tcBorders>
              <w:top w:val="single" w:sz="4" w:space="0" w:color="auto"/>
              <w:left w:val="single" w:sz="4" w:space="0" w:color="auto"/>
              <w:bottom w:val="single" w:sz="4" w:space="0" w:color="auto"/>
              <w:right w:val="single" w:sz="4" w:space="0" w:color="auto"/>
            </w:tcBorders>
            <w:vAlign w:val="center"/>
          </w:tcPr>
          <w:p w14:paraId="21122318"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1137,6</w:t>
            </w:r>
          </w:p>
        </w:tc>
        <w:tc>
          <w:tcPr>
            <w:tcW w:w="563" w:type="pct"/>
            <w:tcBorders>
              <w:top w:val="single" w:sz="4" w:space="0" w:color="auto"/>
              <w:left w:val="single" w:sz="4" w:space="0" w:color="auto"/>
              <w:bottom w:val="single" w:sz="4" w:space="0" w:color="auto"/>
              <w:right w:val="single" w:sz="4" w:space="0" w:color="auto"/>
            </w:tcBorders>
            <w:vAlign w:val="center"/>
          </w:tcPr>
          <w:p w14:paraId="4FD924FD"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1155,0</w:t>
            </w:r>
          </w:p>
        </w:tc>
        <w:tc>
          <w:tcPr>
            <w:tcW w:w="619" w:type="pct"/>
            <w:tcBorders>
              <w:top w:val="single" w:sz="4" w:space="0" w:color="auto"/>
              <w:left w:val="single" w:sz="4" w:space="0" w:color="auto"/>
              <w:bottom w:val="single" w:sz="4" w:space="0" w:color="auto"/>
              <w:right w:val="single" w:sz="4" w:space="0" w:color="auto"/>
            </w:tcBorders>
            <w:vAlign w:val="center"/>
          </w:tcPr>
          <w:p w14:paraId="586CCC82"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123,3</w:t>
            </w:r>
          </w:p>
        </w:tc>
        <w:tc>
          <w:tcPr>
            <w:tcW w:w="618" w:type="pct"/>
            <w:tcBorders>
              <w:top w:val="single" w:sz="4" w:space="0" w:color="auto"/>
              <w:left w:val="single" w:sz="4" w:space="0" w:color="auto"/>
              <w:bottom w:val="single" w:sz="4" w:space="0" w:color="auto"/>
              <w:right w:val="single" w:sz="4" w:space="0" w:color="auto"/>
            </w:tcBorders>
            <w:vAlign w:val="center"/>
          </w:tcPr>
          <w:p w14:paraId="60EE85D2"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101,5</w:t>
            </w:r>
          </w:p>
        </w:tc>
      </w:tr>
      <w:tr w:rsidR="001024EB" w:rsidRPr="005731B0" w14:paraId="21257DDE" w14:textId="77777777" w:rsidTr="00112FA7">
        <w:trPr>
          <w:trHeight w:val="473"/>
        </w:trPr>
        <w:tc>
          <w:tcPr>
            <w:tcW w:w="358" w:type="pct"/>
            <w:tcBorders>
              <w:top w:val="single" w:sz="4" w:space="0" w:color="auto"/>
              <w:left w:val="single" w:sz="4" w:space="0" w:color="auto"/>
              <w:bottom w:val="single" w:sz="4" w:space="0" w:color="auto"/>
              <w:right w:val="single" w:sz="4" w:space="0" w:color="auto"/>
            </w:tcBorders>
          </w:tcPr>
          <w:p w14:paraId="7D6473EF"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4.2.</w:t>
            </w:r>
          </w:p>
        </w:tc>
        <w:tc>
          <w:tcPr>
            <w:tcW w:w="4642" w:type="pct"/>
            <w:gridSpan w:val="6"/>
            <w:tcBorders>
              <w:top w:val="single" w:sz="4" w:space="0" w:color="auto"/>
              <w:left w:val="single" w:sz="4" w:space="0" w:color="auto"/>
              <w:bottom w:val="single" w:sz="4" w:space="0" w:color="auto"/>
              <w:right w:val="single" w:sz="4" w:space="0" w:color="auto"/>
            </w:tcBorders>
          </w:tcPr>
          <w:p w14:paraId="11C0811A" w14:textId="77777777" w:rsidR="001024EB" w:rsidRPr="005731B0" w:rsidRDefault="001024EB" w:rsidP="00F3221E">
            <w:pPr>
              <w:spacing w:after="0"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 xml:space="preserve">Обеспечение благоприятных условий для развития малого и среднего предпринимательства и повышение социально- экономической эффективности его деятельности </w:t>
            </w:r>
          </w:p>
        </w:tc>
      </w:tr>
      <w:tr w:rsidR="001024EB" w:rsidRPr="005731B0" w14:paraId="0B9C346B" w14:textId="77777777" w:rsidTr="00112FA7">
        <w:trPr>
          <w:trHeight w:val="126"/>
        </w:trPr>
        <w:tc>
          <w:tcPr>
            <w:tcW w:w="358" w:type="pct"/>
            <w:tcBorders>
              <w:top w:val="single" w:sz="4" w:space="0" w:color="auto"/>
              <w:left w:val="single" w:sz="4" w:space="0" w:color="auto"/>
              <w:bottom w:val="single" w:sz="4" w:space="0" w:color="auto"/>
              <w:right w:val="single" w:sz="4" w:space="0" w:color="auto"/>
            </w:tcBorders>
          </w:tcPr>
          <w:p w14:paraId="365A62B3" w14:textId="77777777" w:rsidR="001024EB" w:rsidRPr="005731B0" w:rsidRDefault="001024EB" w:rsidP="00F3221E">
            <w:pPr>
              <w:spacing w:after="0" w:line="264" w:lineRule="auto"/>
              <w:jc w:val="right"/>
              <w:rPr>
                <w:rFonts w:ascii="Times New Roman" w:hAnsi="Times New Roman" w:cs="Times New Roman"/>
                <w:sz w:val="24"/>
                <w:szCs w:val="24"/>
              </w:rPr>
            </w:pPr>
          </w:p>
        </w:tc>
        <w:tc>
          <w:tcPr>
            <w:tcW w:w="1648" w:type="pct"/>
            <w:tcBorders>
              <w:top w:val="single" w:sz="4" w:space="0" w:color="auto"/>
              <w:left w:val="single" w:sz="4" w:space="0" w:color="auto"/>
              <w:bottom w:val="single" w:sz="4" w:space="0" w:color="auto"/>
              <w:right w:val="single" w:sz="4" w:space="0" w:color="auto"/>
            </w:tcBorders>
          </w:tcPr>
          <w:p w14:paraId="44893795" w14:textId="77777777" w:rsidR="001024EB" w:rsidRPr="005731B0" w:rsidRDefault="001024EB" w:rsidP="00F3221E">
            <w:pPr>
              <w:pStyle w:val="54"/>
              <w:spacing w:line="264" w:lineRule="auto"/>
              <w:rPr>
                <w:rFonts w:ascii="Times New Roman" w:hAnsi="Times New Roman" w:cs="Times New Roman"/>
                <w:sz w:val="24"/>
                <w:szCs w:val="24"/>
              </w:rPr>
            </w:pPr>
            <w:r w:rsidRPr="005731B0">
              <w:rPr>
                <w:rFonts w:ascii="Times New Roman" w:hAnsi="Times New Roman" w:cs="Times New Roman"/>
                <w:sz w:val="24"/>
                <w:szCs w:val="24"/>
              </w:rPr>
              <w:t>Количество субъектов малого и среднего предпринимательства (на конец года), ед.</w:t>
            </w:r>
          </w:p>
        </w:tc>
        <w:tc>
          <w:tcPr>
            <w:tcW w:w="597" w:type="pct"/>
            <w:tcBorders>
              <w:top w:val="single" w:sz="4" w:space="0" w:color="auto"/>
              <w:left w:val="single" w:sz="4" w:space="0" w:color="auto"/>
              <w:bottom w:val="single" w:sz="4" w:space="0" w:color="auto"/>
              <w:right w:val="single" w:sz="4" w:space="0" w:color="auto"/>
            </w:tcBorders>
            <w:vAlign w:val="center"/>
          </w:tcPr>
          <w:p w14:paraId="5F261EB4"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600</w:t>
            </w:r>
          </w:p>
        </w:tc>
        <w:tc>
          <w:tcPr>
            <w:tcW w:w="597" w:type="pct"/>
            <w:tcBorders>
              <w:top w:val="single" w:sz="4" w:space="0" w:color="auto"/>
              <w:left w:val="single" w:sz="4" w:space="0" w:color="auto"/>
              <w:bottom w:val="single" w:sz="4" w:space="0" w:color="auto"/>
              <w:right w:val="single" w:sz="4" w:space="0" w:color="auto"/>
            </w:tcBorders>
            <w:vAlign w:val="center"/>
          </w:tcPr>
          <w:p w14:paraId="5474B57B"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882</w:t>
            </w:r>
          </w:p>
        </w:tc>
        <w:tc>
          <w:tcPr>
            <w:tcW w:w="563" w:type="pct"/>
            <w:tcBorders>
              <w:top w:val="single" w:sz="4" w:space="0" w:color="auto"/>
              <w:left w:val="single" w:sz="4" w:space="0" w:color="auto"/>
              <w:bottom w:val="single" w:sz="4" w:space="0" w:color="auto"/>
              <w:right w:val="single" w:sz="4" w:space="0" w:color="auto"/>
            </w:tcBorders>
            <w:vAlign w:val="center"/>
          </w:tcPr>
          <w:p w14:paraId="1C632493"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2017</w:t>
            </w:r>
          </w:p>
        </w:tc>
        <w:tc>
          <w:tcPr>
            <w:tcW w:w="619" w:type="pct"/>
            <w:tcBorders>
              <w:top w:val="single" w:sz="4" w:space="0" w:color="auto"/>
              <w:left w:val="single" w:sz="4" w:space="0" w:color="auto"/>
              <w:bottom w:val="single" w:sz="4" w:space="0" w:color="auto"/>
              <w:right w:val="single" w:sz="4" w:space="0" w:color="auto"/>
            </w:tcBorders>
            <w:vAlign w:val="center"/>
          </w:tcPr>
          <w:p w14:paraId="227EDCAB"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336,17</w:t>
            </w:r>
          </w:p>
        </w:tc>
        <w:tc>
          <w:tcPr>
            <w:tcW w:w="618" w:type="pct"/>
            <w:tcBorders>
              <w:top w:val="single" w:sz="4" w:space="0" w:color="auto"/>
              <w:left w:val="single" w:sz="4" w:space="0" w:color="auto"/>
              <w:bottom w:val="single" w:sz="4" w:space="0" w:color="auto"/>
              <w:right w:val="single" w:sz="4" w:space="0" w:color="auto"/>
            </w:tcBorders>
            <w:vAlign w:val="center"/>
          </w:tcPr>
          <w:p w14:paraId="77E4479C" w14:textId="77777777" w:rsidR="001024EB" w:rsidRPr="005731B0" w:rsidRDefault="001024EB"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228,68</w:t>
            </w:r>
          </w:p>
        </w:tc>
      </w:tr>
    </w:tbl>
    <w:p w14:paraId="0293B362" w14:textId="77777777" w:rsidR="001024EB" w:rsidRPr="005731B0" w:rsidRDefault="001024EB" w:rsidP="00F3221E">
      <w:pPr>
        <w:spacing w:after="0" w:line="264" w:lineRule="auto"/>
        <w:ind w:firstLine="709"/>
        <w:jc w:val="both"/>
        <w:rPr>
          <w:rFonts w:ascii="Times New Roman" w:eastAsia="Calibri" w:hAnsi="Times New Roman" w:cs="Times New Roman"/>
          <w:sz w:val="24"/>
          <w:szCs w:val="24"/>
        </w:rPr>
      </w:pPr>
    </w:p>
    <w:p w14:paraId="77556727"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 xml:space="preserve">Сфера розничной торговли района представлена в основном субъектами малого бизнеса. В целях организации свободного доступа товаропроизводителей на рынок, популяризации продукции местных товаропроизводителей, наиболее </w:t>
      </w:r>
      <w:r w:rsidRPr="005731B0">
        <w:rPr>
          <w:rFonts w:ascii="Times New Roman" w:eastAsia="Calibri" w:hAnsi="Times New Roman" w:cs="Times New Roman"/>
          <w:sz w:val="28"/>
          <w:szCs w:val="24"/>
        </w:rPr>
        <w:lastRenderedPageBreak/>
        <w:t>полного удовлетворения спроса жителей района в свежих и качественных продуктах питания, создания дополнительной конкуренции по ценообразованию и качеству товаров администрацией района организуются регулярные выставки-продажи в населенных пунктах района.</w:t>
      </w:r>
    </w:p>
    <w:p w14:paraId="226337FC"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По состоянию на 01.01.2023 на территории района функционируют 554 объекта потребительского рынка по оказанию услуг населению, в том числе: 150 объектов розничной торговли, из них в поселениях района 130 объектов; 343 объекта общественного питания, в том числе столовые на месторождениях, из них в поселениях района 17 объектов, 18 пекарен и цехов по производству хлеба и кондитерских изделий, из них в поселениях района 15 объектов, в 43 объектах оказываются различные бытовые услуги населению района.</w:t>
      </w:r>
      <w:r w:rsidR="006926F5" w:rsidRPr="005731B0">
        <w:rPr>
          <w:rFonts w:ascii="Times New Roman" w:eastAsia="Calibri" w:hAnsi="Times New Roman" w:cs="Times New Roman"/>
          <w:sz w:val="28"/>
          <w:szCs w:val="24"/>
        </w:rPr>
        <w:t xml:space="preserve"> Показатели р</w:t>
      </w:r>
      <w:r w:rsidR="006926F5" w:rsidRPr="005731B0">
        <w:rPr>
          <w:rFonts w:ascii="Times New Roman" w:eastAsia="Times New Roman" w:hAnsi="Times New Roman" w:cs="Times New Roman"/>
          <w:bCs/>
          <w:sz w:val="28"/>
          <w:szCs w:val="24"/>
          <w:lang w:eastAsia="en-US"/>
        </w:rPr>
        <w:t>озничной торговли и общественного питания в городских и сельских поселениях Нижневартовского района представлены в приложении 2.</w:t>
      </w:r>
    </w:p>
    <w:p w14:paraId="53678FD8"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В условиях существующей конкуренции у предприятий, оказывающих услуги населению, на первом месте стоит качественное обслуживание и мастерство персонала. Особое внимание также уделяется совершенствованию технологических процессов (использование современного оборудования, технологий, качественных материалов и т.д.).</w:t>
      </w:r>
    </w:p>
    <w:p w14:paraId="47062E61"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p>
    <w:p w14:paraId="532E2211"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rPr>
      </w:pPr>
      <w:bookmarkStart w:id="24" w:name="_Toc153992821"/>
      <w:r w:rsidRPr="005731B0">
        <w:rPr>
          <w:rFonts w:ascii="Times New Roman" w:hAnsi="Times New Roman" w:cs="Times New Roman"/>
          <w:b/>
          <w:bCs/>
          <w:color w:val="auto"/>
          <w:sz w:val="28"/>
        </w:rPr>
        <w:t>1.3.13 Строительный комплекс</w:t>
      </w:r>
      <w:bookmarkEnd w:id="24"/>
    </w:p>
    <w:p w14:paraId="2BDDD66B" w14:textId="270356EC" w:rsidR="001024EB" w:rsidRPr="005731B0" w:rsidRDefault="001024EB"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На конец 2022 г. общая площадь жилищного фонда по Нижневартовскому району составила 664,5 тыс. кв. м., увеличение относительно уровня 2013 г. составляет 10,0%. С 2014 г. отсутствуют жилые помещения, расположенные </w:t>
      </w:r>
      <w:r w:rsidR="00A64E96" w:rsidRPr="005731B0">
        <w:rPr>
          <w:rFonts w:ascii="Times New Roman" w:hAnsi="Times New Roman" w:cs="Times New Roman"/>
          <w:bCs/>
          <w:sz w:val="28"/>
          <w:szCs w:val="24"/>
        </w:rPr>
        <w:t xml:space="preserve">в </w:t>
      </w:r>
      <w:r w:rsidRPr="005731B0">
        <w:rPr>
          <w:rFonts w:ascii="Times New Roman" w:hAnsi="Times New Roman" w:cs="Times New Roman"/>
          <w:bCs/>
          <w:sz w:val="28"/>
          <w:szCs w:val="24"/>
        </w:rPr>
        <w:t xml:space="preserve">балочных домах, проводится работа по сокращению аварийного и непригодного жилого фонда. По состоянию на 01.01.2023 аварийный и непригодный жилой фонд отсутствует </w:t>
      </w:r>
      <w:proofErr w:type="spellStart"/>
      <w:r w:rsidRPr="005731B0">
        <w:rPr>
          <w:rFonts w:ascii="Times New Roman" w:hAnsi="Times New Roman" w:cs="Times New Roman"/>
          <w:bCs/>
          <w:sz w:val="28"/>
          <w:szCs w:val="24"/>
        </w:rPr>
        <w:t>с.Ларьяк</w:t>
      </w:r>
      <w:proofErr w:type="spellEnd"/>
      <w:r w:rsidRPr="005731B0">
        <w:rPr>
          <w:rFonts w:ascii="Times New Roman" w:hAnsi="Times New Roman" w:cs="Times New Roman"/>
          <w:bCs/>
          <w:sz w:val="28"/>
          <w:szCs w:val="24"/>
        </w:rPr>
        <w:t xml:space="preserve">, </w:t>
      </w:r>
      <w:proofErr w:type="spellStart"/>
      <w:r w:rsidRPr="005731B0">
        <w:rPr>
          <w:rFonts w:ascii="Times New Roman" w:hAnsi="Times New Roman" w:cs="Times New Roman"/>
          <w:bCs/>
          <w:sz w:val="28"/>
          <w:szCs w:val="24"/>
        </w:rPr>
        <w:t>д.Вата</w:t>
      </w:r>
      <w:proofErr w:type="spellEnd"/>
      <w:r w:rsidRPr="005731B0">
        <w:rPr>
          <w:rFonts w:ascii="Times New Roman" w:hAnsi="Times New Roman" w:cs="Times New Roman"/>
          <w:bCs/>
          <w:sz w:val="28"/>
          <w:szCs w:val="24"/>
        </w:rPr>
        <w:t xml:space="preserve">, </w:t>
      </w:r>
      <w:proofErr w:type="spellStart"/>
      <w:r w:rsidRPr="005731B0">
        <w:rPr>
          <w:rFonts w:ascii="Times New Roman" w:hAnsi="Times New Roman" w:cs="Times New Roman"/>
          <w:bCs/>
          <w:sz w:val="28"/>
          <w:szCs w:val="24"/>
        </w:rPr>
        <w:t>п.Зайцева</w:t>
      </w:r>
      <w:proofErr w:type="spellEnd"/>
      <w:r w:rsidRPr="005731B0">
        <w:rPr>
          <w:rFonts w:ascii="Times New Roman" w:hAnsi="Times New Roman" w:cs="Times New Roman"/>
          <w:bCs/>
          <w:sz w:val="28"/>
          <w:szCs w:val="24"/>
        </w:rPr>
        <w:t xml:space="preserve"> Речка, </w:t>
      </w:r>
      <w:proofErr w:type="spellStart"/>
      <w:r w:rsidRPr="005731B0">
        <w:rPr>
          <w:rFonts w:ascii="Times New Roman" w:hAnsi="Times New Roman" w:cs="Times New Roman"/>
          <w:bCs/>
          <w:sz w:val="28"/>
          <w:szCs w:val="24"/>
        </w:rPr>
        <w:t>пгт.Излучинск</w:t>
      </w:r>
      <w:proofErr w:type="spellEnd"/>
      <w:r w:rsidRPr="005731B0">
        <w:rPr>
          <w:rFonts w:ascii="Times New Roman" w:hAnsi="Times New Roman" w:cs="Times New Roman"/>
          <w:bCs/>
          <w:sz w:val="28"/>
          <w:szCs w:val="24"/>
        </w:rPr>
        <w:t>.</w:t>
      </w:r>
    </w:p>
    <w:p w14:paraId="7877A474" w14:textId="77777777" w:rsidR="001024EB" w:rsidRPr="005731B0" w:rsidRDefault="001024EB"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В 2022 г. введено в действие 16,6 тыс. кв. м., в том числе 9,3 тыс. кв. м. за счет индивидуального жилищного строительства, что на 24,1% ниже уровня введённых в действие жилых домов на территории района в 2013 г.</w:t>
      </w:r>
    </w:p>
    <w:p w14:paraId="20ECF153" w14:textId="77777777" w:rsidR="001024EB" w:rsidRPr="005731B0" w:rsidRDefault="001024EB" w:rsidP="00F3221E">
      <w:pPr>
        <w:spacing w:after="0" w:line="264" w:lineRule="auto"/>
        <w:ind w:firstLine="708"/>
        <w:jc w:val="both"/>
        <w:rPr>
          <w:rFonts w:ascii="Times New Roman" w:eastAsia="Calibri" w:hAnsi="Times New Roman" w:cs="Times New Roman"/>
          <w:sz w:val="28"/>
          <w:szCs w:val="24"/>
          <w:lang w:eastAsia="en-US"/>
        </w:rPr>
      </w:pPr>
      <w:r w:rsidRPr="005731B0">
        <w:rPr>
          <w:rFonts w:ascii="Times New Roman" w:eastAsia="Calibri" w:hAnsi="Times New Roman" w:cs="Times New Roman"/>
          <w:sz w:val="28"/>
          <w:szCs w:val="24"/>
          <w:lang w:eastAsia="en-US"/>
        </w:rPr>
        <w:t>Жилищное хозяйство (как отрасль) обеспечивает функционирование жилищного фонда, активов жилищно-эксплуатационных предприятий и управляющих компаний.</w:t>
      </w:r>
    </w:p>
    <w:p w14:paraId="3CF2C84E" w14:textId="6F7184A3" w:rsidR="001024EB" w:rsidRPr="005731B0" w:rsidRDefault="001024EB" w:rsidP="00587020">
      <w:pPr>
        <w:pStyle w:val="aa"/>
        <w:spacing w:before="0" w:beforeAutospacing="0" w:after="0" w:afterAutospacing="0" w:line="264" w:lineRule="auto"/>
        <w:ind w:firstLine="709"/>
        <w:jc w:val="both"/>
        <w:rPr>
          <w:sz w:val="28"/>
        </w:rPr>
      </w:pPr>
      <w:r w:rsidRPr="005731B0">
        <w:rPr>
          <w:rFonts w:eastAsia="Calibri"/>
          <w:sz w:val="28"/>
          <w:lang w:eastAsia="en-US"/>
        </w:rPr>
        <w:t xml:space="preserve">На территории городских и сельских поселений Нижневартовского района по состоянию на 01.01.2023 присутствует доля жилого фонда со сроком эксплуатации более 30 лет: </w:t>
      </w:r>
      <w:r w:rsidR="00587020" w:rsidRPr="005731B0">
        <w:rPr>
          <w:sz w:val="28"/>
        </w:rPr>
        <w:t xml:space="preserve">с.п. Аган – 36%, с.п. Вата – 42%, </w:t>
      </w:r>
      <w:proofErr w:type="spellStart"/>
      <w:r w:rsidR="00587020" w:rsidRPr="005731B0">
        <w:rPr>
          <w:sz w:val="28"/>
        </w:rPr>
        <w:t>г.п</w:t>
      </w:r>
      <w:proofErr w:type="spellEnd"/>
      <w:r w:rsidR="00587020" w:rsidRPr="005731B0">
        <w:rPr>
          <w:sz w:val="28"/>
        </w:rPr>
        <w:t xml:space="preserve">. Ваховск – 39%, с.п. Зайцева Речка – 20%, </w:t>
      </w:r>
      <w:proofErr w:type="spellStart"/>
      <w:r w:rsidR="00587020" w:rsidRPr="005731B0">
        <w:rPr>
          <w:sz w:val="28"/>
        </w:rPr>
        <w:t>г.п</w:t>
      </w:r>
      <w:proofErr w:type="spellEnd"/>
      <w:r w:rsidR="00587020" w:rsidRPr="005731B0">
        <w:rPr>
          <w:sz w:val="28"/>
        </w:rPr>
        <w:t>. Излучинск – 31%, г.п.Новоаганск – 62,3%, с.п. Ларьяк – 48%, с.п. Покур – 37,5%</w:t>
      </w:r>
      <w:r w:rsidRPr="005731B0">
        <w:rPr>
          <w:rFonts w:eastAsia="Calibri"/>
          <w:sz w:val="28"/>
          <w:lang w:eastAsia="en-US"/>
        </w:rPr>
        <w:t>.</w:t>
      </w:r>
    </w:p>
    <w:p w14:paraId="48FB394B"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В рамках реализации жилищных программ выполняются следующие мероприятия: расселение жилых домов, признанных аварийными и подлежащими сносу; обеспечение отдельных категорий граждан муниципальными жилыми помещениями жилищного фонда социального </w:t>
      </w:r>
      <w:r w:rsidRPr="005731B0">
        <w:rPr>
          <w:rFonts w:ascii="Times New Roman" w:eastAsia="Times New Roman" w:hAnsi="Times New Roman" w:cs="Times New Roman"/>
          <w:sz w:val="28"/>
          <w:szCs w:val="24"/>
        </w:rPr>
        <w:lastRenderedPageBreak/>
        <w:t>использования, жилищного фонда коммерческого использования, специализированного жилищного фонда; предоставление безвозмездных субсидий, социальных выплат, единовременных денежных выплат на строительство или приобретение жилых помещений.</w:t>
      </w:r>
    </w:p>
    <w:p w14:paraId="68D1CDBB" w14:textId="23DE88E0" w:rsidR="001024EB" w:rsidRPr="005731B0" w:rsidRDefault="001024EB" w:rsidP="00F3221E">
      <w:pPr>
        <w:widowControl w:val="0"/>
        <w:autoSpaceDE w:val="0"/>
        <w:autoSpaceDN w:val="0"/>
        <w:adjustRightInd w:val="0"/>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За анализируемый период в рамках исполнения жилищных программ, включая программы, реализуемые Ханты-Мансийским автономным округом – Югрой, 1</w:t>
      </w:r>
      <w:r w:rsidR="00A34B71" w:rsidRPr="005731B0">
        <w:rPr>
          <w:rFonts w:ascii="Times New Roman" w:eastAsia="Calibri" w:hAnsi="Times New Roman" w:cs="Times New Roman"/>
          <w:sz w:val="28"/>
          <w:szCs w:val="24"/>
        </w:rPr>
        <w:t>648</w:t>
      </w:r>
      <w:r w:rsidRPr="005731B0">
        <w:rPr>
          <w:rFonts w:ascii="Times New Roman" w:eastAsia="Calibri" w:hAnsi="Times New Roman" w:cs="Times New Roman"/>
          <w:sz w:val="28"/>
          <w:szCs w:val="24"/>
        </w:rPr>
        <w:t xml:space="preserve"> сем</w:t>
      </w:r>
      <w:r w:rsidR="00A34B71" w:rsidRPr="005731B0">
        <w:rPr>
          <w:rFonts w:ascii="Times New Roman" w:eastAsia="Calibri" w:hAnsi="Times New Roman" w:cs="Times New Roman"/>
          <w:sz w:val="28"/>
          <w:szCs w:val="24"/>
        </w:rPr>
        <w:t>ей</w:t>
      </w:r>
      <w:r w:rsidRPr="005731B0">
        <w:rPr>
          <w:rFonts w:ascii="Times New Roman" w:eastAsia="Calibri" w:hAnsi="Times New Roman" w:cs="Times New Roman"/>
          <w:sz w:val="28"/>
          <w:szCs w:val="24"/>
        </w:rPr>
        <w:t xml:space="preserve"> Нижневартовского района улучшили жилищные условия</w:t>
      </w:r>
      <w:r w:rsidR="00C94714" w:rsidRPr="005731B0">
        <w:rPr>
          <w:rFonts w:ascii="Times New Roman" w:eastAsia="Calibri" w:hAnsi="Times New Roman" w:cs="Times New Roman"/>
          <w:sz w:val="28"/>
          <w:szCs w:val="24"/>
        </w:rPr>
        <w:t xml:space="preserve"> (таблица 13)</w:t>
      </w:r>
      <w:r w:rsidRPr="005731B0">
        <w:rPr>
          <w:rFonts w:ascii="Times New Roman" w:eastAsia="Calibri" w:hAnsi="Times New Roman" w:cs="Times New Roman"/>
          <w:sz w:val="28"/>
          <w:szCs w:val="24"/>
        </w:rPr>
        <w:t>.</w:t>
      </w:r>
    </w:p>
    <w:p w14:paraId="53CE76D1"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Calibri" w:hAnsi="Times New Roman" w:cs="Times New Roman"/>
          <w:sz w:val="24"/>
          <w:szCs w:val="24"/>
        </w:rPr>
      </w:pPr>
    </w:p>
    <w:p w14:paraId="32B121BE" w14:textId="77777777" w:rsidR="001024EB" w:rsidRPr="005731B0" w:rsidRDefault="001024EB" w:rsidP="00F3221E">
      <w:pPr>
        <w:widowControl w:val="0"/>
        <w:autoSpaceDE w:val="0"/>
        <w:autoSpaceDN w:val="0"/>
        <w:adjustRightInd w:val="0"/>
        <w:spacing w:after="0"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Таблица 1</w:t>
      </w:r>
      <w:r w:rsidR="00C94714" w:rsidRPr="005731B0">
        <w:rPr>
          <w:rFonts w:ascii="Times New Roman" w:eastAsia="Calibri" w:hAnsi="Times New Roman" w:cs="Times New Roman"/>
          <w:sz w:val="24"/>
          <w:szCs w:val="24"/>
        </w:rPr>
        <w:t>3</w:t>
      </w:r>
      <w:r w:rsidRPr="005731B0">
        <w:rPr>
          <w:rFonts w:ascii="Times New Roman" w:eastAsia="Calibri" w:hAnsi="Times New Roman" w:cs="Times New Roman"/>
          <w:sz w:val="24"/>
          <w:szCs w:val="24"/>
        </w:rPr>
        <w:t xml:space="preserve"> – Количество семей,</w:t>
      </w:r>
      <w:r w:rsidRPr="005731B0">
        <w:rPr>
          <w:rFonts w:ascii="Calibri" w:eastAsia="Calibri" w:hAnsi="Calibri" w:cs="Times New Roman"/>
          <w:lang w:eastAsia="en-US"/>
        </w:rPr>
        <w:t xml:space="preserve"> </w:t>
      </w:r>
      <w:r w:rsidRPr="005731B0">
        <w:rPr>
          <w:rFonts w:ascii="Times New Roman" w:eastAsia="Calibri" w:hAnsi="Times New Roman" w:cs="Times New Roman"/>
          <w:sz w:val="24"/>
          <w:szCs w:val="24"/>
        </w:rPr>
        <w:t xml:space="preserve">получивших жилые помещения и улучшивших жилищные условия за 2013 – 2022 </w:t>
      </w:r>
      <w:proofErr w:type="spellStart"/>
      <w:r w:rsidRPr="005731B0">
        <w:rPr>
          <w:rFonts w:ascii="Times New Roman" w:eastAsia="Calibri" w:hAnsi="Times New Roman" w:cs="Times New Roman"/>
          <w:sz w:val="24"/>
          <w:szCs w:val="24"/>
        </w:rPr>
        <w:t>гг</w:t>
      </w:r>
      <w:proofErr w:type="spellEnd"/>
      <w:r w:rsidRPr="005731B0">
        <w:rPr>
          <w:rFonts w:ascii="Times New Roman" w:eastAsia="Calibri" w:hAnsi="Times New Roman" w:cs="Times New Roman"/>
          <w:sz w:val="24"/>
          <w:szCs w:val="24"/>
        </w:rPr>
        <w:t>, ед.</w:t>
      </w:r>
    </w:p>
    <w:tbl>
      <w:tblPr>
        <w:tblStyle w:val="190"/>
        <w:tblW w:w="9351" w:type="dxa"/>
        <w:tblLook w:val="04A0" w:firstRow="1" w:lastRow="0" w:firstColumn="1" w:lastColumn="0" w:noHBand="0" w:noVBand="1"/>
      </w:tblPr>
      <w:tblGrid>
        <w:gridCol w:w="4185"/>
        <w:gridCol w:w="526"/>
        <w:gridCol w:w="526"/>
        <w:gridCol w:w="705"/>
        <w:gridCol w:w="705"/>
        <w:gridCol w:w="843"/>
        <w:gridCol w:w="526"/>
        <w:gridCol w:w="769"/>
        <w:gridCol w:w="566"/>
      </w:tblGrid>
      <w:tr w:rsidR="001024EB" w:rsidRPr="005731B0" w14:paraId="5D16CC1F" w14:textId="77777777" w:rsidTr="00A34B71">
        <w:trPr>
          <w:cantSplit/>
          <w:trHeight w:val="1580"/>
        </w:trPr>
        <w:tc>
          <w:tcPr>
            <w:tcW w:w="4185" w:type="dxa"/>
            <w:tcBorders>
              <w:top w:val="single" w:sz="4" w:space="0" w:color="auto"/>
              <w:left w:val="single" w:sz="4" w:space="0" w:color="auto"/>
              <w:bottom w:val="single" w:sz="4" w:space="0" w:color="auto"/>
              <w:right w:val="single" w:sz="4" w:space="0" w:color="auto"/>
            </w:tcBorders>
            <w:vAlign w:val="center"/>
            <w:hideMark/>
          </w:tcPr>
          <w:p w14:paraId="50684C7D" w14:textId="77777777" w:rsidR="001024EB" w:rsidRPr="005731B0" w:rsidRDefault="001024EB" w:rsidP="00F3221E">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Показатели</w:t>
            </w:r>
          </w:p>
        </w:tc>
        <w:tc>
          <w:tcPr>
            <w:tcW w:w="526" w:type="dxa"/>
            <w:tcBorders>
              <w:top w:val="single" w:sz="4" w:space="0" w:color="auto"/>
              <w:left w:val="single" w:sz="4" w:space="0" w:color="auto"/>
              <w:bottom w:val="single" w:sz="4" w:space="0" w:color="auto"/>
              <w:right w:val="single" w:sz="4" w:space="0" w:color="auto"/>
            </w:tcBorders>
            <w:textDirection w:val="btLr"/>
            <w:vAlign w:val="center"/>
            <w:hideMark/>
          </w:tcPr>
          <w:p w14:paraId="4C4B48C7"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с.п.</w:t>
            </w:r>
            <w:r w:rsidR="00242579" w:rsidRPr="005731B0">
              <w:rPr>
                <w:rFonts w:ascii="Times New Roman" w:eastAsia="Calibri" w:hAnsi="Times New Roman" w:cs="Times New Roman"/>
                <w:sz w:val="24"/>
                <w:szCs w:val="24"/>
              </w:rPr>
              <w:t xml:space="preserve"> </w:t>
            </w:r>
            <w:r w:rsidRPr="005731B0">
              <w:rPr>
                <w:rFonts w:ascii="Times New Roman" w:eastAsia="Calibri" w:hAnsi="Times New Roman" w:cs="Times New Roman"/>
                <w:sz w:val="24"/>
                <w:szCs w:val="24"/>
              </w:rPr>
              <w:t>Аган</w:t>
            </w:r>
          </w:p>
        </w:tc>
        <w:tc>
          <w:tcPr>
            <w:tcW w:w="526" w:type="dxa"/>
            <w:tcBorders>
              <w:top w:val="single" w:sz="4" w:space="0" w:color="auto"/>
              <w:left w:val="single" w:sz="4" w:space="0" w:color="auto"/>
              <w:bottom w:val="single" w:sz="4" w:space="0" w:color="auto"/>
              <w:right w:val="single" w:sz="4" w:space="0" w:color="auto"/>
            </w:tcBorders>
            <w:textDirection w:val="btLr"/>
            <w:vAlign w:val="center"/>
            <w:hideMark/>
          </w:tcPr>
          <w:p w14:paraId="7F33CD4F"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с.п. Вата</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15859CC"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п.г.т</w:t>
            </w:r>
            <w:proofErr w:type="spellEnd"/>
            <w:r w:rsidRPr="005731B0">
              <w:rPr>
                <w:rFonts w:ascii="Times New Roman" w:eastAsia="Calibri" w:hAnsi="Times New Roman" w:cs="Times New Roman"/>
                <w:sz w:val="24"/>
                <w:szCs w:val="24"/>
              </w:rPr>
              <w:t>. Ваховск</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35799198"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с.п. Зайцева Речка</w:t>
            </w:r>
          </w:p>
        </w:tc>
        <w:tc>
          <w:tcPr>
            <w:tcW w:w="843" w:type="dxa"/>
            <w:tcBorders>
              <w:top w:val="single" w:sz="4" w:space="0" w:color="auto"/>
              <w:left w:val="single" w:sz="4" w:space="0" w:color="auto"/>
              <w:bottom w:val="single" w:sz="4" w:space="0" w:color="auto"/>
              <w:right w:val="single" w:sz="4" w:space="0" w:color="auto"/>
            </w:tcBorders>
            <w:textDirection w:val="btLr"/>
            <w:vAlign w:val="center"/>
            <w:hideMark/>
          </w:tcPr>
          <w:p w14:paraId="13D34DB0"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п.г.т</w:t>
            </w:r>
            <w:proofErr w:type="spellEnd"/>
            <w:r w:rsidRPr="005731B0">
              <w:rPr>
                <w:rFonts w:ascii="Times New Roman" w:eastAsia="Calibri" w:hAnsi="Times New Roman" w:cs="Times New Roman"/>
                <w:sz w:val="24"/>
                <w:szCs w:val="24"/>
              </w:rPr>
              <w:t>. Излучинск</w:t>
            </w:r>
          </w:p>
        </w:tc>
        <w:tc>
          <w:tcPr>
            <w:tcW w:w="526" w:type="dxa"/>
            <w:tcBorders>
              <w:top w:val="single" w:sz="4" w:space="0" w:color="auto"/>
              <w:left w:val="single" w:sz="4" w:space="0" w:color="auto"/>
              <w:bottom w:val="single" w:sz="4" w:space="0" w:color="auto"/>
              <w:right w:val="single" w:sz="4" w:space="0" w:color="auto"/>
            </w:tcBorders>
            <w:textDirection w:val="btLr"/>
            <w:vAlign w:val="center"/>
            <w:hideMark/>
          </w:tcPr>
          <w:p w14:paraId="2C58133C"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с.п. Ларьяк</w:t>
            </w:r>
          </w:p>
        </w:tc>
        <w:tc>
          <w:tcPr>
            <w:tcW w:w="769" w:type="dxa"/>
            <w:tcBorders>
              <w:top w:val="single" w:sz="4" w:space="0" w:color="auto"/>
              <w:left w:val="single" w:sz="4" w:space="0" w:color="auto"/>
              <w:bottom w:val="single" w:sz="4" w:space="0" w:color="auto"/>
              <w:right w:val="single" w:sz="4" w:space="0" w:color="auto"/>
            </w:tcBorders>
            <w:textDirection w:val="btLr"/>
            <w:vAlign w:val="center"/>
            <w:hideMark/>
          </w:tcPr>
          <w:p w14:paraId="49E6A469"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proofErr w:type="spellStart"/>
            <w:r w:rsidRPr="005731B0">
              <w:rPr>
                <w:rFonts w:ascii="Times New Roman" w:eastAsia="Calibri" w:hAnsi="Times New Roman" w:cs="Times New Roman"/>
                <w:sz w:val="24"/>
                <w:szCs w:val="24"/>
              </w:rPr>
              <w:t>п.г.т</w:t>
            </w:r>
            <w:proofErr w:type="spellEnd"/>
            <w:r w:rsidRPr="005731B0">
              <w:rPr>
                <w:rFonts w:ascii="Times New Roman" w:eastAsia="Calibri" w:hAnsi="Times New Roman" w:cs="Times New Roman"/>
                <w:sz w:val="24"/>
                <w:szCs w:val="24"/>
              </w:rPr>
              <w:t>.</w:t>
            </w:r>
            <w:r w:rsidR="00242579" w:rsidRPr="005731B0">
              <w:rPr>
                <w:rFonts w:ascii="Times New Roman" w:eastAsia="Calibri" w:hAnsi="Times New Roman" w:cs="Times New Roman"/>
                <w:sz w:val="24"/>
                <w:szCs w:val="24"/>
              </w:rPr>
              <w:t xml:space="preserve"> </w:t>
            </w:r>
            <w:proofErr w:type="spellStart"/>
            <w:r w:rsidRPr="005731B0">
              <w:rPr>
                <w:rFonts w:ascii="Times New Roman" w:eastAsia="Calibri" w:hAnsi="Times New Roman" w:cs="Times New Roman"/>
                <w:sz w:val="24"/>
                <w:szCs w:val="24"/>
              </w:rPr>
              <w:t>Новоаганск</w:t>
            </w:r>
            <w:proofErr w:type="spellEnd"/>
          </w:p>
        </w:tc>
        <w:tc>
          <w:tcPr>
            <w:tcW w:w="566" w:type="dxa"/>
            <w:tcBorders>
              <w:top w:val="single" w:sz="4" w:space="0" w:color="auto"/>
              <w:left w:val="single" w:sz="4" w:space="0" w:color="auto"/>
              <w:bottom w:val="single" w:sz="4" w:space="0" w:color="auto"/>
              <w:right w:val="single" w:sz="4" w:space="0" w:color="auto"/>
            </w:tcBorders>
            <w:textDirection w:val="btLr"/>
            <w:vAlign w:val="center"/>
            <w:hideMark/>
          </w:tcPr>
          <w:p w14:paraId="303E3227" w14:textId="77777777" w:rsidR="001024EB" w:rsidRPr="005731B0" w:rsidRDefault="001024EB" w:rsidP="00F3221E">
            <w:pPr>
              <w:widowControl w:val="0"/>
              <w:autoSpaceDE w:val="0"/>
              <w:autoSpaceDN w:val="0"/>
              <w:adjustRightInd w:val="0"/>
              <w:spacing w:line="264" w:lineRule="auto"/>
              <w:ind w:left="113" w:right="113"/>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с.п.</w:t>
            </w:r>
            <w:r w:rsidR="00242579" w:rsidRPr="005731B0">
              <w:rPr>
                <w:rFonts w:ascii="Times New Roman" w:eastAsia="Calibri" w:hAnsi="Times New Roman" w:cs="Times New Roman"/>
                <w:sz w:val="24"/>
                <w:szCs w:val="24"/>
              </w:rPr>
              <w:t xml:space="preserve"> </w:t>
            </w:r>
            <w:r w:rsidRPr="005731B0">
              <w:rPr>
                <w:rFonts w:ascii="Times New Roman" w:eastAsia="Calibri" w:hAnsi="Times New Roman" w:cs="Times New Roman"/>
                <w:sz w:val="24"/>
                <w:szCs w:val="24"/>
              </w:rPr>
              <w:t>Покур</w:t>
            </w:r>
          </w:p>
        </w:tc>
      </w:tr>
      <w:tr w:rsidR="00A34B71" w:rsidRPr="005731B0" w14:paraId="1CE525C0" w14:textId="77777777" w:rsidTr="00A34B71">
        <w:trPr>
          <w:trHeight w:val="1016"/>
        </w:trPr>
        <w:tc>
          <w:tcPr>
            <w:tcW w:w="4185" w:type="dxa"/>
            <w:tcBorders>
              <w:top w:val="single" w:sz="4" w:space="0" w:color="auto"/>
              <w:left w:val="single" w:sz="4" w:space="0" w:color="auto"/>
              <w:bottom w:val="single" w:sz="4" w:space="0" w:color="auto"/>
              <w:right w:val="single" w:sz="4" w:space="0" w:color="auto"/>
            </w:tcBorders>
            <w:hideMark/>
          </w:tcPr>
          <w:p w14:paraId="4EA1A5D1"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Число семей, получивших жилые помещения и улучшивших жилищные условия</w:t>
            </w:r>
          </w:p>
          <w:p w14:paraId="2A6313A0"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 xml:space="preserve">в </w:t>
            </w:r>
            <w:proofErr w:type="spellStart"/>
            <w:r w:rsidRPr="005731B0">
              <w:rPr>
                <w:rFonts w:ascii="Times New Roman" w:eastAsia="Calibri" w:hAnsi="Times New Roman" w:cs="Times New Roman"/>
                <w:sz w:val="24"/>
                <w:szCs w:val="24"/>
              </w:rPr>
              <w:t>т.ч</w:t>
            </w:r>
            <w:proofErr w:type="spellEnd"/>
            <w:r w:rsidRPr="005731B0">
              <w:rPr>
                <w:rFonts w:ascii="Times New Roman" w:eastAsia="Calibri" w:hAnsi="Times New Roman" w:cs="Times New Roman"/>
                <w:sz w:val="24"/>
                <w:szCs w:val="24"/>
              </w:rPr>
              <w:t>.:</w:t>
            </w:r>
          </w:p>
        </w:tc>
        <w:tc>
          <w:tcPr>
            <w:tcW w:w="526" w:type="dxa"/>
            <w:tcBorders>
              <w:top w:val="single" w:sz="4" w:space="0" w:color="auto"/>
              <w:left w:val="single" w:sz="4" w:space="0" w:color="auto"/>
              <w:bottom w:val="single" w:sz="4" w:space="0" w:color="auto"/>
              <w:right w:val="single" w:sz="4" w:space="0" w:color="auto"/>
            </w:tcBorders>
            <w:vAlign w:val="center"/>
            <w:hideMark/>
          </w:tcPr>
          <w:p w14:paraId="35F4ACA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w:t>
            </w:r>
          </w:p>
        </w:tc>
        <w:tc>
          <w:tcPr>
            <w:tcW w:w="526" w:type="dxa"/>
            <w:tcBorders>
              <w:top w:val="single" w:sz="4" w:space="0" w:color="auto"/>
              <w:left w:val="single" w:sz="4" w:space="0" w:color="auto"/>
              <w:bottom w:val="single" w:sz="4" w:space="0" w:color="auto"/>
              <w:right w:val="single" w:sz="4" w:space="0" w:color="auto"/>
            </w:tcBorders>
            <w:vAlign w:val="center"/>
            <w:hideMark/>
          </w:tcPr>
          <w:p w14:paraId="0690601B"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73</w:t>
            </w:r>
          </w:p>
        </w:tc>
        <w:tc>
          <w:tcPr>
            <w:tcW w:w="705" w:type="dxa"/>
            <w:tcBorders>
              <w:top w:val="single" w:sz="4" w:space="0" w:color="auto"/>
              <w:left w:val="single" w:sz="4" w:space="0" w:color="auto"/>
              <w:bottom w:val="single" w:sz="4" w:space="0" w:color="auto"/>
              <w:right w:val="single" w:sz="4" w:space="0" w:color="auto"/>
            </w:tcBorders>
            <w:vAlign w:val="center"/>
            <w:hideMark/>
          </w:tcPr>
          <w:p w14:paraId="6BC3B2B0"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73</w:t>
            </w:r>
          </w:p>
        </w:tc>
        <w:tc>
          <w:tcPr>
            <w:tcW w:w="705" w:type="dxa"/>
            <w:tcBorders>
              <w:top w:val="single" w:sz="4" w:space="0" w:color="auto"/>
              <w:left w:val="single" w:sz="4" w:space="0" w:color="auto"/>
              <w:bottom w:val="single" w:sz="4" w:space="0" w:color="auto"/>
              <w:right w:val="single" w:sz="4" w:space="0" w:color="auto"/>
            </w:tcBorders>
            <w:vAlign w:val="center"/>
            <w:hideMark/>
          </w:tcPr>
          <w:p w14:paraId="4DAB03B2"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93</w:t>
            </w:r>
          </w:p>
        </w:tc>
        <w:tc>
          <w:tcPr>
            <w:tcW w:w="843" w:type="dxa"/>
            <w:tcBorders>
              <w:top w:val="single" w:sz="4" w:space="0" w:color="auto"/>
              <w:left w:val="single" w:sz="4" w:space="0" w:color="auto"/>
              <w:bottom w:val="single" w:sz="4" w:space="0" w:color="auto"/>
              <w:right w:val="single" w:sz="4" w:space="0" w:color="auto"/>
            </w:tcBorders>
            <w:vAlign w:val="center"/>
            <w:hideMark/>
          </w:tcPr>
          <w:p w14:paraId="34B9A3F3"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600</w:t>
            </w:r>
          </w:p>
        </w:tc>
        <w:tc>
          <w:tcPr>
            <w:tcW w:w="526" w:type="dxa"/>
            <w:tcBorders>
              <w:top w:val="single" w:sz="4" w:space="0" w:color="auto"/>
              <w:left w:val="single" w:sz="4" w:space="0" w:color="auto"/>
              <w:bottom w:val="single" w:sz="4" w:space="0" w:color="auto"/>
              <w:right w:val="single" w:sz="4" w:space="0" w:color="auto"/>
            </w:tcBorders>
            <w:vAlign w:val="center"/>
            <w:hideMark/>
          </w:tcPr>
          <w:p w14:paraId="50D3646A"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54</w:t>
            </w:r>
          </w:p>
        </w:tc>
        <w:tc>
          <w:tcPr>
            <w:tcW w:w="769" w:type="dxa"/>
            <w:tcBorders>
              <w:top w:val="single" w:sz="4" w:space="0" w:color="auto"/>
              <w:left w:val="single" w:sz="4" w:space="0" w:color="auto"/>
              <w:bottom w:val="single" w:sz="4" w:space="0" w:color="auto"/>
              <w:right w:val="single" w:sz="4" w:space="0" w:color="auto"/>
            </w:tcBorders>
            <w:vAlign w:val="center"/>
            <w:hideMark/>
          </w:tcPr>
          <w:p w14:paraId="58C006C1" w14:textId="34C7F234"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720</w:t>
            </w:r>
          </w:p>
        </w:tc>
        <w:tc>
          <w:tcPr>
            <w:tcW w:w="566" w:type="dxa"/>
            <w:tcBorders>
              <w:top w:val="single" w:sz="4" w:space="0" w:color="auto"/>
              <w:left w:val="single" w:sz="4" w:space="0" w:color="auto"/>
              <w:bottom w:val="single" w:sz="4" w:space="0" w:color="auto"/>
              <w:right w:val="single" w:sz="4" w:space="0" w:color="auto"/>
            </w:tcBorders>
            <w:vAlign w:val="center"/>
            <w:hideMark/>
          </w:tcPr>
          <w:p w14:paraId="59D0088E"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26</w:t>
            </w:r>
          </w:p>
        </w:tc>
      </w:tr>
      <w:tr w:rsidR="00A34B71" w:rsidRPr="005731B0" w14:paraId="04100BDE" w14:textId="77777777" w:rsidTr="00A34B71">
        <w:tc>
          <w:tcPr>
            <w:tcW w:w="4185" w:type="dxa"/>
            <w:tcBorders>
              <w:top w:val="single" w:sz="4" w:space="0" w:color="auto"/>
              <w:left w:val="single" w:sz="4" w:space="0" w:color="auto"/>
              <w:bottom w:val="single" w:sz="4" w:space="0" w:color="auto"/>
              <w:right w:val="single" w:sz="4" w:space="0" w:color="auto"/>
            </w:tcBorders>
            <w:hideMark/>
          </w:tcPr>
          <w:p w14:paraId="1DE5FB63"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семьи ветеранов боевых действий</w:t>
            </w:r>
          </w:p>
        </w:tc>
        <w:tc>
          <w:tcPr>
            <w:tcW w:w="526" w:type="dxa"/>
            <w:tcBorders>
              <w:top w:val="single" w:sz="4" w:space="0" w:color="auto"/>
              <w:left w:val="single" w:sz="4" w:space="0" w:color="auto"/>
              <w:bottom w:val="single" w:sz="4" w:space="0" w:color="auto"/>
              <w:right w:val="single" w:sz="4" w:space="0" w:color="auto"/>
            </w:tcBorders>
            <w:vAlign w:val="center"/>
            <w:hideMark/>
          </w:tcPr>
          <w:p w14:paraId="1AE9C721"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526" w:type="dxa"/>
            <w:tcBorders>
              <w:top w:val="single" w:sz="4" w:space="0" w:color="auto"/>
              <w:left w:val="single" w:sz="4" w:space="0" w:color="auto"/>
              <w:bottom w:val="single" w:sz="4" w:space="0" w:color="auto"/>
              <w:right w:val="single" w:sz="4" w:space="0" w:color="auto"/>
            </w:tcBorders>
            <w:vAlign w:val="center"/>
            <w:hideMark/>
          </w:tcPr>
          <w:p w14:paraId="1588FF61"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3B9DD2B"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C66858D"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w:t>
            </w:r>
          </w:p>
        </w:tc>
        <w:tc>
          <w:tcPr>
            <w:tcW w:w="843" w:type="dxa"/>
            <w:tcBorders>
              <w:top w:val="single" w:sz="4" w:space="0" w:color="auto"/>
              <w:left w:val="single" w:sz="4" w:space="0" w:color="auto"/>
              <w:bottom w:val="single" w:sz="4" w:space="0" w:color="auto"/>
              <w:right w:val="single" w:sz="4" w:space="0" w:color="auto"/>
            </w:tcBorders>
            <w:vAlign w:val="center"/>
            <w:hideMark/>
          </w:tcPr>
          <w:p w14:paraId="141E3E4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23</w:t>
            </w:r>
          </w:p>
        </w:tc>
        <w:tc>
          <w:tcPr>
            <w:tcW w:w="526" w:type="dxa"/>
            <w:tcBorders>
              <w:top w:val="single" w:sz="4" w:space="0" w:color="auto"/>
              <w:left w:val="single" w:sz="4" w:space="0" w:color="auto"/>
              <w:bottom w:val="single" w:sz="4" w:space="0" w:color="auto"/>
              <w:right w:val="single" w:sz="4" w:space="0" w:color="auto"/>
            </w:tcBorders>
            <w:vAlign w:val="center"/>
            <w:hideMark/>
          </w:tcPr>
          <w:p w14:paraId="6747EB4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769" w:type="dxa"/>
            <w:tcBorders>
              <w:top w:val="single" w:sz="4" w:space="0" w:color="auto"/>
              <w:left w:val="single" w:sz="4" w:space="0" w:color="auto"/>
              <w:bottom w:val="single" w:sz="4" w:space="0" w:color="auto"/>
              <w:right w:val="single" w:sz="4" w:space="0" w:color="auto"/>
            </w:tcBorders>
            <w:vAlign w:val="center"/>
            <w:hideMark/>
          </w:tcPr>
          <w:p w14:paraId="4D19F98E" w14:textId="1F0EE8F4"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3</w:t>
            </w:r>
          </w:p>
        </w:tc>
        <w:tc>
          <w:tcPr>
            <w:tcW w:w="566" w:type="dxa"/>
            <w:tcBorders>
              <w:top w:val="single" w:sz="4" w:space="0" w:color="auto"/>
              <w:left w:val="single" w:sz="4" w:space="0" w:color="auto"/>
              <w:bottom w:val="single" w:sz="4" w:space="0" w:color="auto"/>
              <w:right w:val="single" w:sz="4" w:space="0" w:color="auto"/>
            </w:tcBorders>
            <w:vAlign w:val="center"/>
            <w:hideMark/>
          </w:tcPr>
          <w:p w14:paraId="7887929A"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w:t>
            </w:r>
          </w:p>
        </w:tc>
      </w:tr>
      <w:tr w:rsidR="00A34B71" w:rsidRPr="005731B0" w14:paraId="58DD3176" w14:textId="77777777" w:rsidTr="00A34B71">
        <w:tc>
          <w:tcPr>
            <w:tcW w:w="4185" w:type="dxa"/>
            <w:tcBorders>
              <w:top w:val="single" w:sz="4" w:space="0" w:color="auto"/>
              <w:left w:val="single" w:sz="4" w:space="0" w:color="auto"/>
              <w:bottom w:val="single" w:sz="4" w:space="0" w:color="auto"/>
              <w:right w:val="single" w:sz="4" w:space="0" w:color="auto"/>
            </w:tcBorders>
            <w:hideMark/>
          </w:tcPr>
          <w:p w14:paraId="76A4091B"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семьи инвалидов и семей, имеющих детей-инвалидов</w:t>
            </w:r>
          </w:p>
        </w:tc>
        <w:tc>
          <w:tcPr>
            <w:tcW w:w="526" w:type="dxa"/>
            <w:tcBorders>
              <w:top w:val="single" w:sz="4" w:space="0" w:color="auto"/>
              <w:left w:val="single" w:sz="4" w:space="0" w:color="auto"/>
              <w:bottom w:val="single" w:sz="4" w:space="0" w:color="auto"/>
              <w:right w:val="single" w:sz="4" w:space="0" w:color="auto"/>
            </w:tcBorders>
            <w:vAlign w:val="center"/>
            <w:hideMark/>
          </w:tcPr>
          <w:p w14:paraId="0DFE3943"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526" w:type="dxa"/>
            <w:tcBorders>
              <w:top w:val="single" w:sz="4" w:space="0" w:color="auto"/>
              <w:left w:val="single" w:sz="4" w:space="0" w:color="auto"/>
              <w:bottom w:val="single" w:sz="4" w:space="0" w:color="auto"/>
              <w:right w:val="single" w:sz="4" w:space="0" w:color="auto"/>
            </w:tcBorders>
            <w:vAlign w:val="center"/>
            <w:hideMark/>
          </w:tcPr>
          <w:p w14:paraId="6CE77AE8"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3</w:t>
            </w:r>
          </w:p>
        </w:tc>
        <w:tc>
          <w:tcPr>
            <w:tcW w:w="705" w:type="dxa"/>
            <w:tcBorders>
              <w:top w:val="single" w:sz="4" w:space="0" w:color="auto"/>
              <w:left w:val="single" w:sz="4" w:space="0" w:color="auto"/>
              <w:bottom w:val="single" w:sz="4" w:space="0" w:color="auto"/>
              <w:right w:val="single" w:sz="4" w:space="0" w:color="auto"/>
            </w:tcBorders>
            <w:vAlign w:val="center"/>
            <w:hideMark/>
          </w:tcPr>
          <w:p w14:paraId="0762FFA2"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705" w:type="dxa"/>
            <w:tcBorders>
              <w:top w:val="single" w:sz="4" w:space="0" w:color="auto"/>
              <w:left w:val="single" w:sz="4" w:space="0" w:color="auto"/>
              <w:bottom w:val="single" w:sz="4" w:space="0" w:color="auto"/>
              <w:right w:val="single" w:sz="4" w:space="0" w:color="auto"/>
            </w:tcBorders>
            <w:vAlign w:val="center"/>
            <w:hideMark/>
          </w:tcPr>
          <w:p w14:paraId="7BF5AC4F"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843" w:type="dxa"/>
            <w:tcBorders>
              <w:top w:val="single" w:sz="4" w:space="0" w:color="auto"/>
              <w:left w:val="single" w:sz="4" w:space="0" w:color="auto"/>
              <w:bottom w:val="single" w:sz="4" w:space="0" w:color="auto"/>
              <w:right w:val="single" w:sz="4" w:space="0" w:color="auto"/>
            </w:tcBorders>
            <w:vAlign w:val="center"/>
            <w:hideMark/>
          </w:tcPr>
          <w:p w14:paraId="1AE05753"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16</w:t>
            </w:r>
          </w:p>
        </w:tc>
        <w:tc>
          <w:tcPr>
            <w:tcW w:w="526" w:type="dxa"/>
            <w:tcBorders>
              <w:top w:val="single" w:sz="4" w:space="0" w:color="auto"/>
              <w:left w:val="single" w:sz="4" w:space="0" w:color="auto"/>
              <w:bottom w:val="single" w:sz="4" w:space="0" w:color="auto"/>
              <w:right w:val="single" w:sz="4" w:space="0" w:color="auto"/>
            </w:tcBorders>
            <w:vAlign w:val="center"/>
            <w:hideMark/>
          </w:tcPr>
          <w:p w14:paraId="2B82D21C"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769" w:type="dxa"/>
            <w:tcBorders>
              <w:top w:val="single" w:sz="4" w:space="0" w:color="auto"/>
              <w:left w:val="single" w:sz="4" w:space="0" w:color="auto"/>
              <w:bottom w:val="single" w:sz="4" w:space="0" w:color="auto"/>
              <w:right w:val="single" w:sz="4" w:space="0" w:color="auto"/>
            </w:tcBorders>
            <w:vAlign w:val="center"/>
            <w:hideMark/>
          </w:tcPr>
          <w:p w14:paraId="54C35689" w14:textId="48C3244B"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6</w:t>
            </w:r>
          </w:p>
        </w:tc>
        <w:tc>
          <w:tcPr>
            <w:tcW w:w="566" w:type="dxa"/>
            <w:tcBorders>
              <w:top w:val="single" w:sz="4" w:space="0" w:color="auto"/>
              <w:left w:val="single" w:sz="4" w:space="0" w:color="auto"/>
              <w:bottom w:val="single" w:sz="4" w:space="0" w:color="auto"/>
              <w:right w:val="single" w:sz="4" w:space="0" w:color="auto"/>
            </w:tcBorders>
            <w:vAlign w:val="center"/>
            <w:hideMark/>
          </w:tcPr>
          <w:p w14:paraId="64DBA1DB"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r>
      <w:tr w:rsidR="00A34B71" w:rsidRPr="005731B0" w14:paraId="18CD2A4F" w14:textId="77777777" w:rsidTr="00A34B71">
        <w:tc>
          <w:tcPr>
            <w:tcW w:w="4185" w:type="dxa"/>
            <w:tcBorders>
              <w:top w:val="single" w:sz="4" w:space="0" w:color="auto"/>
              <w:left w:val="single" w:sz="4" w:space="0" w:color="auto"/>
              <w:bottom w:val="single" w:sz="4" w:space="0" w:color="auto"/>
              <w:right w:val="single" w:sz="4" w:space="0" w:color="auto"/>
            </w:tcBorders>
            <w:hideMark/>
          </w:tcPr>
          <w:p w14:paraId="38BF7314"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многодетные семьи</w:t>
            </w:r>
          </w:p>
        </w:tc>
        <w:tc>
          <w:tcPr>
            <w:tcW w:w="526" w:type="dxa"/>
            <w:tcBorders>
              <w:top w:val="single" w:sz="4" w:space="0" w:color="auto"/>
              <w:left w:val="single" w:sz="4" w:space="0" w:color="auto"/>
              <w:bottom w:val="single" w:sz="4" w:space="0" w:color="auto"/>
              <w:right w:val="single" w:sz="4" w:space="0" w:color="auto"/>
            </w:tcBorders>
            <w:vAlign w:val="center"/>
            <w:hideMark/>
          </w:tcPr>
          <w:p w14:paraId="23AE9FBB"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0</w:t>
            </w:r>
          </w:p>
        </w:tc>
        <w:tc>
          <w:tcPr>
            <w:tcW w:w="526" w:type="dxa"/>
            <w:tcBorders>
              <w:top w:val="single" w:sz="4" w:space="0" w:color="auto"/>
              <w:left w:val="single" w:sz="4" w:space="0" w:color="auto"/>
              <w:bottom w:val="single" w:sz="4" w:space="0" w:color="auto"/>
              <w:right w:val="single" w:sz="4" w:space="0" w:color="auto"/>
            </w:tcBorders>
            <w:vAlign w:val="center"/>
            <w:hideMark/>
          </w:tcPr>
          <w:p w14:paraId="7D329E20"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705" w:type="dxa"/>
            <w:tcBorders>
              <w:top w:val="single" w:sz="4" w:space="0" w:color="auto"/>
              <w:left w:val="single" w:sz="4" w:space="0" w:color="auto"/>
              <w:bottom w:val="single" w:sz="4" w:space="0" w:color="auto"/>
              <w:right w:val="single" w:sz="4" w:space="0" w:color="auto"/>
            </w:tcBorders>
            <w:vAlign w:val="center"/>
            <w:hideMark/>
          </w:tcPr>
          <w:p w14:paraId="19E91F9F"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19</w:t>
            </w:r>
          </w:p>
        </w:tc>
        <w:tc>
          <w:tcPr>
            <w:tcW w:w="705" w:type="dxa"/>
            <w:tcBorders>
              <w:top w:val="single" w:sz="4" w:space="0" w:color="auto"/>
              <w:left w:val="single" w:sz="4" w:space="0" w:color="auto"/>
              <w:bottom w:val="single" w:sz="4" w:space="0" w:color="auto"/>
              <w:right w:val="single" w:sz="4" w:space="0" w:color="auto"/>
            </w:tcBorders>
            <w:vAlign w:val="center"/>
            <w:hideMark/>
          </w:tcPr>
          <w:p w14:paraId="1F6EE31E"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w:t>
            </w:r>
          </w:p>
        </w:tc>
        <w:tc>
          <w:tcPr>
            <w:tcW w:w="843" w:type="dxa"/>
            <w:tcBorders>
              <w:top w:val="single" w:sz="4" w:space="0" w:color="auto"/>
              <w:left w:val="single" w:sz="4" w:space="0" w:color="auto"/>
              <w:bottom w:val="single" w:sz="4" w:space="0" w:color="auto"/>
              <w:right w:val="single" w:sz="4" w:space="0" w:color="auto"/>
            </w:tcBorders>
            <w:vAlign w:val="center"/>
            <w:hideMark/>
          </w:tcPr>
          <w:p w14:paraId="7C0BACE4"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54</w:t>
            </w:r>
          </w:p>
        </w:tc>
        <w:tc>
          <w:tcPr>
            <w:tcW w:w="526" w:type="dxa"/>
            <w:tcBorders>
              <w:top w:val="single" w:sz="4" w:space="0" w:color="auto"/>
              <w:left w:val="single" w:sz="4" w:space="0" w:color="auto"/>
              <w:bottom w:val="single" w:sz="4" w:space="0" w:color="auto"/>
              <w:right w:val="single" w:sz="4" w:space="0" w:color="auto"/>
            </w:tcBorders>
            <w:vAlign w:val="center"/>
            <w:hideMark/>
          </w:tcPr>
          <w:p w14:paraId="66F4B37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769" w:type="dxa"/>
            <w:tcBorders>
              <w:top w:val="single" w:sz="4" w:space="0" w:color="auto"/>
              <w:left w:val="single" w:sz="4" w:space="0" w:color="auto"/>
              <w:bottom w:val="single" w:sz="4" w:space="0" w:color="auto"/>
              <w:right w:val="single" w:sz="4" w:space="0" w:color="auto"/>
            </w:tcBorders>
            <w:vAlign w:val="center"/>
            <w:hideMark/>
          </w:tcPr>
          <w:p w14:paraId="5495DA2F" w14:textId="15AC752B"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24</w:t>
            </w:r>
          </w:p>
        </w:tc>
        <w:tc>
          <w:tcPr>
            <w:tcW w:w="566" w:type="dxa"/>
            <w:tcBorders>
              <w:top w:val="single" w:sz="4" w:space="0" w:color="auto"/>
              <w:left w:val="single" w:sz="4" w:space="0" w:color="auto"/>
              <w:bottom w:val="single" w:sz="4" w:space="0" w:color="auto"/>
              <w:right w:val="single" w:sz="4" w:space="0" w:color="auto"/>
            </w:tcBorders>
            <w:vAlign w:val="center"/>
            <w:hideMark/>
          </w:tcPr>
          <w:p w14:paraId="13E023E1"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w:t>
            </w:r>
          </w:p>
        </w:tc>
      </w:tr>
      <w:tr w:rsidR="00A34B71" w:rsidRPr="005731B0" w14:paraId="6B921535" w14:textId="77777777" w:rsidTr="00A34B71">
        <w:tc>
          <w:tcPr>
            <w:tcW w:w="4185" w:type="dxa"/>
            <w:tcBorders>
              <w:top w:val="single" w:sz="4" w:space="0" w:color="auto"/>
              <w:left w:val="single" w:sz="4" w:space="0" w:color="auto"/>
              <w:bottom w:val="single" w:sz="4" w:space="0" w:color="auto"/>
              <w:right w:val="single" w:sz="4" w:space="0" w:color="auto"/>
            </w:tcBorders>
            <w:hideMark/>
          </w:tcPr>
          <w:p w14:paraId="11DCDBB0"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молодые семьи</w:t>
            </w:r>
          </w:p>
        </w:tc>
        <w:tc>
          <w:tcPr>
            <w:tcW w:w="526" w:type="dxa"/>
            <w:tcBorders>
              <w:top w:val="single" w:sz="4" w:space="0" w:color="auto"/>
              <w:left w:val="single" w:sz="4" w:space="0" w:color="auto"/>
              <w:bottom w:val="single" w:sz="4" w:space="0" w:color="auto"/>
              <w:right w:val="single" w:sz="4" w:space="0" w:color="auto"/>
            </w:tcBorders>
            <w:vAlign w:val="center"/>
            <w:hideMark/>
          </w:tcPr>
          <w:p w14:paraId="60E4B13F"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w:t>
            </w:r>
          </w:p>
        </w:tc>
        <w:tc>
          <w:tcPr>
            <w:tcW w:w="526" w:type="dxa"/>
            <w:tcBorders>
              <w:top w:val="single" w:sz="4" w:space="0" w:color="auto"/>
              <w:left w:val="single" w:sz="4" w:space="0" w:color="auto"/>
              <w:bottom w:val="single" w:sz="4" w:space="0" w:color="auto"/>
              <w:right w:val="single" w:sz="4" w:space="0" w:color="auto"/>
            </w:tcBorders>
            <w:vAlign w:val="center"/>
            <w:hideMark/>
          </w:tcPr>
          <w:p w14:paraId="4070B493"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CC3A74"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w:t>
            </w:r>
          </w:p>
        </w:tc>
        <w:tc>
          <w:tcPr>
            <w:tcW w:w="705" w:type="dxa"/>
            <w:tcBorders>
              <w:top w:val="single" w:sz="4" w:space="0" w:color="auto"/>
              <w:left w:val="single" w:sz="4" w:space="0" w:color="auto"/>
              <w:bottom w:val="single" w:sz="4" w:space="0" w:color="auto"/>
              <w:right w:val="single" w:sz="4" w:space="0" w:color="auto"/>
            </w:tcBorders>
            <w:vAlign w:val="center"/>
            <w:hideMark/>
          </w:tcPr>
          <w:p w14:paraId="3BEB3FD2"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18</w:t>
            </w:r>
          </w:p>
        </w:tc>
        <w:tc>
          <w:tcPr>
            <w:tcW w:w="843" w:type="dxa"/>
            <w:tcBorders>
              <w:top w:val="single" w:sz="4" w:space="0" w:color="auto"/>
              <w:left w:val="single" w:sz="4" w:space="0" w:color="auto"/>
              <w:bottom w:val="single" w:sz="4" w:space="0" w:color="auto"/>
              <w:right w:val="single" w:sz="4" w:space="0" w:color="auto"/>
            </w:tcBorders>
            <w:vAlign w:val="center"/>
            <w:hideMark/>
          </w:tcPr>
          <w:p w14:paraId="4AFC204C"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134</w:t>
            </w:r>
          </w:p>
        </w:tc>
        <w:tc>
          <w:tcPr>
            <w:tcW w:w="526" w:type="dxa"/>
            <w:tcBorders>
              <w:top w:val="single" w:sz="4" w:space="0" w:color="auto"/>
              <w:left w:val="single" w:sz="4" w:space="0" w:color="auto"/>
              <w:bottom w:val="single" w:sz="4" w:space="0" w:color="auto"/>
              <w:right w:val="single" w:sz="4" w:space="0" w:color="auto"/>
            </w:tcBorders>
            <w:vAlign w:val="center"/>
            <w:hideMark/>
          </w:tcPr>
          <w:p w14:paraId="456FE89D"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8</w:t>
            </w:r>
          </w:p>
        </w:tc>
        <w:tc>
          <w:tcPr>
            <w:tcW w:w="769" w:type="dxa"/>
            <w:tcBorders>
              <w:top w:val="single" w:sz="4" w:space="0" w:color="auto"/>
              <w:left w:val="single" w:sz="4" w:space="0" w:color="auto"/>
              <w:bottom w:val="single" w:sz="4" w:space="0" w:color="auto"/>
              <w:right w:val="single" w:sz="4" w:space="0" w:color="auto"/>
            </w:tcBorders>
            <w:vAlign w:val="center"/>
            <w:hideMark/>
          </w:tcPr>
          <w:p w14:paraId="713BA32D" w14:textId="68E77A4A"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54</w:t>
            </w:r>
          </w:p>
        </w:tc>
        <w:tc>
          <w:tcPr>
            <w:tcW w:w="566" w:type="dxa"/>
            <w:tcBorders>
              <w:top w:val="single" w:sz="4" w:space="0" w:color="auto"/>
              <w:left w:val="single" w:sz="4" w:space="0" w:color="auto"/>
              <w:bottom w:val="single" w:sz="4" w:space="0" w:color="auto"/>
              <w:right w:val="single" w:sz="4" w:space="0" w:color="auto"/>
            </w:tcBorders>
            <w:vAlign w:val="center"/>
            <w:hideMark/>
          </w:tcPr>
          <w:p w14:paraId="17EFF4E1"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12</w:t>
            </w:r>
          </w:p>
        </w:tc>
      </w:tr>
      <w:tr w:rsidR="00A34B71" w:rsidRPr="005731B0" w14:paraId="6A6A597B" w14:textId="77777777" w:rsidTr="00A34B71">
        <w:tc>
          <w:tcPr>
            <w:tcW w:w="4185" w:type="dxa"/>
            <w:tcBorders>
              <w:top w:val="single" w:sz="4" w:space="0" w:color="auto"/>
              <w:left w:val="single" w:sz="4" w:space="0" w:color="auto"/>
              <w:bottom w:val="single" w:sz="4" w:space="0" w:color="auto"/>
              <w:right w:val="single" w:sz="4" w:space="0" w:color="auto"/>
            </w:tcBorders>
            <w:hideMark/>
          </w:tcPr>
          <w:p w14:paraId="5E44784E" w14:textId="77777777" w:rsidR="00A34B71" w:rsidRPr="005731B0" w:rsidRDefault="00A34B71" w:rsidP="00A34B71">
            <w:pPr>
              <w:widowControl w:val="0"/>
              <w:autoSpaceDE w:val="0"/>
              <w:autoSpaceDN w:val="0"/>
              <w:adjustRightInd w:val="0"/>
              <w:spacing w:line="264" w:lineRule="auto"/>
              <w:jc w:val="both"/>
              <w:rPr>
                <w:rFonts w:ascii="Times New Roman" w:eastAsia="Calibri" w:hAnsi="Times New Roman" w:cs="Times New Roman"/>
                <w:sz w:val="24"/>
                <w:szCs w:val="24"/>
              </w:rPr>
            </w:pPr>
            <w:r w:rsidRPr="005731B0">
              <w:rPr>
                <w:rFonts w:ascii="Times New Roman" w:eastAsia="Calibri" w:hAnsi="Times New Roman" w:cs="Times New Roman"/>
                <w:sz w:val="24"/>
                <w:szCs w:val="24"/>
              </w:rPr>
              <w:t>Семьи, проживающие в сельской местности</w:t>
            </w:r>
          </w:p>
        </w:tc>
        <w:tc>
          <w:tcPr>
            <w:tcW w:w="526" w:type="dxa"/>
            <w:tcBorders>
              <w:top w:val="single" w:sz="4" w:space="0" w:color="auto"/>
              <w:left w:val="single" w:sz="4" w:space="0" w:color="auto"/>
              <w:bottom w:val="single" w:sz="4" w:space="0" w:color="auto"/>
              <w:right w:val="single" w:sz="4" w:space="0" w:color="auto"/>
            </w:tcBorders>
            <w:vAlign w:val="center"/>
            <w:hideMark/>
          </w:tcPr>
          <w:p w14:paraId="03C8317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w:t>
            </w:r>
          </w:p>
        </w:tc>
        <w:tc>
          <w:tcPr>
            <w:tcW w:w="526" w:type="dxa"/>
            <w:tcBorders>
              <w:top w:val="single" w:sz="4" w:space="0" w:color="auto"/>
              <w:left w:val="single" w:sz="4" w:space="0" w:color="auto"/>
              <w:bottom w:val="single" w:sz="4" w:space="0" w:color="auto"/>
              <w:right w:val="single" w:sz="4" w:space="0" w:color="auto"/>
            </w:tcBorders>
            <w:vAlign w:val="center"/>
            <w:hideMark/>
          </w:tcPr>
          <w:p w14:paraId="321E4FA3"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73</w:t>
            </w:r>
          </w:p>
        </w:tc>
        <w:tc>
          <w:tcPr>
            <w:tcW w:w="705" w:type="dxa"/>
            <w:tcBorders>
              <w:top w:val="single" w:sz="4" w:space="0" w:color="auto"/>
              <w:left w:val="single" w:sz="4" w:space="0" w:color="auto"/>
              <w:bottom w:val="single" w:sz="4" w:space="0" w:color="auto"/>
              <w:right w:val="single" w:sz="4" w:space="0" w:color="auto"/>
            </w:tcBorders>
            <w:vAlign w:val="center"/>
            <w:hideMark/>
          </w:tcPr>
          <w:p w14:paraId="4FE1FCE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73</w:t>
            </w:r>
          </w:p>
        </w:tc>
        <w:tc>
          <w:tcPr>
            <w:tcW w:w="705" w:type="dxa"/>
            <w:tcBorders>
              <w:top w:val="single" w:sz="4" w:space="0" w:color="auto"/>
              <w:left w:val="single" w:sz="4" w:space="0" w:color="auto"/>
              <w:bottom w:val="single" w:sz="4" w:space="0" w:color="auto"/>
              <w:right w:val="single" w:sz="4" w:space="0" w:color="auto"/>
            </w:tcBorders>
            <w:vAlign w:val="center"/>
            <w:hideMark/>
          </w:tcPr>
          <w:p w14:paraId="2BAFF7D8"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93</w:t>
            </w:r>
          </w:p>
        </w:tc>
        <w:tc>
          <w:tcPr>
            <w:tcW w:w="843" w:type="dxa"/>
            <w:tcBorders>
              <w:top w:val="single" w:sz="4" w:space="0" w:color="auto"/>
              <w:left w:val="single" w:sz="4" w:space="0" w:color="auto"/>
              <w:bottom w:val="single" w:sz="4" w:space="0" w:color="auto"/>
              <w:right w:val="single" w:sz="4" w:space="0" w:color="auto"/>
            </w:tcBorders>
            <w:vAlign w:val="center"/>
            <w:hideMark/>
          </w:tcPr>
          <w:p w14:paraId="18C3EFB7"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1</w:t>
            </w:r>
          </w:p>
        </w:tc>
        <w:tc>
          <w:tcPr>
            <w:tcW w:w="526" w:type="dxa"/>
            <w:tcBorders>
              <w:top w:val="single" w:sz="4" w:space="0" w:color="auto"/>
              <w:left w:val="single" w:sz="4" w:space="0" w:color="auto"/>
              <w:bottom w:val="single" w:sz="4" w:space="0" w:color="auto"/>
              <w:right w:val="single" w:sz="4" w:space="0" w:color="auto"/>
            </w:tcBorders>
            <w:vAlign w:val="center"/>
            <w:hideMark/>
          </w:tcPr>
          <w:p w14:paraId="2FCFF594"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54</w:t>
            </w:r>
          </w:p>
        </w:tc>
        <w:tc>
          <w:tcPr>
            <w:tcW w:w="769" w:type="dxa"/>
            <w:tcBorders>
              <w:top w:val="single" w:sz="4" w:space="0" w:color="auto"/>
              <w:left w:val="single" w:sz="4" w:space="0" w:color="auto"/>
              <w:bottom w:val="single" w:sz="4" w:space="0" w:color="auto"/>
              <w:right w:val="single" w:sz="4" w:space="0" w:color="auto"/>
            </w:tcBorders>
            <w:vAlign w:val="center"/>
            <w:hideMark/>
          </w:tcPr>
          <w:p w14:paraId="580D0E26" w14:textId="4D43A733"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48</w:t>
            </w:r>
          </w:p>
        </w:tc>
        <w:tc>
          <w:tcPr>
            <w:tcW w:w="566" w:type="dxa"/>
            <w:tcBorders>
              <w:top w:val="single" w:sz="4" w:space="0" w:color="auto"/>
              <w:left w:val="single" w:sz="4" w:space="0" w:color="auto"/>
              <w:bottom w:val="single" w:sz="4" w:space="0" w:color="auto"/>
              <w:right w:val="single" w:sz="4" w:space="0" w:color="auto"/>
            </w:tcBorders>
            <w:vAlign w:val="center"/>
            <w:hideMark/>
          </w:tcPr>
          <w:p w14:paraId="07E4AA6A" w14:textId="77777777" w:rsidR="00A34B71" w:rsidRPr="005731B0" w:rsidRDefault="00A34B71" w:rsidP="00A34B71">
            <w:pPr>
              <w:widowControl w:val="0"/>
              <w:autoSpaceDE w:val="0"/>
              <w:autoSpaceDN w:val="0"/>
              <w:adjustRightInd w:val="0"/>
              <w:spacing w:line="264" w:lineRule="auto"/>
              <w:jc w:val="center"/>
              <w:rPr>
                <w:rFonts w:ascii="Times New Roman" w:eastAsia="Calibri" w:hAnsi="Times New Roman" w:cs="Times New Roman"/>
                <w:sz w:val="24"/>
                <w:szCs w:val="24"/>
              </w:rPr>
            </w:pPr>
            <w:r w:rsidRPr="005731B0">
              <w:rPr>
                <w:rFonts w:ascii="Times New Roman" w:eastAsia="Calibri" w:hAnsi="Times New Roman" w:cs="Times New Roman"/>
                <w:sz w:val="24"/>
                <w:szCs w:val="24"/>
              </w:rPr>
              <w:t>26</w:t>
            </w:r>
          </w:p>
        </w:tc>
      </w:tr>
    </w:tbl>
    <w:p w14:paraId="0CF7ADA3" w14:textId="77777777" w:rsidR="001024EB" w:rsidRPr="005731B0" w:rsidRDefault="001024EB" w:rsidP="00F3221E">
      <w:pPr>
        <w:spacing w:after="0" w:line="264" w:lineRule="auto"/>
        <w:ind w:firstLine="709"/>
        <w:contextualSpacing/>
        <w:jc w:val="both"/>
        <w:rPr>
          <w:rFonts w:ascii="Times New Roman" w:eastAsia="Times New Roman" w:hAnsi="Times New Roman" w:cs="Times New Roman"/>
          <w:sz w:val="24"/>
          <w:szCs w:val="24"/>
        </w:rPr>
      </w:pPr>
    </w:p>
    <w:p w14:paraId="14CCF38D" w14:textId="61B48AB3" w:rsidR="001024EB" w:rsidRPr="005731B0" w:rsidRDefault="001024EB" w:rsidP="00F3221E">
      <w:pPr>
        <w:spacing w:after="0" w:line="264" w:lineRule="auto"/>
        <w:ind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Наибольшее число семей, улучшивших свои жилищные условия, приходится на городские поселения (</w:t>
      </w:r>
      <w:r w:rsidR="00EB142B" w:rsidRPr="005731B0">
        <w:rPr>
          <w:rFonts w:ascii="Times New Roman" w:eastAsia="Times New Roman" w:hAnsi="Times New Roman" w:cs="Times New Roman"/>
          <w:sz w:val="28"/>
          <w:szCs w:val="24"/>
        </w:rPr>
        <w:t>80,1</w:t>
      </w:r>
      <w:r w:rsidRPr="005731B0">
        <w:rPr>
          <w:rFonts w:ascii="Times New Roman" w:eastAsia="Times New Roman" w:hAnsi="Times New Roman" w:cs="Times New Roman"/>
          <w:sz w:val="28"/>
          <w:szCs w:val="24"/>
        </w:rPr>
        <w:t>%). Наибольшее количество семей из социально незащищенны</w:t>
      </w:r>
      <w:r w:rsidR="00EC18C5" w:rsidRPr="005731B0">
        <w:rPr>
          <w:rFonts w:ascii="Times New Roman" w:eastAsia="Times New Roman" w:hAnsi="Times New Roman" w:cs="Times New Roman"/>
          <w:sz w:val="28"/>
          <w:szCs w:val="24"/>
        </w:rPr>
        <w:t>х групп</w:t>
      </w:r>
      <w:r w:rsidRPr="005731B0">
        <w:rPr>
          <w:rFonts w:ascii="Times New Roman" w:eastAsia="Times New Roman" w:hAnsi="Times New Roman" w:cs="Times New Roman"/>
          <w:sz w:val="28"/>
          <w:szCs w:val="24"/>
        </w:rPr>
        <w:t xml:space="preserve"> населения получивших жилые помещения и улучшивших жилищные условия в </w:t>
      </w:r>
      <w:proofErr w:type="spellStart"/>
      <w:r w:rsidRPr="005731B0">
        <w:rPr>
          <w:rFonts w:ascii="Times New Roman" w:eastAsia="Times New Roman" w:hAnsi="Times New Roman" w:cs="Times New Roman"/>
          <w:sz w:val="28"/>
          <w:szCs w:val="24"/>
        </w:rPr>
        <w:t>п.г.т</w:t>
      </w:r>
      <w:proofErr w:type="spellEnd"/>
      <w:r w:rsidRPr="005731B0">
        <w:rPr>
          <w:rFonts w:ascii="Times New Roman" w:eastAsia="Times New Roman" w:hAnsi="Times New Roman" w:cs="Times New Roman"/>
          <w:sz w:val="28"/>
          <w:szCs w:val="24"/>
        </w:rPr>
        <w:t xml:space="preserve">. </w:t>
      </w:r>
      <w:proofErr w:type="spellStart"/>
      <w:r w:rsidRPr="005731B0">
        <w:rPr>
          <w:rFonts w:ascii="Times New Roman" w:eastAsia="Times New Roman" w:hAnsi="Times New Roman" w:cs="Times New Roman"/>
          <w:sz w:val="28"/>
          <w:szCs w:val="24"/>
        </w:rPr>
        <w:t>Изл</w:t>
      </w:r>
      <w:r w:rsidR="00A64E96" w:rsidRPr="005731B0">
        <w:rPr>
          <w:rFonts w:ascii="Times New Roman" w:eastAsia="Times New Roman" w:hAnsi="Times New Roman" w:cs="Times New Roman"/>
          <w:sz w:val="28"/>
          <w:szCs w:val="24"/>
        </w:rPr>
        <w:t>у</w:t>
      </w:r>
      <w:r w:rsidRPr="005731B0">
        <w:rPr>
          <w:rFonts w:ascii="Times New Roman" w:eastAsia="Times New Roman" w:hAnsi="Times New Roman" w:cs="Times New Roman"/>
          <w:sz w:val="28"/>
          <w:szCs w:val="24"/>
        </w:rPr>
        <w:t>чинск</w:t>
      </w:r>
      <w:proofErr w:type="spellEnd"/>
      <w:r w:rsidRPr="005731B0">
        <w:rPr>
          <w:rFonts w:ascii="Times New Roman" w:eastAsia="Times New Roman" w:hAnsi="Times New Roman" w:cs="Times New Roman"/>
          <w:sz w:val="28"/>
          <w:szCs w:val="24"/>
        </w:rPr>
        <w:t xml:space="preserve">, </w:t>
      </w:r>
      <w:proofErr w:type="spellStart"/>
      <w:r w:rsidRPr="005731B0">
        <w:rPr>
          <w:rFonts w:ascii="Times New Roman" w:eastAsia="Times New Roman" w:hAnsi="Times New Roman" w:cs="Times New Roman"/>
          <w:sz w:val="28"/>
          <w:szCs w:val="24"/>
        </w:rPr>
        <w:t>п.г.т</w:t>
      </w:r>
      <w:proofErr w:type="spellEnd"/>
      <w:r w:rsidRPr="005731B0">
        <w:rPr>
          <w:rFonts w:ascii="Times New Roman" w:eastAsia="Times New Roman" w:hAnsi="Times New Roman" w:cs="Times New Roman"/>
          <w:sz w:val="28"/>
          <w:szCs w:val="24"/>
        </w:rPr>
        <w:t xml:space="preserve">. </w:t>
      </w:r>
      <w:proofErr w:type="spellStart"/>
      <w:r w:rsidRPr="005731B0">
        <w:rPr>
          <w:rFonts w:ascii="Times New Roman" w:eastAsia="Times New Roman" w:hAnsi="Times New Roman" w:cs="Times New Roman"/>
          <w:sz w:val="28"/>
          <w:szCs w:val="24"/>
        </w:rPr>
        <w:t>Новоаганск</w:t>
      </w:r>
      <w:proofErr w:type="spellEnd"/>
      <w:r w:rsidRPr="005731B0">
        <w:rPr>
          <w:rFonts w:ascii="Times New Roman" w:eastAsia="Times New Roman" w:hAnsi="Times New Roman" w:cs="Times New Roman"/>
          <w:sz w:val="28"/>
          <w:szCs w:val="24"/>
        </w:rPr>
        <w:t xml:space="preserve">, с.п. Зайцева Речка, </w:t>
      </w:r>
      <w:proofErr w:type="spellStart"/>
      <w:r w:rsidRPr="005731B0">
        <w:rPr>
          <w:rFonts w:ascii="Times New Roman" w:eastAsia="Times New Roman" w:hAnsi="Times New Roman" w:cs="Times New Roman"/>
          <w:sz w:val="28"/>
          <w:szCs w:val="24"/>
        </w:rPr>
        <w:t>с.п.Вата</w:t>
      </w:r>
      <w:proofErr w:type="spellEnd"/>
      <w:r w:rsidRPr="005731B0">
        <w:rPr>
          <w:rFonts w:ascii="Times New Roman" w:eastAsia="Times New Roman" w:hAnsi="Times New Roman" w:cs="Times New Roman"/>
          <w:sz w:val="28"/>
          <w:szCs w:val="24"/>
        </w:rPr>
        <w:t xml:space="preserve">. </w:t>
      </w:r>
    </w:p>
    <w:p w14:paraId="15A81795" w14:textId="77777777" w:rsidR="001024EB" w:rsidRPr="005731B0" w:rsidRDefault="001024EB" w:rsidP="00F3221E">
      <w:pPr>
        <w:spacing w:after="0" w:line="264" w:lineRule="auto"/>
        <w:ind w:firstLine="709"/>
        <w:contextualSpacing/>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В динамике за 10 лет в Нижневартовском районе на 61,7% сократилось число семей, состоящих на учете в качестве нуждающихся в жилых помещениях; с 2012 г. по 2022 г. свыше 1 880 семей получили жилые помещения и улучшили свои жилищные условия. Площадь земельных участков, предоставляемых для строительства, увеличилась в 2 раза и по итогу 2022 г. составила 281,2 га.</w:t>
      </w:r>
    </w:p>
    <w:p w14:paraId="6C9D5ACF" w14:textId="77777777" w:rsidR="001024EB" w:rsidRPr="005731B0" w:rsidRDefault="001024EB" w:rsidP="00F3221E">
      <w:pPr>
        <w:spacing w:after="0" w:line="264" w:lineRule="auto"/>
        <w:ind w:firstLine="709"/>
        <w:contextualSpacing/>
        <w:jc w:val="both"/>
        <w:rPr>
          <w:rFonts w:ascii="Times New Roman" w:eastAsia="Calibri" w:hAnsi="Times New Roman" w:cs="Times New Roman"/>
          <w:sz w:val="28"/>
          <w:szCs w:val="24"/>
        </w:rPr>
      </w:pPr>
      <w:r w:rsidRPr="005731B0">
        <w:rPr>
          <w:rFonts w:ascii="Times New Roman" w:eastAsia="Times New Roman" w:hAnsi="Times New Roman" w:cs="Times New Roman"/>
          <w:sz w:val="28"/>
          <w:szCs w:val="24"/>
        </w:rPr>
        <w:t>За 5 лет реализации проектов «Формирование комфортной городской среды» и «Народная инициатива» в поселениях района выполнено 127 мероприятий по благоустройству: установлено 39 детских и 14 спортивных площадок; благоустроено</w:t>
      </w:r>
      <w:r w:rsidRPr="005731B0">
        <w:rPr>
          <w:rFonts w:ascii="Times New Roman" w:eastAsia="Calibri" w:hAnsi="Times New Roman" w:cs="Times New Roman"/>
          <w:sz w:val="28"/>
          <w:szCs w:val="24"/>
        </w:rPr>
        <w:t xml:space="preserve"> 5 скверов, 20 дворовых и 43 общественных территорий; установлены 6 памятных знаков. Объем финансирования составил </w:t>
      </w:r>
      <w:r w:rsidRPr="005731B0">
        <w:rPr>
          <w:rFonts w:ascii="Times New Roman" w:eastAsia="Calibri" w:hAnsi="Times New Roman" w:cs="Times New Roman"/>
          <w:sz w:val="28"/>
          <w:szCs w:val="24"/>
        </w:rPr>
        <w:lastRenderedPageBreak/>
        <w:t>более 300 млн. рублей, в том числе за счет средств бюджета автономного округа – более 49 млн. рублей.</w:t>
      </w:r>
    </w:p>
    <w:p w14:paraId="6BB1B36E" w14:textId="77777777" w:rsidR="001024EB" w:rsidRPr="005731B0" w:rsidRDefault="001024EB" w:rsidP="00F3221E">
      <w:pPr>
        <w:widowControl w:val="0"/>
        <w:autoSpaceDE w:val="0"/>
        <w:autoSpaceDN w:val="0"/>
        <w:adjustRightInd w:val="0"/>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В 2022 году реализованы мероприятия по 13 объектам, включенным в Карту развития Югры: установлено 2 детских игровых и 3 спортивных площадки, благоустроено 8 общественных территорий.</w:t>
      </w:r>
    </w:p>
    <w:p w14:paraId="1B3D6319" w14:textId="77777777" w:rsidR="001024EB" w:rsidRPr="005731B0" w:rsidRDefault="001024EB" w:rsidP="00F3221E">
      <w:pPr>
        <w:spacing w:after="0" w:line="264" w:lineRule="auto"/>
        <w:ind w:firstLine="709"/>
        <w:jc w:val="both"/>
        <w:rPr>
          <w:rFonts w:ascii="Times New Roman" w:hAnsi="Times New Roman" w:cs="Times New Roman"/>
          <w:bCs/>
          <w:sz w:val="28"/>
          <w:szCs w:val="24"/>
        </w:rPr>
      </w:pPr>
    </w:p>
    <w:p w14:paraId="1D0F6B5C"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rPr>
      </w:pPr>
      <w:bookmarkStart w:id="25" w:name="_Toc153992822"/>
      <w:r w:rsidRPr="005731B0">
        <w:rPr>
          <w:rFonts w:ascii="Times New Roman" w:hAnsi="Times New Roman" w:cs="Times New Roman"/>
          <w:b/>
          <w:bCs/>
          <w:color w:val="auto"/>
          <w:sz w:val="28"/>
        </w:rPr>
        <w:t>1.3.14 Транспортный комплекс</w:t>
      </w:r>
      <w:bookmarkEnd w:id="25"/>
    </w:p>
    <w:p w14:paraId="73966184" w14:textId="77777777" w:rsidR="001024EB" w:rsidRPr="005731B0" w:rsidRDefault="001024EB" w:rsidP="00F3221E">
      <w:pPr>
        <w:spacing w:after="0" w:line="264" w:lineRule="auto"/>
        <w:ind w:firstLine="709"/>
        <w:jc w:val="both"/>
        <w:rPr>
          <w:rFonts w:ascii="Times New Roman" w:eastAsia="Calibri" w:hAnsi="Times New Roman" w:cs="Times New Roman"/>
          <w:sz w:val="28"/>
          <w:szCs w:val="24"/>
        </w:rPr>
      </w:pPr>
      <w:r w:rsidRPr="005731B0">
        <w:rPr>
          <w:rFonts w:ascii="Times New Roman" w:eastAsia="Calibri" w:hAnsi="Times New Roman" w:cs="Times New Roman"/>
          <w:sz w:val="28"/>
          <w:szCs w:val="24"/>
        </w:rPr>
        <w:t>Транспортное обеспечение Нижневартовского района представлено автомобильным транспортом, водными и воздушными путями.</w:t>
      </w:r>
    </w:p>
    <w:p w14:paraId="6B27EE86" w14:textId="77777777" w:rsidR="001024EB" w:rsidRPr="005731B0" w:rsidRDefault="001024EB"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Автомобильный транспорт включает перевозку грузов и перевозку людей по автомобильным дорогам. Общая протяженность автомобильных дорог, проходящих по территории Нижневартовского района (окружного, местного и ведомственного значения), составляет более 5 тыс. км. Общая протяженность автомобильных дорог общего пользования местного значения составляет 209,2 км, из них с твердым покрытием – 93,3%</w:t>
      </w:r>
      <w:r w:rsidR="00C94714" w:rsidRPr="005731B0">
        <w:rPr>
          <w:rFonts w:ascii="Times New Roman" w:hAnsi="Times New Roman" w:cs="Times New Roman"/>
          <w:bCs/>
          <w:sz w:val="28"/>
          <w:szCs w:val="24"/>
        </w:rPr>
        <w:t xml:space="preserve"> (таблица 14)</w:t>
      </w:r>
      <w:r w:rsidRPr="005731B0">
        <w:rPr>
          <w:rFonts w:ascii="Times New Roman" w:hAnsi="Times New Roman" w:cs="Times New Roman"/>
          <w:bCs/>
          <w:sz w:val="28"/>
          <w:szCs w:val="24"/>
        </w:rPr>
        <w:t>.</w:t>
      </w:r>
    </w:p>
    <w:p w14:paraId="75F68855" w14:textId="77777777" w:rsidR="001024EB" w:rsidRPr="005731B0" w:rsidRDefault="001024EB" w:rsidP="00F3221E">
      <w:pPr>
        <w:spacing w:after="0" w:line="264" w:lineRule="auto"/>
        <w:jc w:val="both"/>
        <w:rPr>
          <w:rFonts w:ascii="Times New Roman" w:eastAsia="Calibri" w:hAnsi="Times New Roman" w:cs="Times New Roman"/>
          <w:sz w:val="24"/>
          <w:szCs w:val="24"/>
          <w:lang w:eastAsia="en-US"/>
        </w:rPr>
      </w:pPr>
      <w:r w:rsidRPr="005731B0">
        <w:rPr>
          <w:rFonts w:ascii="Times New Roman" w:eastAsia="Calibri" w:hAnsi="Times New Roman" w:cs="Times New Roman"/>
          <w:sz w:val="24"/>
          <w:szCs w:val="24"/>
          <w:lang w:eastAsia="en-US"/>
        </w:rPr>
        <w:t>Таблица 1</w:t>
      </w:r>
      <w:r w:rsidR="00C94714" w:rsidRPr="005731B0">
        <w:rPr>
          <w:rFonts w:ascii="Times New Roman" w:eastAsia="Calibri" w:hAnsi="Times New Roman" w:cs="Times New Roman"/>
          <w:sz w:val="24"/>
          <w:szCs w:val="24"/>
          <w:lang w:eastAsia="en-US"/>
        </w:rPr>
        <w:t>4</w:t>
      </w:r>
      <w:r w:rsidRPr="005731B0">
        <w:rPr>
          <w:rFonts w:ascii="Times New Roman" w:eastAsia="Calibri" w:hAnsi="Times New Roman" w:cs="Times New Roman"/>
          <w:sz w:val="24"/>
          <w:szCs w:val="24"/>
          <w:lang w:eastAsia="en-US"/>
        </w:rPr>
        <w:t xml:space="preserve"> – Протяженность автомобильных дорог общего пользования местного значения, находящихся в собственности городских и сельских поселений Нижневартовского район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5792"/>
        <w:gridCol w:w="2871"/>
      </w:tblGrid>
      <w:tr w:rsidR="001024EB" w:rsidRPr="005731B0" w14:paraId="2DF2BEC1" w14:textId="77777777" w:rsidTr="00112FA7">
        <w:tc>
          <w:tcPr>
            <w:tcW w:w="501" w:type="pct"/>
            <w:tcBorders>
              <w:top w:val="single" w:sz="4" w:space="0" w:color="auto"/>
              <w:left w:val="single" w:sz="4" w:space="0" w:color="auto"/>
              <w:bottom w:val="single" w:sz="4" w:space="0" w:color="auto"/>
              <w:right w:val="single" w:sz="4" w:space="0" w:color="auto"/>
            </w:tcBorders>
            <w:hideMark/>
          </w:tcPr>
          <w:p w14:paraId="0DD91640"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 п/п</w:t>
            </w:r>
          </w:p>
        </w:tc>
        <w:tc>
          <w:tcPr>
            <w:tcW w:w="3008" w:type="pct"/>
            <w:tcBorders>
              <w:top w:val="single" w:sz="4" w:space="0" w:color="auto"/>
              <w:left w:val="single" w:sz="4" w:space="0" w:color="auto"/>
              <w:bottom w:val="single" w:sz="4" w:space="0" w:color="auto"/>
              <w:right w:val="single" w:sz="4" w:space="0" w:color="auto"/>
            </w:tcBorders>
            <w:hideMark/>
          </w:tcPr>
          <w:p w14:paraId="5C3741FB"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Наименование владельца дорог</w:t>
            </w:r>
          </w:p>
        </w:tc>
        <w:tc>
          <w:tcPr>
            <w:tcW w:w="1491" w:type="pct"/>
            <w:tcBorders>
              <w:top w:val="single" w:sz="4" w:space="0" w:color="auto"/>
              <w:left w:val="single" w:sz="4" w:space="0" w:color="auto"/>
              <w:bottom w:val="single" w:sz="4" w:space="0" w:color="auto"/>
              <w:right w:val="single" w:sz="4" w:space="0" w:color="auto"/>
            </w:tcBorders>
            <w:hideMark/>
          </w:tcPr>
          <w:p w14:paraId="4EEB24E2"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Протяженность, км</w:t>
            </w:r>
          </w:p>
        </w:tc>
      </w:tr>
      <w:tr w:rsidR="001024EB" w:rsidRPr="005731B0" w14:paraId="3D67BF96" w14:textId="77777777" w:rsidTr="00112FA7">
        <w:trPr>
          <w:trHeight w:val="805"/>
        </w:trPr>
        <w:tc>
          <w:tcPr>
            <w:tcW w:w="501" w:type="pct"/>
            <w:tcBorders>
              <w:top w:val="single" w:sz="4" w:space="0" w:color="auto"/>
              <w:left w:val="single" w:sz="4" w:space="0" w:color="auto"/>
              <w:right w:val="single" w:sz="4" w:space="0" w:color="auto"/>
            </w:tcBorders>
          </w:tcPr>
          <w:p w14:paraId="548CC4FC"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1.</w:t>
            </w:r>
          </w:p>
        </w:tc>
        <w:tc>
          <w:tcPr>
            <w:tcW w:w="3008" w:type="pct"/>
            <w:tcBorders>
              <w:top w:val="single" w:sz="4" w:space="0" w:color="auto"/>
              <w:left w:val="single" w:sz="4" w:space="0" w:color="auto"/>
              <w:right w:val="single" w:sz="4" w:space="0" w:color="auto"/>
            </w:tcBorders>
          </w:tcPr>
          <w:p w14:paraId="376DCD57" w14:textId="77777777" w:rsidR="001024EB" w:rsidRPr="005731B0" w:rsidRDefault="001024EB" w:rsidP="00F3221E">
            <w:pPr>
              <w:tabs>
                <w:tab w:val="center" w:pos="3010"/>
              </w:tabs>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 xml:space="preserve">Общая протяженность </w:t>
            </w:r>
            <w:r w:rsidRPr="005731B0">
              <w:rPr>
                <w:rFonts w:ascii="Times New Roman" w:eastAsia="Calibri" w:hAnsi="Times New Roman" w:cs="Times New Roman"/>
                <w:sz w:val="24"/>
                <w:szCs w:val="24"/>
                <w:lang w:eastAsia="en-US"/>
              </w:rPr>
              <w:t>автомобильных дорог общего пользования местного значения</w:t>
            </w:r>
          </w:p>
          <w:p w14:paraId="0A6B5BA0"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в том числе по городским и сельским поселениям:</w:t>
            </w:r>
          </w:p>
        </w:tc>
        <w:tc>
          <w:tcPr>
            <w:tcW w:w="1491" w:type="pct"/>
            <w:tcBorders>
              <w:top w:val="single" w:sz="4" w:space="0" w:color="auto"/>
              <w:left w:val="single" w:sz="4" w:space="0" w:color="auto"/>
              <w:right w:val="single" w:sz="4" w:space="0" w:color="auto"/>
            </w:tcBorders>
          </w:tcPr>
          <w:p w14:paraId="53A6B482"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209,2</w:t>
            </w:r>
          </w:p>
        </w:tc>
      </w:tr>
      <w:tr w:rsidR="001024EB" w:rsidRPr="005731B0" w14:paraId="00C16DB0" w14:textId="77777777" w:rsidTr="00112FA7">
        <w:tc>
          <w:tcPr>
            <w:tcW w:w="501" w:type="pct"/>
            <w:tcBorders>
              <w:top w:val="single" w:sz="4" w:space="0" w:color="auto"/>
              <w:left w:val="single" w:sz="4" w:space="0" w:color="auto"/>
              <w:bottom w:val="single" w:sz="4" w:space="0" w:color="auto"/>
              <w:right w:val="single" w:sz="4" w:space="0" w:color="auto"/>
            </w:tcBorders>
          </w:tcPr>
          <w:p w14:paraId="502DA798"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2.</w:t>
            </w:r>
          </w:p>
        </w:tc>
        <w:tc>
          <w:tcPr>
            <w:tcW w:w="3008" w:type="pct"/>
            <w:tcBorders>
              <w:top w:val="single" w:sz="4" w:space="0" w:color="auto"/>
              <w:left w:val="single" w:sz="4" w:space="0" w:color="auto"/>
              <w:bottom w:val="single" w:sz="4" w:space="0" w:color="auto"/>
              <w:right w:val="single" w:sz="4" w:space="0" w:color="auto"/>
            </w:tcBorders>
          </w:tcPr>
          <w:p w14:paraId="028364B7" w14:textId="77777777" w:rsidR="001024EB" w:rsidRPr="005731B0" w:rsidRDefault="001024EB" w:rsidP="00F3221E">
            <w:pPr>
              <w:tabs>
                <w:tab w:val="center" w:pos="3010"/>
              </w:tabs>
              <w:spacing w:after="0" w:line="264" w:lineRule="auto"/>
              <w:rPr>
                <w:rFonts w:ascii="Times New Roman" w:eastAsia="Times New Roman" w:hAnsi="Times New Roman" w:cs="Times New Roman"/>
              </w:rPr>
            </w:pPr>
            <w:proofErr w:type="spellStart"/>
            <w:r w:rsidRPr="005731B0">
              <w:rPr>
                <w:rFonts w:ascii="Times New Roman" w:eastAsia="Times New Roman" w:hAnsi="Times New Roman" w:cs="Times New Roman"/>
              </w:rPr>
              <w:t>г.п</w:t>
            </w:r>
            <w:proofErr w:type="spellEnd"/>
            <w:r w:rsidRPr="005731B0">
              <w:rPr>
                <w:rFonts w:ascii="Times New Roman" w:eastAsia="Times New Roman" w:hAnsi="Times New Roman" w:cs="Times New Roman"/>
              </w:rPr>
              <w:t>. Излучинск</w:t>
            </w:r>
          </w:p>
        </w:tc>
        <w:tc>
          <w:tcPr>
            <w:tcW w:w="1491" w:type="pct"/>
            <w:tcBorders>
              <w:top w:val="single" w:sz="4" w:space="0" w:color="auto"/>
              <w:left w:val="single" w:sz="4" w:space="0" w:color="auto"/>
              <w:bottom w:val="single" w:sz="4" w:space="0" w:color="auto"/>
              <w:right w:val="single" w:sz="4" w:space="0" w:color="auto"/>
            </w:tcBorders>
          </w:tcPr>
          <w:p w14:paraId="05BB6294"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21,1</w:t>
            </w:r>
          </w:p>
        </w:tc>
      </w:tr>
      <w:tr w:rsidR="001024EB" w:rsidRPr="005731B0" w14:paraId="63BB1CF8" w14:textId="77777777" w:rsidTr="00112FA7">
        <w:tc>
          <w:tcPr>
            <w:tcW w:w="501" w:type="pct"/>
            <w:tcBorders>
              <w:top w:val="single" w:sz="4" w:space="0" w:color="auto"/>
              <w:left w:val="single" w:sz="4" w:space="0" w:color="auto"/>
              <w:bottom w:val="single" w:sz="4" w:space="0" w:color="auto"/>
              <w:right w:val="single" w:sz="4" w:space="0" w:color="auto"/>
            </w:tcBorders>
          </w:tcPr>
          <w:p w14:paraId="1799999A"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3.</w:t>
            </w:r>
          </w:p>
        </w:tc>
        <w:tc>
          <w:tcPr>
            <w:tcW w:w="3008" w:type="pct"/>
            <w:tcBorders>
              <w:top w:val="single" w:sz="4" w:space="0" w:color="auto"/>
              <w:left w:val="single" w:sz="4" w:space="0" w:color="auto"/>
              <w:bottom w:val="single" w:sz="4" w:space="0" w:color="auto"/>
              <w:right w:val="single" w:sz="4" w:space="0" w:color="auto"/>
            </w:tcBorders>
          </w:tcPr>
          <w:p w14:paraId="7AA654A8" w14:textId="77777777" w:rsidR="001024EB" w:rsidRPr="005731B0" w:rsidRDefault="001024EB" w:rsidP="00F3221E">
            <w:pPr>
              <w:spacing w:after="0" w:line="264" w:lineRule="auto"/>
              <w:rPr>
                <w:rFonts w:ascii="Times New Roman" w:eastAsia="Times New Roman" w:hAnsi="Times New Roman" w:cs="Times New Roman"/>
              </w:rPr>
            </w:pPr>
            <w:proofErr w:type="spellStart"/>
            <w:r w:rsidRPr="005731B0">
              <w:rPr>
                <w:rFonts w:ascii="Times New Roman" w:eastAsia="Times New Roman" w:hAnsi="Times New Roman" w:cs="Times New Roman"/>
              </w:rPr>
              <w:t>г.п</w:t>
            </w:r>
            <w:proofErr w:type="spellEnd"/>
            <w:r w:rsidRPr="005731B0">
              <w:rPr>
                <w:rFonts w:ascii="Times New Roman" w:eastAsia="Times New Roman" w:hAnsi="Times New Roman" w:cs="Times New Roman"/>
              </w:rPr>
              <w:t xml:space="preserve">. </w:t>
            </w:r>
            <w:proofErr w:type="spellStart"/>
            <w:r w:rsidRPr="005731B0">
              <w:rPr>
                <w:rFonts w:ascii="Times New Roman" w:eastAsia="Times New Roman" w:hAnsi="Times New Roman" w:cs="Times New Roman"/>
              </w:rPr>
              <w:t>Новоаганск</w:t>
            </w:r>
            <w:proofErr w:type="spellEnd"/>
          </w:p>
        </w:tc>
        <w:tc>
          <w:tcPr>
            <w:tcW w:w="1491" w:type="pct"/>
            <w:tcBorders>
              <w:top w:val="single" w:sz="4" w:space="0" w:color="auto"/>
              <w:left w:val="single" w:sz="4" w:space="0" w:color="auto"/>
              <w:bottom w:val="single" w:sz="4" w:space="0" w:color="auto"/>
              <w:right w:val="single" w:sz="4" w:space="0" w:color="auto"/>
            </w:tcBorders>
          </w:tcPr>
          <w:p w14:paraId="5A0A99CC"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44,6</w:t>
            </w:r>
          </w:p>
        </w:tc>
      </w:tr>
      <w:tr w:rsidR="001024EB" w:rsidRPr="005731B0" w14:paraId="583C7E16" w14:textId="77777777" w:rsidTr="00112FA7">
        <w:tc>
          <w:tcPr>
            <w:tcW w:w="501" w:type="pct"/>
            <w:tcBorders>
              <w:top w:val="single" w:sz="4" w:space="0" w:color="auto"/>
              <w:left w:val="single" w:sz="4" w:space="0" w:color="auto"/>
              <w:bottom w:val="single" w:sz="4" w:space="0" w:color="auto"/>
              <w:right w:val="single" w:sz="4" w:space="0" w:color="auto"/>
            </w:tcBorders>
          </w:tcPr>
          <w:p w14:paraId="1C534B95"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4.</w:t>
            </w:r>
          </w:p>
        </w:tc>
        <w:tc>
          <w:tcPr>
            <w:tcW w:w="3008" w:type="pct"/>
            <w:tcBorders>
              <w:top w:val="single" w:sz="4" w:space="0" w:color="auto"/>
              <w:left w:val="single" w:sz="4" w:space="0" w:color="auto"/>
              <w:bottom w:val="single" w:sz="4" w:space="0" w:color="auto"/>
              <w:right w:val="single" w:sz="4" w:space="0" w:color="auto"/>
            </w:tcBorders>
          </w:tcPr>
          <w:p w14:paraId="428765C6" w14:textId="77777777" w:rsidR="001024EB" w:rsidRPr="005731B0" w:rsidRDefault="001024EB" w:rsidP="00F3221E">
            <w:pPr>
              <w:spacing w:after="0" w:line="264" w:lineRule="auto"/>
              <w:rPr>
                <w:rFonts w:ascii="Times New Roman" w:eastAsia="Times New Roman" w:hAnsi="Times New Roman" w:cs="Times New Roman"/>
              </w:rPr>
            </w:pPr>
            <w:proofErr w:type="spellStart"/>
            <w:r w:rsidRPr="005731B0">
              <w:rPr>
                <w:rFonts w:ascii="Times New Roman" w:eastAsia="Times New Roman" w:hAnsi="Times New Roman" w:cs="Times New Roman"/>
              </w:rPr>
              <w:t>г.п</w:t>
            </w:r>
            <w:proofErr w:type="spellEnd"/>
            <w:r w:rsidRPr="005731B0">
              <w:rPr>
                <w:rFonts w:ascii="Times New Roman" w:eastAsia="Times New Roman" w:hAnsi="Times New Roman" w:cs="Times New Roman"/>
              </w:rPr>
              <w:t xml:space="preserve">. Аган </w:t>
            </w:r>
          </w:p>
        </w:tc>
        <w:tc>
          <w:tcPr>
            <w:tcW w:w="1491" w:type="pct"/>
            <w:tcBorders>
              <w:top w:val="single" w:sz="4" w:space="0" w:color="auto"/>
              <w:left w:val="single" w:sz="4" w:space="0" w:color="auto"/>
              <w:bottom w:val="single" w:sz="4" w:space="0" w:color="auto"/>
              <w:right w:val="single" w:sz="4" w:space="0" w:color="auto"/>
            </w:tcBorders>
          </w:tcPr>
          <w:p w14:paraId="5F58442E"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4,9</w:t>
            </w:r>
          </w:p>
        </w:tc>
      </w:tr>
      <w:tr w:rsidR="001024EB" w:rsidRPr="005731B0" w14:paraId="48A61DA3" w14:textId="77777777" w:rsidTr="00112FA7">
        <w:tc>
          <w:tcPr>
            <w:tcW w:w="501" w:type="pct"/>
            <w:tcBorders>
              <w:top w:val="single" w:sz="4" w:space="0" w:color="auto"/>
              <w:left w:val="single" w:sz="4" w:space="0" w:color="auto"/>
              <w:bottom w:val="single" w:sz="4" w:space="0" w:color="auto"/>
              <w:right w:val="single" w:sz="4" w:space="0" w:color="auto"/>
            </w:tcBorders>
          </w:tcPr>
          <w:p w14:paraId="23BE08FB"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5.</w:t>
            </w:r>
          </w:p>
        </w:tc>
        <w:tc>
          <w:tcPr>
            <w:tcW w:w="3008" w:type="pct"/>
            <w:tcBorders>
              <w:top w:val="single" w:sz="4" w:space="0" w:color="auto"/>
              <w:left w:val="single" w:sz="4" w:space="0" w:color="auto"/>
              <w:bottom w:val="single" w:sz="4" w:space="0" w:color="auto"/>
              <w:right w:val="single" w:sz="4" w:space="0" w:color="auto"/>
            </w:tcBorders>
          </w:tcPr>
          <w:p w14:paraId="4C6B49BE"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с.п. Вата</w:t>
            </w:r>
          </w:p>
        </w:tc>
        <w:tc>
          <w:tcPr>
            <w:tcW w:w="1491" w:type="pct"/>
            <w:tcBorders>
              <w:top w:val="single" w:sz="4" w:space="0" w:color="auto"/>
              <w:left w:val="single" w:sz="4" w:space="0" w:color="auto"/>
              <w:bottom w:val="single" w:sz="4" w:space="0" w:color="auto"/>
              <w:right w:val="single" w:sz="4" w:space="0" w:color="auto"/>
            </w:tcBorders>
          </w:tcPr>
          <w:p w14:paraId="4AF8DF94"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7,5</w:t>
            </w:r>
          </w:p>
        </w:tc>
      </w:tr>
      <w:tr w:rsidR="001024EB" w:rsidRPr="005731B0" w14:paraId="7A9D03F6" w14:textId="77777777" w:rsidTr="00112FA7">
        <w:trPr>
          <w:trHeight w:val="262"/>
        </w:trPr>
        <w:tc>
          <w:tcPr>
            <w:tcW w:w="501" w:type="pct"/>
            <w:tcBorders>
              <w:top w:val="single" w:sz="4" w:space="0" w:color="auto"/>
              <w:left w:val="single" w:sz="4" w:space="0" w:color="auto"/>
              <w:bottom w:val="single" w:sz="4" w:space="0" w:color="auto"/>
              <w:right w:val="single" w:sz="4" w:space="0" w:color="auto"/>
            </w:tcBorders>
          </w:tcPr>
          <w:p w14:paraId="27CBCD22"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6.</w:t>
            </w:r>
          </w:p>
        </w:tc>
        <w:tc>
          <w:tcPr>
            <w:tcW w:w="3008" w:type="pct"/>
            <w:tcBorders>
              <w:top w:val="single" w:sz="4" w:space="0" w:color="auto"/>
              <w:left w:val="single" w:sz="4" w:space="0" w:color="auto"/>
              <w:bottom w:val="single" w:sz="4" w:space="0" w:color="auto"/>
              <w:right w:val="single" w:sz="4" w:space="0" w:color="auto"/>
            </w:tcBorders>
          </w:tcPr>
          <w:p w14:paraId="50895FCD"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с.п. Ваховск</w:t>
            </w:r>
          </w:p>
        </w:tc>
        <w:tc>
          <w:tcPr>
            <w:tcW w:w="1491" w:type="pct"/>
            <w:tcBorders>
              <w:top w:val="single" w:sz="4" w:space="0" w:color="auto"/>
              <w:left w:val="single" w:sz="4" w:space="0" w:color="auto"/>
              <w:bottom w:val="single" w:sz="4" w:space="0" w:color="auto"/>
              <w:right w:val="single" w:sz="4" w:space="0" w:color="auto"/>
            </w:tcBorders>
          </w:tcPr>
          <w:p w14:paraId="412D1C21"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17,8</w:t>
            </w:r>
          </w:p>
        </w:tc>
      </w:tr>
      <w:tr w:rsidR="001024EB" w:rsidRPr="005731B0" w14:paraId="587C186C" w14:textId="77777777" w:rsidTr="00112FA7">
        <w:tc>
          <w:tcPr>
            <w:tcW w:w="501" w:type="pct"/>
            <w:tcBorders>
              <w:top w:val="single" w:sz="4" w:space="0" w:color="auto"/>
              <w:left w:val="single" w:sz="4" w:space="0" w:color="auto"/>
              <w:bottom w:val="single" w:sz="4" w:space="0" w:color="auto"/>
              <w:right w:val="single" w:sz="4" w:space="0" w:color="auto"/>
            </w:tcBorders>
          </w:tcPr>
          <w:p w14:paraId="74ADFCBC"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7.</w:t>
            </w:r>
          </w:p>
        </w:tc>
        <w:tc>
          <w:tcPr>
            <w:tcW w:w="3008" w:type="pct"/>
            <w:tcBorders>
              <w:top w:val="single" w:sz="4" w:space="0" w:color="auto"/>
              <w:left w:val="single" w:sz="4" w:space="0" w:color="auto"/>
              <w:bottom w:val="single" w:sz="4" w:space="0" w:color="auto"/>
              <w:right w:val="single" w:sz="4" w:space="0" w:color="auto"/>
            </w:tcBorders>
          </w:tcPr>
          <w:p w14:paraId="51C5A89D"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с.п. Зайцева Речка</w:t>
            </w:r>
          </w:p>
        </w:tc>
        <w:tc>
          <w:tcPr>
            <w:tcW w:w="1491" w:type="pct"/>
            <w:tcBorders>
              <w:top w:val="single" w:sz="4" w:space="0" w:color="auto"/>
              <w:left w:val="single" w:sz="4" w:space="0" w:color="auto"/>
              <w:bottom w:val="single" w:sz="4" w:space="0" w:color="auto"/>
              <w:right w:val="single" w:sz="4" w:space="0" w:color="auto"/>
            </w:tcBorders>
          </w:tcPr>
          <w:p w14:paraId="26E273AA"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15,6</w:t>
            </w:r>
          </w:p>
        </w:tc>
      </w:tr>
      <w:tr w:rsidR="001024EB" w:rsidRPr="005731B0" w14:paraId="03C12EE9" w14:textId="77777777" w:rsidTr="00112FA7">
        <w:tc>
          <w:tcPr>
            <w:tcW w:w="501" w:type="pct"/>
            <w:tcBorders>
              <w:top w:val="single" w:sz="4" w:space="0" w:color="auto"/>
              <w:left w:val="single" w:sz="4" w:space="0" w:color="auto"/>
              <w:bottom w:val="single" w:sz="4" w:space="0" w:color="auto"/>
              <w:right w:val="single" w:sz="4" w:space="0" w:color="auto"/>
            </w:tcBorders>
          </w:tcPr>
          <w:p w14:paraId="2BC1D502"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8.</w:t>
            </w:r>
          </w:p>
        </w:tc>
        <w:tc>
          <w:tcPr>
            <w:tcW w:w="3008" w:type="pct"/>
            <w:tcBorders>
              <w:top w:val="single" w:sz="4" w:space="0" w:color="auto"/>
              <w:left w:val="single" w:sz="4" w:space="0" w:color="auto"/>
              <w:bottom w:val="single" w:sz="4" w:space="0" w:color="auto"/>
              <w:right w:val="single" w:sz="4" w:space="0" w:color="auto"/>
            </w:tcBorders>
          </w:tcPr>
          <w:p w14:paraId="4615652C"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с.п. Ларьяк</w:t>
            </w:r>
          </w:p>
        </w:tc>
        <w:tc>
          <w:tcPr>
            <w:tcW w:w="1491" w:type="pct"/>
            <w:tcBorders>
              <w:top w:val="single" w:sz="4" w:space="0" w:color="auto"/>
              <w:left w:val="single" w:sz="4" w:space="0" w:color="auto"/>
              <w:bottom w:val="single" w:sz="4" w:space="0" w:color="auto"/>
              <w:right w:val="single" w:sz="4" w:space="0" w:color="auto"/>
            </w:tcBorders>
          </w:tcPr>
          <w:p w14:paraId="3DD732B5"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19,8</w:t>
            </w:r>
          </w:p>
        </w:tc>
      </w:tr>
      <w:tr w:rsidR="001024EB" w:rsidRPr="005731B0" w14:paraId="4E338E96" w14:textId="77777777" w:rsidTr="00112FA7">
        <w:tc>
          <w:tcPr>
            <w:tcW w:w="501" w:type="pct"/>
            <w:tcBorders>
              <w:top w:val="single" w:sz="4" w:space="0" w:color="auto"/>
              <w:left w:val="single" w:sz="4" w:space="0" w:color="auto"/>
              <w:bottom w:val="single" w:sz="4" w:space="0" w:color="auto"/>
              <w:right w:val="single" w:sz="4" w:space="0" w:color="auto"/>
            </w:tcBorders>
          </w:tcPr>
          <w:p w14:paraId="25315C5D" w14:textId="77777777" w:rsidR="001024EB" w:rsidRPr="005731B0" w:rsidRDefault="001024EB" w:rsidP="00F3221E">
            <w:pPr>
              <w:autoSpaceDE w:val="0"/>
              <w:autoSpaceDN w:val="0"/>
              <w:adjustRightInd w:val="0"/>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9.</w:t>
            </w:r>
          </w:p>
        </w:tc>
        <w:tc>
          <w:tcPr>
            <w:tcW w:w="3008" w:type="pct"/>
            <w:tcBorders>
              <w:top w:val="single" w:sz="4" w:space="0" w:color="auto"/>
              <w:left w:val="single" w:sz="4" w:space="0" w:color="auto"/>
              <w:bottom w:val="single" w:sz="4" w:space="0" w:color="auto"/>
              <w:right w:val="single" w:sz="4" w:space="0" w:color="auto"/>
            </w:tcBorders>
          </w:tcPr>
          <w:p w14:paraId="71B12CB4" w14:textId="77777777" w:rsidR="001024EB" w:rsidRPr="005731B0" w:rsidRDefault="001024EB" w:rsidP="00F3221E">
            <w:pPr>
              <w:spacing w:after="0" w:line="264" w:lineRule="auto"/>
              <w:rPr>
                <w:rFonts w:ascii="Times New Roman" w:eastAsia="Times New Roman" w:hAnsi="Times New Roman" w:cs="Times New Roman"/>
              </w:rPr>
            </w:pPr>
            <w:r w:rsidRPr="005731B0">
              <w:rPr>
                <w:rFonts w:ascii="Times New Roman" w:eastAsia="Times New Roman" w:hAnsi="Times New Roman" w:cs="Times New Roman"/>
              </w:rPr>
              <w:t>с.п. Покур</w:t>
            </w:r>
          </w:p>
        </w:tc>
        <w:tc>
          <w:tcPr>
            <w:tcW w:w="1491" w:type="pct"/>
            <w:tcBorders>
              <w:top w:val="single" w:sz="4" w:space="0" w:color="auto"/>
              <w:left w:val="single" w:sz="4" w:space="0" w:color="auto"/>
              <w:bottom w:val="single" w:sz="4" w:space="0" w:color="auto"/>
              <w:right w:val="single" w:sz="4" w:space="0" w:color="auto"/>
            </w:tcBorders>
          </w:tcPr>
          <w:p w14:paraId="350CFC30" w14:textId="77777777" w:rsidR="001024EB" w:rsidRPr="005731B0" w:rsidRDefault="001024EB" w:rsidP="00F3221E">
            <w:pPr>
              <w:spacing w:after="0" w:line="264" w:lineRule="auto"/>
              <w:jc w:val="center"/>
              <w:rPr>
                <w:rFonts w:ascii="Times New Roman" w:eastAsia="Times New Roman" w:hAnsi="Times New Roman" w:cs="Times New Roman"/>
              </w:rPr>
            </w:pPr>
            <w:r w:rsidRPr="005731B0">
              <w:rPr>
                <w:rFonts w:ascii="Times New Roman" w:eastAsia="Times New Roman" w:hAnsi="Times New Roman" w:cs="Times New Roman"/>
              </w:rPr>
              <w:t>9,1</w:t>
            </w:r>
          </w:p>
        </w:tc>
      </w:tr>
    </w:tbl>
    <w:p w14:paraId="2AF1DF78" w14:textId="77777777" w:rsidR="001024EB" w:rsidRPr="005731B0" w:rsidRDefault="001024EB"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xml:space="preserve">Водный транспорт развит благодаря протекающей крупной водной артерии – Оби и сети мелких судоходных рек. Общая протяженность водных путей, относящихся к району, составляет более 1500 км, из них по Оби – 131 км, по </w:t>
      </w:r>
      <w:proofErr w:type="spellStart"/>
      <w:r w:rsidRPr="005731B0">
        <w:rPr>
          <w:rFonts w:ascii="Times New Roman" w:hAnsi="Times New Roman" w:cs="Times New Roman"/>
          <w:bCs/>
          <w:sz w:val="28"/>
          <w:szCs w:val="28"/>
        </w:rPr>
        <w:t>Ваху</w:t>
      </w:r>
      <w:proofErr w:type="spellEnd"/>
      <w:r w:rsidRPr="005731B0">
        <w:rPr>
          <w:rFonts w:ascii="Times New Roman" w:hAnsi="Times New Roman" w:cs="Times New Roman"/>
          <w:bCs/>
          <w:sz w:val="28"/>
          <w:szCs w:val="28"/>
        </w:rPr>
        <w:t xml:space="preserve"> – 741 км.</w:t>
      </w:r>
    </w:p>
    <w:p w14:paraId="1C16C34E" w14:textId="77777777" w:rsidR="001024EB" w:rsidRPr="005731B0" w:rsidRDefault="001024EB"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В 2022 году количества пассажиров водного транспорта составило 7 547 тыс. человек, что на 3,64% ниже относительно 2018 года. Относительно 2018 года перевозка грузов увеличилась в 2020 году на 44,98% (6046 тыс. тонн) и снизилась на 20,39% в 2022 году (3320 тыс. тонн). Количество рейсов за анализируемый период имеет тенденцию к увеличению. В 2022 году показатель увеличился на 22,39% относительно базисного года.</w:t>
      </w:r>
    </w:p>
    <w:p w14:paraId="304F5078" w14:textId="1549D9B6" w:rsidR="001024EB" w:rsidRPr="005731B0" w:rsidRDefault="001024EB" w:rsidP="00F3221E">
      <w:pPr>
        <w:spacing w:after="0" w:line="264" w:lineRule="auto"/>
        <w:ind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 xml:space="preserve">В районе развита малая авиация, </w:t>
      </w:r>
      <w:r w:rsidR="00D65B9E" w:rsidRPr="005731B0">
        <w:rPr>
          <w:rFonts w:ascii="Times New Roman" w:eastAsia="Times New Roman" w:hAnsi="Times New Roman" w:cs="Times New Roman"/>
          <w:bCs/>
          <w:sz w:val="28"/>
          <w:szCs w:val="28"/>
        </w:rPr>
        <w:t>д</w:t>
      </w:r>
      <w:r w:rsidRPr="005731B0">
        <w:rPr>
          <w:rFonts w:ascii="Times New Roman" w:eastAsia="Times New Roman" w:hAnsi="Times New Roman" w:cs="Times New Roman"/>
          <w:bCs/>
          <w:sz w:val="28"/>
          <w:szCs w:val="28"/>
        </w:rPr>
        <w:t xml:space="preserve">ля обеспечения доступности населенных пунктов, не имеющих круглогодичного транспортного сообщения по автомобильным дорогам (с. Корлики, д. Сосновый Бор, с. Ларьяк, д. </w:t>
      </w:r>
      <w:proofErr w:type="spellStart"/>
      <w:r w:rsidRPr="005731B0">
        <w:rPr>
          <w:rFonts w:ascii="Times New Roman" w:eastAsia="Times New Roman" w:hAnsi="Times New Roman" w:cs="Times New Roman"/>
          <w:bCs/>
          <w:sz w:val="28"/>
          <w:szCs w:val="28"/>
        </w:rPr>
        <w:t>Чехломей</w:t>
      </w:r>
      <w:proofErr w:type="spellEnd"/>
      <w:r w:rsidRPr="005731B0">
        <w:rPr>
          <w:rFonts w:ascii="Times New Roman" w:eastAsia="Times New Roman" w:hAnsi="Times New Roman" w:cs="Times New Roman"/>
          <w:bCs/>
          <w:sz w:val="28"/>
          <w:szCs w:val="28"/>
        </w:rPr>
        <w:t xml:space="preserve">, д. Большой Ларьяк), а также в период межсезонья (с. Покур, с. </w:t>
      </w:r>
      <w:proofErr w:type="spellStart"/>
      <w:r w:rsidRPr="005731B0">
        <w:rPr>
          <w:rFonts w:ascii="Times New Roman" w:eastAsia="Times New Roman" w:hAnsi="Times New Roman" w:cs="Times New Roman"/>
          <w:bCs/>
          <w:sz w:val="28"/>
          <w:szCs w:val="28"/>
        </w:rPr>
        <w:t>Былино</w:t>
      </w:r>
      <w:proofErr w:type="spellEnd"/>
      <w:r w:rsidRPr="005731B0">
        <w:rPr>
          <w:rFonts w:ascii="Times New Roman" w:eastAsia="Times New Roman" w:hAnsi="Times New Roman" w:cs="Times New Roman"/>
          <w:bCs/>
          <w:sz w:val="28"/>
          <w:szCs w:val="28"/>
        </w:rPr>
        <w:t xml:space="preserve">, д. </w:t>
      </w:r>
      <w:proofErr w:type="spellStart"/>
      <w:r w:rsidRPr="005731B0">
        <w:rPr>
          <w:rFonts w:ascii="Times New Roman" w:eastAsia="Times New Roman" w:hAnsi="Times New Roman" w:cs="Times New Roman"/>
          <w:bCs/>
          <w:sz w:val="28"/>
          <w:szCs w:val="28"/>
        </w:rPr>
        <w:lastRenderedPageBreak/>
        <w:t>Вампугол</w:t>
      </w:r>
      <w:proofErr w:type="spellEnd"/>
      <w:r w:rsidRPr="005731B0">
        <w:rPr>
          <w:rFonts w:ascii="Times New Roman" w:eastAsia="Times New Roman" w:hAnsi="Times New Roman" w:cs="Times New Roman"/>
          <w:bCs/>
          <w:sz w:val="28"/>
          <w:szCs w:val="28"/>
        </w:rPr>
        <w:t>) используется воздушный транспорт: вертолеты МИ-8. Перевозчиком, осуществляющим перевозку пассажиров, багажа, почты и грузов, а также скоропортящихся продуктов питания воздушным транспортом, является акционерное общество «</w:t>
      </w:r>
      <w:proofErr w:type="spellStart"/>
      <w:r w:rsidRPr="005731B0">
        <w:rPr>
          <w:rFonts w:ascii="Times New Roman" w:eastAsia="Times New Roman" w:hAnsi="Times New Roman" w:cs="Times New Roman"/>
          <w:bCs/>
          <w:sz w:val="28"/>
          <w:szCs w:val="28"/>
        </w:rPr>
        <w:t>Нижневартовскавиа</w:t>
      </w:r>
      <w:proofErr w:type="spellEnd"/>
      <w:r w:rsidRPr="005731B0">
        <w:rPr>
          <w:rFonts w:ascii="Times New Roman" w:eastAsia="Times New Roman" w:hAnsi="Times New Roman" w:cs="Times New Roman"/>
          <w:bCs/>
          <w:sz w:val="28"/>
          <w:szCs w:val="28"/>
        </w:rPr>
        <w:t xml:space="preserve">». Ежегодно воздушным транспортом перевозится в среднем более 3,7 тыс. пассажиров и 45 т. грузов.  </w:t>
      </w:r>
    </w:p>
    <w:p w14:paraId="6DCEC9DB" w14:textId="77777777" w:rsidR="001024EB" w:rsidRPr="005731B0" w:rsidRDefault="001024EB" w:rsidP="00F3221E">
      <w:pPr>
        <w:spacing w:after="0" w:line="264" w:lineRule="auto"/>
        <w:ind w:firstLine="709"/>
        <w:jc w:val="both"/>
        <w:rPr>
          <w:rFonts w:ascii="Times New Roman" w:hAnsi="Times New Roman" w:cs="Times New Roman"/>
          <w:bCs/>
          <w:sz w:val="28"/>
          <w:szCs w:val="28"/>
        </w:rPr>
      </w:pPr>
    </w:p>
    <w:p w14:paraId="3122D497"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6" w:name="_Toc153992823"/>
      <w:r w:rsidRPr="005731B0">
        <w:rPr>
          <w:rFonts w:ascii="Times New Roman" w:hAnsi="Times New Roman" w:cs="Times New Roman"/>
          <w:b/>
          <w:bCs/>
          <w:color w:val="auto"/>
          <w:sz w:val="28"/>
          <w:szCs w:val="28"/>
        </w:rPr>
        <w:t>1.3.15 Финансовая система</w:t>
      </w:r>
      <w:bookmarkEnd w:id="26"/>
    </w:p>
    <w:p w14:paraId="20426C6A" w14:textId="77777777" w:rsidR="001024EB" w:rsidRPr="005731B0" w:rsidRDefault="001024EB" w:rsidP="00F3221E">
      <w:pPr>
        <w:spacing w:after="0" w:line="264" w:lineRule="auto"/>
        <w:ind w:firstLine="709"/>
        <w:contextualSpacing/>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 xml:space="preserve">За период с 2013 г. по 2022г. рост доходов бюджета муниципального образования Нижневартовский район составил 74,24%, а рост расходов – 132,34%. В 2022г. бюджет района исполнен с профицитом 158 млн. руб. (факт). Максимальный дефицит бюджета наблюдался в 2014г., минимальный – в 2016г. Наилучшие результаты исполнения бюджета (наименьший дефицит, наибольший профицит) в сравнении с другими поселениями показывают </w:t>
      </w:r>
      <w:proofErr w:type="spellStart"/>
      <w:r w:rsidRPr="005731B0">
        <w:rPr>
          <w:rFonts w:ascii="Times New Roman" w:eastAsia="Calibri" w:hAnsi="Times New Roman" w:cs="Times New Roman"/>
          <w:bCs/>
          <w:sz w:val="28"/>
          <w:szCs w:val="28"/>
        </w:rPr>
        <w:t>сп</w:t>
      </w:r>
      <w:proofErr w:type="spellEnd"/>
      <w:r w:rsidRPr="005731B0">
        <w:rPr>
          <w:rFonts w:ascii="Times New Roman" w:eastAsia="Calibri" w:hAnsi="Times New Roman" w:cs="Times New Roman"/>
          <w:bCs/>
          <w:sz w:val="28"/>
          <w:szCs w:val="28"/>
        </w:rPr>
        <w:t xml:space="preserve">. Аган, </w:t>
      </w:r>
      <w:proofErr w:type="spellStart"/>
      <w:r w:rsidRPr="005731B0">
        <w:rPr>
          <w:rFonts w:ascii="Times New Roman" w:eastAsia="Calibri" w:hAnsi="Times New Roman" w:cs="Times New Roman"/>
          <w:bCs/>
          <w:sz w:val="28"/>
          <w:szCs w:val="28"/>
        </w:rPr>
        <w:t>сп</w:t>
      </w:r>
      <w:proofErr w:type="spellEnd"/>
      <w:r w:rsidRPr="005731B0">
        <w:rPr>
          <w:rFonts w:ascii="Times New Roman" w:eastAsia="Calibri" w:hAnsi="Times New Roman" w:cs="Times New Roman"/>
          <w:bCs/>
          <w:sz w:val="28"/>
          <w:szCs w:val="28"/>
        </w:rPr>
        <w:t xml:space="preserve">. Ваховск, </w:t>
      </w:r>
      <w:proofErr w:type="spellStart"/>
      <w:r w:rsidRPr="005731B0">
        <w:rPr>
          <w:rFonts w:ascii="Times New Roman" w:eastAsia="Calibri" w:hAnsi="Times New Roman" w:cs="Times New Roman"/>
          <w:bCs/>
          <w:sz w:val="28"/>
          <w:szCs w:val="28"/>
        </w:rPr>
        <w:t>сп</w:t>
      </w:r>
      <w:proofErr w:type="spellEnd"/>
      <w:r w:rsidRPr="005731B0">
        <w:rPr>
          <w:rFonts w:ascii="Times New Roman" w:eastAsia="Calibri" w:hAnsi="Times New Roman" w:cs="Times New Roman"/>
          <w:bCs/>
          <w:sz w:val="28"/>
          <w:szCs w:val="28"/>
        </w:rPr>
        <w:t>. Зайцева Речка.</w:t>
      </w:r>
      <w:r w:rsidR="006926F5" w:rsidRPr="005731B0">
        <w:rPr>
          <w:rFonts w:ascii="Times New Roman" w:eastAsia="Calibri" w:hAnsi="Times New Roman" w:cs="Times New Roman"/>
          <w:bCs/>
          <w:sz w:val="28"/>
          <w:szCs w:val="28"/>
        </w:rPr>
        <w:t xml:space="preserve"> </w:t>
      </w:r>
      <w:r w:rsidR="006926F5" w:rsidRPr="005731B0">
        <w:rPr>
          <w:rFonts w:ascii="Times New Roman" w:eastAsia="Calibri" w:hAnsi="Times New Roman" w:cs="Times New Roman"/>
          <w:bCs/>
          <w:sz w:val="28"/>
          <w:szCs w:val="28"/>
          <w:lang w:eastAsia="en-US"/>
        </w:rPr>
        <w:t>Показатели доходов, расходов и результатов исполнения бюджетов городских и сельских поселений района представлены в приложении 3.</w:t>
      </w:r>
    </w:p>
    <w:p w14:paraId="2F45E3E5" w14:textId="77777777" w:rsidR="001024EB" w:rsidRPr="005731B0" w:rsidRDefault="001024EB" w:rsidP="00F3221E">
      <w:pPr>
        <w:spacing w:after="0" w:line="264" w:lineRule="auto"/>
        <w:ind w:firstLine="709"/>
        <w:contextualSpacing/>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Среди доходов бюджета наибольшую долю занимают безвозмездные поступления, однако наблюдается снижающая динамика показателя: в 2013г. они составляли 54,4% доходной части, а в 2022г. – 47,0%. Доля налоговых доходов имеет тенденцию к увеличению: с 29,2% до 32,3% к 2022г. увеличился удельный вес и неналоговых доходов: с 16,4% до 20,7%.</w:t>
      </w:r>
    </w:p>
    <w:p w14:paraId="27448350"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Среди налоговых поступлений наибольшую долю в течение всего рассматриваемого периода занимает налог на доходы физических лиц: более 93 % за каждый год десятилетнего периода.  Вторым по значимости в структуре являются имущественные налоги – около 2%.</w:t>
      </w:r>
    </w:p>
    <w:p w14:paraId="0A6E539B"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В структуре неналоговых доходов превалируют доходы от использования имущества, находящегося в государственной и муниципальной собственности, и их доля стабильно возрастает: с 39,5% в 2013г. до 56,7% в 2022г.</w:t>
      </w:r>
    </w:p>
    <w:p w14:paraId="458A15FC"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Отраслевая структура расходов муниципального бюджета претерпевает следующие изменения. Характеризуется плавным ростом расходов: на общегосударственные вопросы (с 10% в 2013г. до 14,2% в 2022г.), образование (с 31,1% до 39,7%) и культуру (с 2,95% до 4,32%). Наибольший рост удельного веса в расходах составляет: в сфере физической культуры и спорта - с 2013г. расходы увеличились в 7 раз, обозначив в 2022г. уровень в 3,36%. Стабильное снижение расходов на обеспечение транспортного комплекса (с 1,64% до 0,46</w:t>
      </w:r>
      <w:proofErr w:type="gramStart"/>
      <w:r w:rsidRPr="005731B0">
        <w:rPr>
          <w:rFonts w:ascii="Times New Roman" w:eastAsia="Calibri" w:hAnsi="Times New Roman" w:cs="Times New Roman"/>
          <w:bCs/>
          <w:sz w:val="28"/>
          <w:szCs w:val="28"/>
        </w:rPr>
        <w:t>%)  и</w:t>
      </w:r>
      <w:proofErr w:type="gramEnd"/>
      <w:r w:rsidRPr="005731B0">
        <w:rPr>
          <w:rFonts w:ascii="Times New Roman" w:eastAsia="Calibri" w:hAnsi="Times New Roman" w:cs="Times New Roman"/>
          <w:bCs/>
          <w:sz w:val="28"/>
          <w:szCs w:val="28"/>
        </w:rPr>
        <w:t xml:space="preserve"> жилищно-коммунального хозяйства (с 20,7% до 3,5%). В целом, расходы на национальную экономику снизились с 6,3% до 4,2%. Расходы на социальную политику демонстрируют в разные годы 2,2-2.7% доля в расходах бюджета, однако, если в 2013г. их объем составлял около 147 млн. руб., то в 2022г. – 123,7 млн. руб.</w:t>
      </w:r>
    </w:p>
    <w:p w14:paraId="5D7A329F"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lastRenderedPageBreak/>
        <w:t>Бюджетная политика Нижневартовского района в 2022 году, как и в предыдущие годы, была ориентирована на обеспечение безусловного исполнения принятых расходных обязательств муниципального образования при сохранении социальной и экономической стабильности, улучшение инвестиционного и предпринимательского климата, повышение эффективности расходов бюджета района при сохранении качества предоставляемых муниципальных услуг, повышение открытости и прозрачности управления общественными финансами.</w:t>
      </w:r>
    </w:p>
    <w:p w14:paraId="33F4E1F1" w14:textId="77777777" w:rsidR="001024EB" w:rsidRPr="005731B0" w:rsidRDefault="001024EB" w:rsidP="00F3221E">
      <w:pPr>
        <w:spacing w:after="0" w:line="264" w:lineRule="auto"/>
        <w:ind w:firstLine="709"/>
        <w:jc w:val="both"/>
        <w:rPr>
          <w:rFonts w:ascii="Times New Roman" w:eastAsia="Calibri" w:hAnsi="Times New Roman" w:cs="Times New Roman"/>
          <w:bCs/>
          <w:sz w:val="28"/>
          <w:szCs w:val="28"/>
        </w:rPr>
      </w:pPr>
      <w:r w:rsidRPr="005731B0">
        <w:rPr>
          <w:rFonts w:ascii="Times New Roman" w:eastAsia="Calibri" w:hAnsi="Times New Roman" w:cs="Times New Roman"/>
          <w:bCs/>
          <w:sz w:val="28"/>
          <w:szCs w:val="28"/>
        </w:rPr>
        <w:t>Поддерживается высокий уровень достижения целевых показателей бюджетного финансирования: по исполнению плана по налоговым и неналоговым доходам; по доле главных распорядителей бюджетных средств Нижневартовского района, имеющих итоговую оценку качества финансового менеджмента более 60 баллов, по доле расходов бюджета Нижневартовского района на обслуживание муниципального долга в объеме расходов бюджета Нижневартовского района.</w:t>
      </w:r>
    </w:p>
    <w:p w14:paraId="548CAEC5" w14:textId="77777777" w:rsidR="001024EB" w:rsidRPr="005731B0" w:rsidRDefault="001024EB" w:rsidP="00F3221E">
      <w:pPr>
        <w:spacing w:after="0" w:line="264" w:lineRule="auto"/>
        <w:ind w:firstLine="709"/>
        <w:jc w:val="both"/>
        <w:rPr>
          <w:rFonts w:ascii="Times New Roman" w:hAnsi="Times New Roman" w:cs="Times New Roman"/>
          <w:bCs/>
          <w:sz w:val="28"/>
          <w:szCs w:val="28"/>
        </w:rPr>
      </w:pPr>
    </w:p>
    <w:p w14:paraId="34199BB3" w14:textId="77777777" w:rsidR="001024EB" w:rsidRPr="005731B0" w:rsidRDefault="001024EB" w:rsidP="00F3221E">
      <w:pPr>
        <w:pStyle w:val="3"/>
        <w:spacing w:before="0" w:line="264" w:lineRule="auto"/>
        <w:ind w:firstLine="709"/>
        <w:jc w:val="both"/>
        <w:rPr>
          <w:rFonts w:ascii="Times New Roman" w:hAnsi="Times New Roman" w:cs="Times New Roman"/>
          <w:b/>
          <w:bCs/>
          <w:color w:val="auto"/>
          <w:sz w:val="28"/>
          <w:szCs w:val="28"/>
        </w:rPr>
      </w:pPr>
      <w:bookmarkStart w:id="27" w:name="_Toc153992824"/>
      <w:r w:rsidRPr="005731B0">
        <w:rPr>
          <w:rFonts w:ascii="Times New Roman" w:hAnsi="Times New Roman" w:cs="Times New Roman"/>
          <w:b/>
          <w:bCs/>
          <w:color w:val="auto"/>
          <w:sz w:val="28"/>
          <w:szCs w:val="28"/>
        </w:rPr>
        <w:t>1.3.16 Устойчивое экологическое развитие</w:t>
      </w:r>
      <w:bookmarkEnd w:id="27"/>
    </w:p>
    <w:p w14:paraId="5576FD97" w14:textId="77777777" w:rsidR="001024EB" w:rsidRPr="005731B0" w:rsidRDefault="001024EB"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Специфика промышленности Нижневартовского района, наличие на его территории нефтегазового комплекса влечет за собой проблемы для окружающей природной среды региона, в частности для атмосферного воздуха. По сравнению с другими районами ХМАО, на территории Нижневартовского района находится почти в три раза больше нефтяных месторождений. Вследствие этого основными причинами загрязнения атмосферного воздуха являются сжигание попутного нефтяного газа на факелах, испарение легких фракций углеводородов с поверхности аварийных разливов нефти, шламовых амбаров, резервуаров, а также деятельность автотранспорта.</w:t>
      </w:r>
    </w:p>
    <w:p w14:paraId="50EB6258"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Качество воды реки Обь в пределах Нижневартовского района за анализируемый период оставалось неизменным в пределах одного класса, вода характеризовалась как «загрязненная» и «очень загрязненная». Качество воды реки </w:t>
      </w:r>
      <w:proofErr w:type="spellStart"/>
      <w:r w:rsidRPr="005731B0">
        <w:rPr>
          <w:rFonts w:ascii="Times New Roman" w:eastAsia="Times New Roman" w:hAnsi="Times New Roman" w:cs="Times New Roman"/>
          <w:sz w:val="28"/>
          <w:szCs w:val="28"/>
        </w:rPr>
        <w:t>Вах</w:t>
      </w:r>
      <w:proofErr w:type="spellEnd"/>
      <w:r w:rsidRPr="005731B0">
        <w:rPr>
          <w:rFonts w:ascii="Times New Roman" w:eastAsia="Times New Roman" w:hAnsi="Times New Roman" w:cs="Times New Roman"/>
          <w:sz w:val="28"/>
          <w:szCs w:val="28"/>
        </w:rPr>
        <w:t xml:space="preserve"> ухудшилось в пределах одного класса, вода характеризовалась как «очень загрязненная».</w:t>
      </w:r>
    </w:p>
    <w:p w14:paraId="7128B7A9"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По-прежнему к характерным загрязняющим веществам относятся соединения железа, марганца, нефтепродукты, </w:t>
      </w:r>
      <w:proofErr w:type="spellStart"/>
      <w:r w:rsidRPr="005731B0">
        <w:rPr>
          <w:rFonts w:ascii="Times New Roman" w:eastAsia="Times New Roman" w:hAnsi="Times New Roman" w:cs="Times New Roman"/>
          <w:sz w:val="28"/>
          <w:szCs w:val="28"/>
        </w:rPr>
        <w:t>трудноокисляемые</w:t>
      </w:r>
      <w:proofErr w:type="spellEnd"/>
      <w:r w:rsidRPr="005731B0">
        <w:rPr>
          <w:rFonts w:ascii="Times New Roman" w:eastAsia="Times New Roman" w:hAnsi="Times New Roman" w:cs="Times New Roman"/>
          <w:sz w:val="28"/>
          <w:szCs w:val="28"/>
        </w:rPr>
        <w:t xml:space="preserve"> органические вещества (по ХПК), соединения цинка, меди. Жители муниципальных образований Нижневартовского района для обеспечения своих хозяйственных нужд используют воду, получаемую по артезианским скважинам.</w:t>
      </w:r>
    </w:p>
    <w:p w14:paraId="421ACB9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Общая площадь земель в административных границах составляет 11,731 млн. га. Наибольшую долю в структуре земельного фонда занимают земли лесного фонда (97%). На остальные категории земель приходится около 3%. В структуре земельных угодий преобладают земли, занятые лесами, болотами и водными объектами.</w:t>
      </w:r>
    </w:p>
    <w:p w14:paraId="19019A81"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 xml:space="preserve">Почвенный покров отличается интенсивным проявлением </w:t>
      </w:r>
      <w:proofErr w:type="spellStart"/>
      <w:r w:rsidRPr="005731B0">
        <w:rPr>
          <w:rFonts w:ascii="Times New Roman" w:eastAsia="Times New Roman" w:hAnsi="Times New Roman" w:cs="Times New Roman"/>
          <w:sz w:val="28"/>
          <w:szCs w:val="28"/>
        </w:rPr>
        <w:t>гидроморфизма</w:t>
      </w:r>
      <w:proofErr w:type="spellEnd"/>
      <w:r w:rsidRPr="005731B0">
        <w:rPr>
          <w:rFonts w:ascii="Times New Roman" w:eastAsia="Times New Roman" w:hAnsi="Times New Roman" w:cs="Times New Roman"/>
          <w:sz w:val="28"/>
          <w:szCs w:val="28"/>
        </w:rPr>
        <w:t xml:space="preserve"> и сильной заболоченностью. Почвы в границах лицензионных участков преимущественно относятся к категории незагрязненных, с концентрациями углеводородов менее 500 мг/кг.</w:t>
      </w:r>
    </w:p>
    <w:p w14:paraId="708FAE5E"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Мониторинг состояния почвы за 2022 год свидетельствует об отсутствии превышения ПДК веществ 1 и 2 классов опасности в почве в селитебной территории и отнесению почвы в местах отбора по классификации СанПиН 2.1.7.1287-03 к «чистым» почвам.</w:t>
      </w:r>
    </w:p>
    <w:p w14:paraId="53213220"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Лесной фонд Нижневартовского района занимает площадь в 11,394 млн. га. На территории лесного фонда расположены особо охраняемые природные территории: заповедно-природный парк «Сибирские Увалы», памятники природы «Остров Смольный» и «Остров Овечий»; государственные комплексные заказники «Верхне-</w:t>
      </w:r>
      <w:proofErr w:type="spellStart"/>
      <w:r w:rsidRPr="005731B0">
        <w:rPr>
          <w:rFonts w:ascii="Times New Roman" w:eastAsia="Times New Roman" w:hAnsi="Times New Roman" w:cs="Times New Roman"/>
          <w:sz w:val="28"/>
          <w:szCs w:val="28"/>
        </w:rPr>
        <w:t>Вахский</w:t>
      </w:r>
      <w:proofErr w:type="spellEnd"/>
      <w:r w:rsidRPr="005731B0">
        <w:rPr>
          <w:rFonts w:ascii="Times New Roman" w:eastAsia="Times New Roman" w:hAnsi="Times New Roman" w:cs="Times New Roman"/>
          <w:sz w:val="28"/>
          <w:szCs w:val="28"/>
        </w:rPr>
        <w:t>», «</w:t>
      </w:r>
      <w:proofErr w:type="spellStart"/>
      <w:r w:rsidRPr="005731B0">
        <w:rPr>
          <w:rFonts w:ascii="Times New Roman" w:eastAsia="Times New Roman" w:hAnsi="Times New Roman" w:cs="Times New Roman"/>
          <w:sz w:val="28"/>
          <w:szCs w:val="28"/>
        </w:rPr>
        <w:t>Аганский</w:t>
      </w:r>
      <w:proofErr w:type="spellEnd"/>
      <w:r w:rsidRPr="005731B0">
        <w:rPr>
          <w:rFonts w:ascii="Times New Roman" w:eastAsia="Times New Roman" w:hAnsi="Times New Roman" w:cs="Times New Roman"/>
          <w:sz w:val="28"/>
          <w:szCs w:val="28"/>
        </w:rPr>
        <w:t>», «</w:t>
      </w:r>
      <w:proofErr w:type="spellStart"/>
      <w:r w:rsidRPr="005731B0">
        <w:rPr>
          <w:rFonts w:ascii="Times New Roman" w:eastAsia="Times New Roman" w:hAnsi="Times New Roman" w:cs="Times New Roman"/>
          <w:sz w:val="28"/>
          <w:szCs w:val="28"/>
        </w:rPr>
        <w:t>Кулуманский</w:t>
      </w:r>
      <w:proofErr w:type="spellEnd"/>
      <w:r w:rsidRPr="005731B0">
        <w:rPr>
          <w:rFonts w:ascii="Times New Roman" w:eastAsia="Times New Roman" w:hAnsi="Times New Roman" w:cs="Times New Roman"/>
          <w:sz w:val="28"/>
          <w:szCs w:val="28"/>
        </w:rPr>
        <w:t>». Общая площадь особо охраняемых территорий района составляет 313 581 га (2,7%).</w:t>
      </w:r>
    </w:p>
    <w:p w14:paraId="253C0BAE"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p>
    <w:p w14:paraId="0B98CC49" w14:textId="77777777" w:rsidR="001024EB" w:rsidRPr="005731B0" w:rsidRDefault="001024EB" w:rsidP="00F3221E">
      <w:pPr>
        <w:pStyle w:val="3"/>
        <w:spacing w:before="0" w:line="264" w:lineRule="auto"/>
        <w:ind w:firstLine="709"/>
        <w:jc w:val="both"/>
        <w:rPr>
          <w:rFonts w:ascii="Times New Roman" w:eastAsia="Times New Roman" w:hAnsi="Times New Roman" w:cs="Times New Roman"/>
          <w:b/>
          <w:bCs/>
          <w:color w:val="auto"/>
          <w:sz w:val="28"/>
          <w:szCs w:val="28"/>
        </w:rPr>
      </w:pPr>
      <w:bookmarkStart w:id="28" w:name="_Toc153992825"/>
      <w:r w:rsidRPr="005731B0">
        <w:rPr>
          <w:rFonts w:ascii="Times New Roman" w:eastAsia="Times New Roman" w:hAnsi="Times New Roman" w:cs="Times New Roman"/>
          <w:b/>
          <w:bCs/>
          <w:color w:val="auto"/>
          <w:sz w:val="28"/>
          <w:szCs w:val="28"/>
        </w:rPr>
        <w:t>1.3.17 Электроэнергетика</w:t>
      </w:r>
      <w:bookmarkEnd w:id="28"/>
    </w:p>
    <w:p w14:paraId="7FE1B73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Территория Нижневартовского района входит в </w:t>
      </w:r>
      <w:proofErr w:type="spellStart"/>
      <w:r w:rsidRPr="005731B0">
        <w:rPr>
          <w:rFonts w:ascii="Times New Roman" w:eastAsia="Times New Roman" w:hAnsi="Times New Roman" w:cs="Times New Roman"/>
          <w:sz w:val="28"/>
          <w:szCs w:val="28"/>
        </w:rPr>
        <w:t>Нижневартовский</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энергорайон</w:t>
      </w:r>
      <w:proofErr w:type="spellEnd"/>
      <w:r w:rsidRPr="005731B0">
        <w:rPr>
          <w:rFonts w:ascii="Times New Roman" w:eastAsia="Times New Roman" w:hAnsi="Times New Roman" w:cs="Times New Roman"/>
          <w:sz w:val="28"/>
          <w:szCs w:val="28"/>
        </w:rPr>
        <w:t xml:space="preserve"> и территориально соответствует зоне деятельности одноименного филиала электрических сетей АО "</w:t>
      </w:r>
      <w:proofErr w:type="spellStart"/>
      <w:r w:rsidRPr="005731B0">
        <w:rPr>
          <w:rFonts w:ascii="Times New Roman" w:eastAsia="Times New Roman" w:hAnsi="Times New Roman" w:cs="Times New Roman"/>
          <w:sz w:val="28"/>
          <w:szCs w:val="28"/>
        </w:rPr>
        <w:t>Россети</w:t>
      </w:r>
      <w:proofErr w:type="spellEnd"/>
      <w:r w:rsidRPr="005731B0">
        <w:rPr>
          <w:rFonts w:ascii="Times New Roman" w:eastAsia="Times New Roman" w:hAnsi="Times New Roman" w:cs="Times New Roman"/>
          <w:sz w:val="28"/>
          <w:szCs w:val="28"/>
        </w:rPr>
        <w:t xml:space="preserve"> Тюмень", а также находится в зоне ответственности Филиала ПАО "ФСК ЕЭС" - Восточное ПМЭС</w:t>
      </w:r>
      <w:hyperlink w:anchor="P4559"/>
      <w:r w:rsidRPr="005731B0">
        <w:rPr>
          <w:rFonts w:ascii="Times New Roman" w:eastAsia="Times New Roman" w:hAnsi="Times New Roman" w:cs="Times New Roman"/>
          <w:sz w:val="28"/>
          <w:szCs w:val="28"/>
        </w:rPr>
        <w:t>.</w:t>
      </w:r>
    </w:p>
    <w:p w14:paraId="113F1A71"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Основными потребителями электроэнергии и электрической мощности Нижневартовского </w:t>
      </w:r>
      <w:proofErr w:type="spellStart"/>
      <w:r w:rsidRPr="005731B0">
        <w:rPr>
          <w:rFonts w:ascii="Times New Roman" w:eastAsia="Times New Roman" w:hAnsi="Times New Roman" w:cs="Times New Roman"/>
          <w:sz w:val="28"/>
          <w:szCs w:val="28"/>
        </w:rPr>
        <w:t>энергорайона</w:t>
      </w:r>
      <w:proofErr w:type="spellEnd"/>
      <w:r w:rsidRPr="005731B0">
        <w:rPr>
          <w:rFonts w:ascii="Times New Roman" w:eastAsia="Times New Roman" w:hAnsi="Times New Roman" w:cs="Times New Roman"/>
          <w:sz w:val="28"/>
          <w:szCs w:val="28"/>
        </w:rPr>
        <w:t xml:space="preserve"> являются: нефтедобывающие компании, предприятия по переработке попутного нефтяного газа, коммунально-бытовая нагрузка городских и сельских поселений.</w:t>
      </w:r>
    </w:p>
    <w:p w14:paraId="3CE629F5"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Основным источником генерации Нижневартовского </w:t>
      </w:r>
      <w:proofErr w:type="spellStart"/>
      <w:r w:rsidRPr="005731B0">
        <w:rPr>
          <w:rFonts w:ascii="Times New Roman" w:eastAsia="Times New Roman" w:hAnsi="Times New Roman" w:cs="Times New Roman"/>
          <w:sz w:val="28"/>
          <w:szCs w:val="28"/>
        </w:rPr>
        <w:t>энергорайона</w:t>
      </w:r>
      <w:proofErr w:type="spellEnd"/>
      <w:r w:rsidRPr="005731B0">
        <w:rPr>
          <w:rFonts w:ascii="Times New Roman" w:eastAsia="Times New Roman" w:hAnsi="Times New Roman" w:cs="Times New Roman"/>
          <w:sz w:val="28"/>
          <w:szCs w:val="28"/>
        </w:rPr>
        <w:t xml:space="preserve"> является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ГРЭС установленной мощностью 2031 МВт.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ГРЭС была построена для электроснабжения потребителей Нижневартовского нефтедобывающего района, является источником теплоснабжения для </w:t>
      </w:r>
      <w:proofErr w:type="spellStart"/>
      <w:r w:rsidRPr="005731B0">
        <w:rPr>
          <w:rFonts w:ascii="Times New Roman" w:eastAsia="Times New Roman" w:hAnsi="Times New Roman" w:cs="Times New Roman"/>
          <w:sz w:val="28"/>
          <w:szCs w:val="28"/>
        </w:rPr>
        <w:t>п.г.т</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Излучинска</w:t>
      </w:r>
      <w:proofErr w:type="spellEnd"/>
      <w:r w:rsidRPr="005731B0">
        <w:rPr>
          <w:rFonts w:ascii="Times New Roman" w:eastAsia="Times New Roman" w:hAnsi="Times New Roman" w:cs="Times New Roman"/>
          <w:sz w:val="28"/>
          <w:szCs w:val="28"/>
        </w:rPr>
        <w:t xml:space="preserve">, а также промышленных потребителей. На нефтегазовых месторождениях Нижневартовского </w:t>
      </w:r>
      <w:proofErr w:type="spellStart"/>
      <w:r w:rsidRPr="005731B0">
        <w:rPr>
          <w:rFonts w:ascii="Times New Roman" w:eastAsia="Times New Roman" w:hAnsi="Times New Roman" w:cs="Times New Roman"/>
          <w:sz w:val="28"/>
          <w:szCs w:val="28"/>
        </w:rPr>
        <w:t>энергорайона</w:t>
      </w:r>
      <w:proofErr w:type="spellEnd"/>
      <w:r w:rsidRPr="005731B0">
        <w:rPr>
          <w:rFonts w:ascii="Times New Roman" w:eastAsia="Times New Roman" w:hAnsi="Times New Roman" w:cs="Times New Roman"/>
          <w:sz w:val="28"/>
          <w:szCs w:val="28"/>
        </w:rPr>
        <w:t xml:space="preserve"> эксплуатируются газотурбинные и </w:t>
      </w:r>
      <w:proofErr w:type="spellStart"/>
      <w:r w:rsidRPr="005731B0">
        <w:rPr>
          <w:rFonts w:ascii="Times New Roman" w:eastAsia="Times New Roman" w:hAnsi="Times New Roman" w:cs="Times New Roman"/>
          <w:sz w:val="28"/>
          <w:szCs w:val="28"/>
        </w:rPr>
        <w:t>газопоршневые</w:t>
      </w:r>
      <w:proofErr w:type="spellEnd"/>
      <w:r w:rsidRPr="005731B0">
        <w:rPr>
          <w:rFonts w:ascii="Times New Roman" w:eastAsia="Times New Roman" w:hAnsi="Times New Roman" w:cs="Times New Roman"/>
          <w:sz w:val="28"/>
          <w:szCs w:val="28"/>
        </w:rPr>
        <w:t xml:space="preserve"> электростанции нефтяных компаний.</w:t>
      </w:r>
    </w:p>
    <w:p w14:paraId="64E46BB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В структуре промышленного производства предприятия по производству и распределению электроэнергии, газа и воды в 2022 году составляли 1,7%.</w:t>
      </w:r>
    </w:p>
    <w:p w14:paraId="2A05A29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этой отрасли объем отгруженных товаров собственного производства, выполненных работ и услуг собственными силами в 2022 году 24 735,5 млн. руб., или 145,0% к показателям 2013 года. Объем производства хозяйствующих субъектов по обеспечению электроэнергией, газом и паром за 2023 год по оценке составит 25 762,7 млн. руб. или 104,2 % к прошлому году. </w:t>
      </w:r>
    </w:p>
    <w:p w14:paraId="353BB43B"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 xml:space="preserve">В 2022 г. на территории района произведено электроэнергии 13,16 млрд. </w:t>
      </w:r>
      <w:proofErr w:type="spellStart"/>
      <w:r w:rsidRPr="005731B0">
        <w:rPr>
          <w:rFonts w:ascii="Times New Roman" w:eastAsia="Times New Roman" w:hAnsi="Times New Roman" w:cs="Times New Roman"/>
          <w:sz w:val="28"/>
          <w:szCs w:val="28"/>
        </w:rPr>
        <w:t>кВт.ч</w:t>
      </w:r>
      <w:proofErr w:type="spellEnd"/>
      <w:r w:rsidRPr="005731B0">
        <w:rPr>
          <w:rFonts w:ascii="Times New Roman" w:eastAsia="Times New Roman" w:hAnsi="Times New Roman" w:cs="Times New Roman"/>
          <w:sz w:val="28"/>
          <w:szCs w:val="28"/>
        </w:rPr>
        <w:t xml:space="preserve"> (103,6% к уровню 2021 года). По оценке, на территории района произведено электроэнергии 12,8 млрд. кВт-час.</w:t>
      </w:r>
      <w:r w:rsidR="00ED6AE9" w:rsidRPr="005731B0">
        <w:rPr>
          <w:rFonts w:ascii="Times New Roman" w:eastAsia="Times New Roman" w:hAnsi="Times New Roman" w:cs="Times New Roman"/>
          <w:sz w:val="28"/>
          <w:szCs w:val="28"/>
        </w:rPr>
        <w:t xml:space="preserve"> </w:t>
      </w:r>
      <w:r w:rsidRPr="005731B0">
        <w:rPr>
          <w:rFonts w:ascii="Times New Roman" w:eastAsia="Times New Roman" w:hAnsi="Times New Roman" w:cs="Times New Roman"/>
          <w:sz w:val="28"/>
          <w:szCs w:val="28"/>
        </w:rPr>
        <w:t xml:space="preserve">Городские поселения </w:t>
      </w:r>
      <w:proofErr w:type="spellStart"/>
      <w:r w:rsidRPr="005731B0">
        <w:rPr>
          <w:rFonts w:ascii="Times New Roman" w:eastAsia="Times New Roman" w:hAnsi="Times New Roman" w:cs="Times New Roman"/>
          <w:sz w:val="28"/>
          <w:szCs w:val="28"/>
        </w:rPr>
        <w:t>Новоагаск</w:t>
      </w:r>
      <w:proofErr w:type="spellEnd"/>
      <w:r w:rsidRPr="005731B0">
        <w:rPr>
          <w:rFonts w:ascii="Times New Roman" w:eastAsia="Times New Roman" w:hAnsi="Times New Roman" w:cs="Times New Roman"/>
          <w:sz w:val="28"/>
          <w:szCs w:val="28"/>
        </w:rPr>
        <w:t xml:space="preserve"> и </w:t>
      </w:r>
      <w:proofErr w:type="spellStart"/>
      <w:r w:rsidRPr="005731B0">
        <w:rPr>
          <w:rFonts w:ascii="Times New Roman" w:eastAsia="Times New Roman" w:hAnsi="Times New Roman" w:cs="Times New Roman"/>
          <w:sz w:val="28"/>
          <w:szCs w:val="28"/>
        </w:rPr>
        <w:t>Излучинск</w:t>
      </w:r>
      <w:proofErr w:type="spellEnd"/>
      <w:r w:rsidRPr="005731B0">
        <w:rPr>
          <w:rFonts w:ascii="Times New Roman" w:eastAsia="Times New Roman" w:hAnsi="Times New Roman" w:cs="Times New Roman"/>
          <w:sz w:val="28"/>
          <w:szCs w:val="28"/>
        </w:rPr>
        <w:t>, сельские поселения Аган, Ларьяк, Зайцева Речка, Покур, Вата, Ваховск обеспечиваются электроэнергией посредством подстанций мощностью 110 КВт и электрическим сетям аналогичной мощности.</w:t>
      </w:r>
    </w:p>
    <w:p w14:paraId="4E7DFD72"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p>
    <w:p w14:paraId="5270D93A" w14:textId="77777777" w:rsidR="001024EB" w:rsidRPr="005731B0" w:rsidRDefault="001024EB" w:rsidP="00F3221E">
      <w:pPr>
        <w:pStyle w:val="3"/>
        <w:spacing w:before="0" w:line="264" w:lineRule="auto"/>
        <w:ind w:firstLine="709"/>
        <w:jc w:val="both"/>
        <w:rPr>
          <w:rFonts w:ascii="Times New Roman" w:eastAsia="Times New Roman" w:hAnsi="Times New Roman" w:cs="Times New Roman"/>
          <w:b/>
          <w:bCs/>
          <w:color w:val="auto"/>
          <w:sz w:val="28"/>
          <w:szCs w:val="28"/>
        </w:rPr>
      </w:pPr>
      <w:bookmarkStart w:id="29" w:name="_Toc153992826"/>
      <w:r w:rsidRPr="005731B0">
        <w:rPr>
          <w:rFonts w:ascii="Times New Roman" w:eastAsia="Times New Roman" w:hAnsi="Times New Roman" w:cs="Times New Roman"/>
          <w:b/>
          <w:bCs/>
          <w:color w:val="auto"/>
          <w:sz w:val="28"/>
          <w:szCs w:val="28"/>
        </w:rPr>
        <w:t>1.3.18 Туризм</w:t>
      </w:r>
      <w:bookmarkEnd w:id="29"/>
    </w:p>
    <w:p w14:paraId="4E4A659A"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соответствии с «Концепцией развития внутреннего и въездного туризма в Ханты-Мансийском автономном округе – Югра», территория Нижневартовского района является частью приоритетных туристских территорий округа. </w:t>
      </w:r>
      <w:proofErr w:type="spellStart"/>
      <w:r w:rsidRPr="005731B0">
        <w:rPr>
          <w:rFonts w:ascii="Times New Roman" w:eastAsia="Times New Roman" w:hAnsi="Times New Roman" w:cs="Times New Roman"/>
          <w:sz w:val="28"/>
          <w:szCs w:val="28"/>
        </w:rPr>
        <w:t>Нижневартовский</w:t>
      </w:r>
      <w:proofErr w:type="spellEnd"/>
      <w:r w:rsidRPr="005731B0">
        <w:rPr>
          <w:rFonts w:ascii="Times New Roman" w:eastAsia="Times New Roman" w:hAnsi="Times New Roman" w:cs="Times New Roman"/>
          <w:sz w:val="28"/>
          <w:szCs w:val="28"/>
        </w:rPr>
        <w:t xml:space="preserve"> район охватывает </w:t>
      </w:r>
      <w:proofErr w:type="spellStart"/>
      <w:r w:rsidRPr="005731B0">
        <w:rPr>
          <w:rFonts w:ascii="Times New Roman" w:eastAsia="Times New Roman" w:hAnsi="Times New Roman" w:cs="Times New Roman"/>
          <w:sz w:val="28"/>
          <w:szCs w:val="28"/>
        </w:rPr>
        <w:t>подзону</w:t>
      </w:r>
      <w:proofErr w:type="spellEnd"/>
      <w:r w:rsidRPr="005731B0">
        <w:rPr>
          <w:rFonts w:ascii="Times New Roman" w:eastAsia="Times New Roman" w:hAnsi="Times New Roman" w:cs="Times New Roman"/>
          <w:sz w:val="28"/>
          <w:szCs w:val="28"/>
        </w:rPr>
        <w:t xml:space="preserve"> средней и частично северной тайги Западной Сибири и является хорошо обособленной и достаточно крупной физико-географической единицей.</w:t>
      </w:r>
    </w:p>
    <w:p w14:paraId="1728B57E"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Приоритетными видами туризма территории являются этнографический, событийный, детский, семейный, молодежный; перспективными – культурно-познавательный и спортивный.</w:t>
      </w:r>
    </w:p>
    <w:p w14:paraId="0FC74F82"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На территории Нижневартовского района созданы благоприятные условия для развития сферы туризма; в данном направлении работают 8 организаций: 1 из них – индивидуальные предприниматели из числа коренных малочисленных народов Севера, развивающих сферу внутреннего, въездного и этнографического туризма; 3 организации в сфере приема и размещения; 2 – в сфере активного туризма; 1 оказывающая услуги по выездному туризму. Также 4 муниципальных учреждения культуры принимают туристов, выполняя культурно-познавательную и культурно-просветительскую функцию.</w:t>
      </w:r>
    </w:p>
    <w:p w14:paraId="6C41F28F"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 2013 года по 2022 год в целом наблюдалась положительная динамика числа коллективных средств размещения (далее – КСР), их количество увеличилось в 2 раза.</w:t>
      </w:r>
    </w:p>
    <w:p w14:paraId="39034AF7"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Число мест в коллективных средствах размещения за период 2013-2022 гг. увеличилось на 20% и составило 308 мест.</w:t>
      </w:r>
    </w:p>
    <w:p w14:paraId="4E5FB8AD"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Жителям и гостям округа по территории района предлагают 14 экскурсионных и музейных программ субъектов района, в основном этнографической направленности. </w:t>
      </w:r>
    </w:p>
    <w:p w14:paraId="493CA19C" w14:textId="77777777" w:rsidR="001024EB" w:rsidRPr="005731B0" w:rsidRDefault="001024EB"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Ведется работа по обновлению и актуализации информации о туристском потенциале района на официальном сайте администрации района в разделе «4 Сезона»; на платформе национального туристического портала Russia.travel.</w:t>
      </w:r>
    </w:p>
    <w:p w14:paraId="3610B291" w14:textId="77777777" w:rsidR="001024EB" w:rsidRPr="005731B0" w:rsidRDefault="001024EB" w:rsidP="00F3221E">
      <w:pPr>
        <w:widowControl w:val="0"/>
        <w:spacing w:after="0" w:line="264" w:lineRule="auto"/>
        <w:ind w:firstLine="709"/>
        <w:jc w:val="both"/>
        <w:rPr>
          <w:rFonts w:ascii="Times New Roman" w:eastAsia="Times New Roman" w:hAnsi="Times New Roman" w:cs="Times New Roman"/>
          <w:b/>
          <w:bCs/>
          <w:sz w:val="28"/>
          <w:szCs w:val="28"/>
        </w:rPr>
      </w:pPr>
      <w:r w:rsidRPr="005731B0">
        <w:rPr>
          <w:rFonts w:ascii="Times New Roman" w:eastAsia="Times New Roman" w:hAnsi="Times New Roman" w:cs="Times New Roman"/>
          <w:sz w:val="28"/>
          <w:szCs w:val="28"/>
        </w:rPr>
        <w:t>За период с 2013 по 2022 год виден рост посещаемости туристических объектов района. В 2022 году Нижневартовский район посетило 92 642 тыс.  туристов и экскурсантов (в том числе туристов, размещенных в коллективных средствах размещения).</w:t>
      </w:r>
    </w:p>
    <w:p w14:paraId="399F36CC" w14:textId="77777777" w:rsidR="001024EB" w:rsidRPr="005731B0" w:rsidRDefault="001024EB" w:rsidP="00F3221E">
      <w:pPr>
        <w:spacing w:after="0" w:line="264" w:lineRule="auto"/>
        <w:jc w:val="both"/>
        <w:rPr>
          <w:rFonts w:ascii="Times New Roman" w:eastAsia="Times New Roman" w:hAnsi="Times New Roman" w:cs="Times New Roman"/>
          <w:bCs/>
          <w:sz w:val="24"/>
          <w:szCs w:val="24"/>
        </w:rPr>
      </w:pPr>
    </w:p>
    <w:p w14:paraId="2C060CF2" w14:textId="77777777" w:rsidR="001024EB" w:rsidRPr="005731B0" w:rsidRDefault="001024EB" w:rsidP="00F3221E">
      <w:pPr>
        <w:spacing w:after="0" w:line="264" w:lineRule="auto"/>
        <w:rPr>
          <w:rFonts w:ascii="Times New Roman" w:eastAsia="Times New Roman" w:hAnsi="Times New Roman" w:cs="Times New Roman"/>
          <w:bCs/>
          <w:sz w:val="24"/>
          <w:szCs w:val="24"/>
        </w:rPr>
      </w:pPr>
      <w:r w:rsidRPr="005731B0">
        <w:rPr>
          <w:rFonts w:ascii="Times New Roman" w:eastAsia="Times New Roman" w:hAnsi="Times New Roman" w:cs="Times New Roman"/>
          <w:bCs/>
          <w:sz w:val="24"/>
          <w:szCs w:val="24"/>
        </w:rPr>
        <w:lastRenderedPageBreak/>
        <w:br w:type="page"/>
      </w:r>
    </w:p>
    <w:p w14:paraId="7F2B7BC6" w14:textId="77777777" w:rsidR="008158E0" w:rsidRPr="005731B0" w:rsidRDefault="008158E0" w:rsidP="00F3221E">
      <w:pPr>
        <w:pStyle w:val="1"/>
        <w:spacing w:before="0" w:line="264" w:lineRule="auto"/>
        <w:ind w:firstLine="709"/>
        <w:jc w:val="both"/>
        <w:rPr>
          <w:color w:val="auto"/>
          <w:sz w:val="28"/>
        </w:rPr>
      </w:pPr>
      <w:bookmarkStart w:id="30" w:name="_Toc153992827"/>
      <w:r w:rsidRPr="005731B0">
        <w:rPr>
          <w:color w:val="auto"/>
          <w:sz w:val="28"/>
        </w:rPr>
        <w:lastRenderedPageBreak/>
        <w:t xml:space="preserve">2 </w:t>
      </w:r>
      <w:r w:rsidR="008B2A35" w:rsidRPr="005731B0">
        <w:rPr>
          <w:color w:val="auto"/>
          <w:sz w:val="28"/>
        </w:rPr>
        <w:t>Разработка сценариев развития, выбор целевого сценария развития муниципального района</w:t>
      </w:r>
      <w:bookmarkEnd w:id="30"/>
    </w:p>
    <w:p w14:paraId="42384F4B" w14:textId="77777777" w:rsidR="008158E0" w:rsidRPr="005731B0" w:rsidRDefault="008158E0" w:rsidP="00F3221E">
      <w:pPr>
        <w:tabs>
          <w:tab w:val="left" w:pos="851"/>
        </w:tabs>
        <w:autoSpaceDE w:val="0"/>
        <w:autoSpaceDN w:val="0"/>
        <w:spacing w:after="0" w:line="264" w:lineRule="auto"/>
        <w:ind w:firstLine="709"/>
        <w:jc w:val="both"/>
        <w:rPr>
          <w:rFonts w:ascii="Times New Roman" w:eastAsia="Times New Roman" w:hAnsi="Times New Roman" w:cs="Times New Roman"/>
          <w:b/>
          <w:bCs/>
          <w:sz w:val="28"/>
          <w:szCs w:val="24"/>
        </w:rPr>
      </w:pPr>
    </w:p>
    <w:p w14:paraId="0546CD89" w14:textId="77777777" w:rsidR="009E0581" w:rsidRPr="005731B0" w:rsidRDefault="009E0581"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На основе проведенного социально-экономического анализа развития Нижневартовского района</w:t>
      </w:r>
      <w:r w:rsidR="00112FA7" w:rsidRPr="005731B0">
        <w:rPr>
          <w:rFonts w:ascii="Times New Roman" w:eastAsia="Times New Roman" w:hAnsi="Times New Roman" w:cs="Times New Roman"/>
          <w:sz w:val="28"/>
          <w:szCs w:val="24"/>
        </w:rPr>
        <w:t xml:space="preserve"> и городских и сельских поселений района</w:t>
      </w:r>
      <w:r w:rsidRPr="005731B0">
        <w:rPr>
          <w:rFonts w:ascii="Times New Roman" w:eastAsia="Times New Roman" w:hAnsi="Times New Roman" w:cs="Times New Roman"/>
          <w:sz w:val="28"/>
          <w:szCs w:val="24"/>
        </w:rPr>
        <w:t xml:space="preserve">, с учетом глобальных изменений продуктовых рынков, рынков труда, а также утвержденных направлений в </w:t>
      </w:r>
      <w:r w:rsidR="00112FA7" w:rsidRPr="005731B0">
        <w:rPr>
          <w:rFonts w:ascii="Times New Roman" w:hAnsi="Times New Roman" w:cs="Times New Roman"/>
          <w:sz w:val="28"/>
          <w:szCs w:val="24"/>
        </w:rPr>
        <w:t>Стратегии социально-экономического развития Ханты-Мансийского автономного округа-Югры до 2036 года с целевыми ориентирами до 2050 года</w:t>
      </w:r>
      <w:r w:rsidRPr="005731B0">
        <w:rPr>
          <w:rFonts w:ascii="Times New Roman" w:eastAsia="Times New Roman" w:hAnsi="Times New Roman" w:cs="Times New Roman"/>
          <w:sz w:val="28"/>
          <w:szCs w:val="24"/>
        </w:rPr>
        <w:t xml:space="preserve">, выделены возможные перспективные направления развития экономики </w:t>
      </w:r>
      <w:r w:rsidR="00B54578" w:rsidRPr="005731B0">
        <w:rPr>
          <w:rFonts w:ascii="Times New Roman" w:eastAsia="Times New Roman" w:hAnsi="Times New Roman" w:cs="Times New Roman"/>
          <w:sz w:val="28"/>
          <w:szCs w:val="24"/>
        </w:rPr>
        <w:t>территории</w:t>
      </w:r>
      <w:r w:rsidRPr="005731B0">
        <w:rPr>
          <w:rFonts w:ascii="Times New Roman" w:eastAsia="Times New Roman" w:hAnsi="Times New Roman" w:cs="Times New Roman"/>
          <w:sz w:val="28"/>
          <w:szCs w:val="24"/>
        </w:rPr>
        <w:t>:</w:t>
      </w:r>
    </w:p>
    <w:p w14:paraId="0847B9B8" w14:textId="77777777" w:rsidR="009E0581" w:rsidRPr="005731B0" w:rsidRDefault="009E0581" w:rsidP="00F3221E">
      <w:pPr>
        <w:numPr>
          <w:ilvl w:val="0"/>
          <w:numId w:val="1"/>
        </w:numPr>
        <w:tabs>
          <w:tab w:val="left" w:pos="851"/>
        </w:tabs>
        <w:autoSpaceDE w:val="0"/>
        <w:autoSpaceDN w:val="0"/>
        <w:spacing w:after="0" w:line="264" w:lineRule="auto"/>
        <w:ind w:left="0"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«Созидательная инерция»</w:t>
      </w:r>
      <w:r w:rsidR="001130FB" w:rsidRPr="005731B0">
        <w:rPr>
          <w:rFonts w:ascii="Times New Roman" w:eastAsia="Times New Roman" w:hAnsi="Times New Roman" w:cs="Times New Roman"/>
          <w:sz w:val="28"/>
          <w:szCs w:val="24"/>
        </w:rPr>
        <w:t xml:space="preserve"> - </w:t>
      </w:r>
      <w:r w:rsidRPr="005731B0">
        <w:rPr>
          <w:rFonts w:ascii="Times New Roman" w:eastAsia="Times New Roman" w:hAnsi="Times New Roman" w:cs="Times New Roman"/>
          <w:sz w:val="28"/>
          <w:szCs w:val="24"/>
        </w:rPr>
        <w:t xml:space="preserve"> сохранение действующей структуры экономики района, при этом повышая ее эффективность.</w:t>
      </w:r>
    </w:p>
    <w:p w14:paraId="42AC7D1E" w14:textId="4FA2A084" w:rsidR="009E0581" w:rsidRPr="005731B0" w:rsidRDefault="009E0581" w:rsidP="00F3221E">
      <w:pPr>
        <w:numPr>
          <w:ilvl w:val="0"/>
          <w:numId w:val="1"/>
        </w:numPr>
        <w:tabs>
          <w:tab w:val="left" w:pos="851"/>
        </w:tabs>
        <w:autoSpaceDE w:val="0"/>
        <w:autoSpaceDN w:val="0"/>
        <w:spacing w:after="0" w:line="264" w:lineRule="auto"/>
        <w:ind w:left="0"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«Ресурсн</w:t>
      </w:r>
      <w:r w:rsidR="00760BF0" w:rsidRPr="005731B0">
        <w:rPr>
          <w:rFonts w:ascii="Times New Roman" w:eastAsia="Times New Roman" w:hAnsi="Times New Roman" w:cs="Times New Roman"/>
          <w:sz w:val="28"/>
          <w:szCs w:val="24"/>
        </w:rPr>
        <w:t>ое</w:t>
      </w:r>
      <w:r w:rsidRPr="005731B0">
        <w:rPr>
          <w:rFonts w:ascii="Times New Roman" w:eastAsia="Times New Roman" w:hAnsi="Times New Roman" w:cs="Times New Roman"/>
          <w:sz w:val="28"/>
          <w:szCs w:val="24"/>
        </w:rPr>
        <w:t xml:space="preserve"> </w:t>
      </w:r>
      <w:r w:rsidR="00760BF0" w:rsidRPr="005731B0">
        <w:rPr>
          <w:rFonts w:ascii="Times New Roman" w:eastAsia="Times New Roman" w:hAnsi="Times New Roman" w:cs="Times New Roman"/>
          <w:sz w:val="28"/>
          <w:szCs w:val="24"/>
        </w:rPr>
        <w:t>перевооружение</w:t>
      </w:r>
      <w:r w:rsidRPr="005731B0">
        <w:rPr>
          <w:rFonts w:ascii="Times New Roman" w:eastAsia="Times New Roman" w:hAnsi="Times New Roman" w:cs="Times New Roman"/>
          <w:sz w:val="28"/>
          <w:szCs w:val="24"/>
        </w:rPr>
        <w:t xml:space="preserve">» – </w:t>
      </w:r>
      <w:r w:rsidR="00760BF0" w:rsidRPr="005731B0">
        <w:rPr>
          <w:rFonts w:ascii="Times New Roman" w:eastAsia="Times New Roman" w:hAnsi="Times New Roman" w:cs="Times New Roman"/>
          <w:sz w:val="28"/>
          <w:szCs w:val="24"/>
        </w:rPr>
        <w:t xml:space="preserve">перевооружение </w:t>
      </w:r>
      <w:r w:rsidRPr="005731B0">
        <w:rPr>
          <w:rFonts w:ascii="Times New Roman" w:eastAsia="Times New Roman" w:hAnsi="Times New Roman" w:cs="Times New Roman"/>
          <w:sz w:val="28"/>
          <w:szCs w:val="24"/>
        </w:rPr>
        <w:t>промышленности в пользу добычи новых полезных ископаемых с упором на ресурсы, составляющие основу для индустрий 4.0.</w:t>
      </w:r>
    </w:p>
    <w:p w14:paraId="6E48C75B" w14:textId="77777777" w:rsidR="009E0581" w:rsidRPr="005731B0" w:rsidRDefault="009E0581" w:rsidP="00F3221E">
      <w:pPr>
        <w:numPr>
          <w:ilvl w:val="0"/>
          <w:numId w:val="1"/>
        </w:numPr>
        <w:tabs>
          <w:tab w:val="left" w:pos="851"/>
        </w:tabs>
        <w:autoSpaceDE w:val="0"/>
        <w:autoSpaceDN w:val="0"/>
        <w:spacing w:after="0" w:line="264" w:lineRule="auto"/>
        <w:ind w:left="0"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w:t>
      </w:r>
      <w:r w:rsidR="009C2A16" w:rsidRPr="005731B0">
        <w:rPr>
          <w:rFonts w:ascii="Times New Roman" w:eastAsia="Times New Roman" w:hAnsi="Times New Roman" w:cs="Times New Roman"/>
          <w:sz w:val="28"/>
          <w:szCs w:val="24"/>
        </w:rPr>
        <w:t>Инновационная</w:t>
      </w:r>
      <w:r w:rsidRPr="005731B0">
        <w:rPr>
          <w:rFonts w:ascii="Times New Roman" w:eastAsia="Times New Roman" w:hAnsi="Times New Roman" w:cs="Times New Roman"/>
          <w:sz w:val="28"/>
          <w:szCs w:val="24"/>
        </w:rPr>
        <w:t xml:space="preserve"> экономика» –</w:t>
      </w:r>
      <w:r w:rsidR="00112FA7" w:rsidRPr="005731B0">
        <w:rPr>
          <w:rFonts w:ascii="Times New Roman" w:eastAsia="Times New Roman" w:hAnsi="Times New Roman" w:cs="Times New Roman"/>
          <w:sz w:val="28"/>
          <w:szCs w:val="24"/>
        </w:rPr>
        <w:t xml:space="preserve"> </w:t>
      </w:r>
      <w:r w:rsidRPr="005731B0">
        <w:rPr>
          <w:rFonts w:ascii="Times New Roman" w:eastAsia="Times New Roman" w:hAnsi="Times New Roman" w:cs="Times New Roman"/>
          <w:sz w:val="28"/>
          <w:szCs w:val="24"/>
        </w:rPr>
        <w:t xml:space="preserve">формирование инфраструктуры поддержки </w:t>
      </w:r>
      <w:r w:rsidR="00112FA7" w:rsidRPr="005731B0">
        <w:rPr>
          <w:rFonts w:ascii="Times New Roman" w:eastAsia="Times New Roman" w:hAnsi="Times New Roman" w:cs="Times New Roman"/>
          <w:sz w:val="28"/>
          <w:szCs w:val="24"/>
        </w:rPr>
        <w:t>и</w:t>
      </w:r>
      <w:r w:rsidRPr="005731B0">
        <w:rPr>
          <w:rFonts w:ascii="Times New Roman" w:eastAsia="Times New Roman" w:hAnsi="Times New Roman" w:cs="Times New Roman"/>
          <w:sz w:val="28"/>
          <w:szCs w:val="24"/>
        </w:rPr>
        <w:t xml:space="preserve"> притяжени</w:t>
      </w:r>
      <w:r w:rsidR="00112FA7" w:rsidRPr="005731B0">
        <w:rPr>
          <w:rFonts w:ascii="Times New Roman" w:eastAsia="Times New Roman" w:hAnsi="Times New Roman" w:cs="Times New Roman"/>
          <w:sz w:val="28"/>
          <w:szCs w:val="24"/>
        </w:rPr>
        <w:t>я</w:t>
      </w:r>
      <w:r w:rsidRPr="005731B0">
        <w:rPr>
          <w:rFonts w:ascii="Times New Roman" w:eastAsia="Times New Roman" w:hAnsi="Times New Roman" w:cs="Times New Roman"/>
          <w:sz w:val="28"/>
          <w:szCs w:val="24"/>
        </w:rPr>
        <w:t xml:space="preserve"> талантов, неординарных инициативных творческих людей. </w:t>
      </w:r>
    </w:p>
    <w:p w14:paraId="7914D7A1" w14:textId="77777777" w:rsidR="009E0581" w:rsidRPr="005731B0" w:rsidRDefault="009E0581" w:rsidP="00F3221E">
      <w:pPr>
        <w:numPr>
          <w:ilvl w:val="0"/>
          <w:numId w:val="1"/>
        </w:numPr>
        <w:tabs>
          <w:tab w:val="left" w:pos="851"/>
        </w:tabs>
        <w:autoSpaceDE w:val="0"/>
        <w:autoSpaceDN w:val="0"/>
        <w:spacing w:after="0" w:line="264" w:lineRule="auto"/>
        <w:ind w:left="0"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«Душа Сибири» – развитие внутреннего </w:t>
      </w:r>
      <w:r w:rsidR="00B54578" w:rsidRPr="005731B0">
        <w:rPr>
          <w:rFonts w:ascii="Times New Roman" w:eastAsia="Times New Roman" w:hAnsi="Times New Roman" w:cs="Times New Roman"/>
          <w:sz w:val="28"/>
          <w:szCs w:val="24"/>
        </w:rPr>
        <w:t xml:space="preserve">и въездного </w:t>
      </w:r>
      <w:r w:rsidRPr="005731B0">
        <w:rPr>
          <w:rFonts w:ascii="Times New Roman" w:eastAsia="Times New Roman" w:hAnsi="Times New Roman" w:cs="Times New Roman"/>
          <w:sz w:val="28"/>
          <w:szCs w:val="24"/>
        </w:rPr>
        <w:t>туризма: этнографического, делового, экологичес</w:t>
      </w:r>
      <w:r w:rsidR="00B54578" w:rsidRPr="005731B0">
        <w:rPr>
          <w:rFonts w:ascii="Times New Roman" w:eastAsia="Times New Roman" w:hAnsi="Times New Roman" w:cs="Times New Roman"/>
          <w:sz w:val="28"/>
          <w:szCs w:val="24"/>
        </w:rPr>
        <w:t>кого, культурно-познавательного</w:t>
      </w:r>
      <w:r w:rsidR="00112FA7" w:rsidRPr="005731B0">
        <w:rPr>
          <w:rFonts w:ascii="Times New Roman" w:eastAsia="Times New Roman" w:hAnsi="Times New Roman" w:cs="Times New Roman"/>
          <w:sz w:val="28"/>
          <w:szCs w:val="24"/>
        </w:rPr>
        <w:t xml:space="preserve"> досуга</w:t>
      </w:r>
      <w:r w:rsidRPr="005731B0">
        <w:rPr>
          <w:rFonts w:ascii="Times New Roman" w:eastAsia="Times New Roman" w:hAnsi="Times New Roman" w:cs="Times New Roman"/>
          <w:sz w:val="28"/>
          <w:szCs w:val="24"/>
        </w:rPr>
        <w:t>.</w:t>
      </w:r>
    </w:p>
    <w:p w14:paraId="2FA13925" w14:textId="77777777" w:rsidR="00112FA7" w:rsidRPr="005731B0" w:rsidRDefault="00112FA7"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На основе анализа возможностей и перспектив этих направлений сформированы три сценария развития для планирования Стратегии - 203</w:t>
      </w:r>
      <w:r w:rsidR="000A3300" w:rsidRPr="005731B0">
        <w:rPr>
          <w:rFonts w:ascii="Times New Roman" w:eastAsia="Times New Roman" w:hAnsi="Times New Roman" w:cs="Times New Roman"/>
          <w:sz w:val="28"/>
          <w:szCs w:val="24"/>
        </w:rPr>
        <w:t>6</w:t>
      </w:r>
      <w:r w:rsidRPr="005731B0">
        <w:rPr>
          <w:rFonts w:ascii="Times New Roman" w:eastAsia="Times New Roman" w:hAnsi="Times New Roman" w:cs="Times New Roman"/>
          <w:sz w:val="28"/>
          <w:szCs w:val="24"/>
        </w:rPr>
        <w:t>:</w:t>
      </w:r>
    </w:p>
    <w:p w14:paraId="571A0B72" w14:textId="41145F1D" w:rsidR="00112FA7" w:rsidRPr="005731B0" w:rsidRDefault="00112FA7"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оптимистический - высокий экспортный спрос на корневые продукты, макроэкономическая и курсовая стабильность, развитие новых креативных индустрий, развитие туризма;</w:t>
      </w:r>
    </w:p>
    <w:p w14:paraId="1D35E770" w14:textId="77777777" w:rsidR="00112FA7" w:rsidRPr="005731B0" w:rsidRDefault="00112FA7"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базовый - сохранение производственной специализации, фокусировка на повышении эффективности действующих производств;</w:t>
      </w:r>
    </w:p>
    <w:p w14:paraId="37FC710E" w14:textId="77777777" w:rsidR="00112FA7" w:rsidRPr="005731B0" w:rsidRDefault="00112FA7"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пессимистический - усиление трансграничного углеродного регулирования, сужение традиционных экспортных рынков и снижение цен на углеводороды, растущее технологическое отставание, сокращение социальных расходов.</w:t>
      </w:r>
    </w:p>
    <w:p w14:paraId="6A89F6DB" w14:textId="77777777" w:rsidR="000A3300" w:rsidRPr="005731B0" w:rsidRDefault="00112FA7" w:rsidP="00F3221E">
      <w:pPr>
        <w:tabs>
          <w:tab w:val="left" w:pos="851"/>
        </w:tabs>
        <w:autoSpaceDE w:val="0"/>
        <w:autoSpaceDN w:val="0"/>
        <w:spacing w:after="0" w:line="264" w:lineRule="auto"/>
        <w:ind w:firstLine="709"/>
        <w:jc w:val="both"/>
        <w:rPr>
          <w:rFonts w:ascii="Times New Roman" w:eastAsia="Times New Roman" w:hAnsi="Times New Roman" w:cs="Times New Roman"/>
          <w:sz w:val="28"/>
          <w:szCs w:val="24"/>
        </w:rPr>
      </w:pPr>
      <w:r w:rsidRPr="005731B0">
        <w:rPr>
          <w:rFonts w:ascii="Times New Roman" w:eastAsia="Times New Roman" w:hAnsi="Times New Roman" w:cs="Times New Roman"/>
          <w:sz w:val="28"/>
          <w:szCs w:val="24"/>
        </w:rPr>
        <w:t xml:space="preserve">В качестве целевого варианта развития выбран базовый сценарий. </w:t>
      </w:r>
      <w:r w:rsidR="000A3300" w:rsidRPr="005731B0">
        <w:rPr>
          <w:rFonts w:ascii="Times New Roman" w:eastAsia="Times New Roman" w:hAnsi="Times New Roman" w:cs="Times New Roman"/>
          <w:sz w:val="28"/>
          <w:szCs w:val="24"/>
        </w:rPr>
        <w:t>Его реализация должна привести к росту производительности труда, повышению уровня и качества жизни населения, развитию инфраструктуры.</w:t>
      </w:r>
    </w:p>
    <w:p w14:paraId="49D0286B" w14:textId="77777777" w:rsidR="00B353AB" w:rsidRPr="005731B0" w:rsidRDefault="000A3300" w:rsidP="00F3221E">
      <w:pPr>
        <w:spacing w:after="0" w:line="264" w:lineRule="auto"/>
        <w:ind w:firstLine="709"/>
        <w:jc w:val="both"/>
        <w:rPr>
          <w:rFonts w:ascii="Times New Roman" w:hAnsi="Times New Roman" w:cs="Times New Roman"/>
          <w:sz w:val="28"/>
          <w:szCs w:val="24"/>
        </w:rPr>
      </w:pPr>
      <w:r w:rsidRPr="005731B0">
        <w:rPr>
          <w:rFonts w:ascii="Times New Roman" w:eastAsia="Times New Roman" w:hAnsi="Times New Roman" w:cs="Times New Roman"/>
          <w:sz w:val="28"/>
          <w:szCs w:val="24"/>
        </w:rPr>
        <w:t>В целях оценки эффективности реализации Стратегии – 2036 в</w:t>
      </w:r>
      <w:r w:rsidR="00EC16C0" w:rsidRPr="005731B0">
        <w:rPr>
          <w:rFonts w:ascii="Times New Roman" w:eastAsia="Times New Roman" w:hAnsi="Times New Roman" w:cs="Times New Roman"/>
          <w:sz w:val="28"/>
          <w:szCs w:val="24"/>
        </w:rPr>
        <w:t xml:space="preserve"> приложении </w:t>
      </w:r>
      <w:r w:rsidR="00692A5A" w:rsidRPr="005731B0">
        <w:rPr>
          <w:rFonts w:ascii="Times New Roman" w:eastAsia="Times New Roman" w:hAnsi="Times New Roman" w:cs="Times New Roman"/>
          <w:sz w:val="28"/>
          <w:szCs w:val="24"/>
        </w:rPr>
        <w:t>4</w:t>
      </w:r>
      <w:r w:rsidR="00B353AB" w:rsidRPr="005731B0">
        <w:rPr>
          <w:rFonts w:ascii="Times New Roman" w:hAnsi="Times New Roman" w:cs="Times New Roman"/>
          <w:sz w:val="28"/>
          <w:szCs w:val="24"/>
        </w:rPr>
        <w:t xml:space="preserve"> представлены </w:t>
      </w:r>
      <w:r w:rsidRPr="005731B0">
        <w:rPr>
          <w:rFonts w:ascii="Times New Roman" w:hAnsi="Times New Roman" w:cs="Times New Roman"/>
          <w:sz w:val="28"/>
          <w:szCs w:val="24"/>
        </w:rPr>
        <w:t>целевые</w:t>
      </w:r>
      <w:r w:rsidR="00B353AB" w:rsidRPr="005731B0">
        <w:rPr>
          <w:rFonts w:ascii="Times New Roman" w:hAnsi="Times New Roman" w:cs="Times New Roman"/>
          <w:sz w:val="28"/>
          <w:szCs w:val="24"/>
        </w:rPr>
        <w:t xml:space="preserve"> показател</w:t>
      </w:r>
      <w:r w:rsidRPr="005731B0">
        <w:rPr>
          <w:rFonts w:ascii="Times New Roman" w:hAnsi="Times New Roman" w:cs="Times New Roman"/>
          <w:sz w:val="28"/>
          <w:szCs w:val="24"/>
        </w:rPr>
        <w:t xml:space="preserve">и социально-экономического развития Нижневартовского района </w:t>
      </w:r>
      <w:r w:rsidR="00B353AB" w:rsidRPr="005731B0">
        <w:rPr>
          <w:rFonts w:ascii="Times New Roman" w:hAnsi="Times New Roman" w:cs="Times New Roman"/>
          <w:sz w:val="28"/>
          <w:szCs w:val="24"/>
        </w:rPr>
        <w:t>по оптимистическому, базовому и пессимистическому сценариям.</w:t>
      </w:r>
    </w:p>
    <w:p w14:paraId="51AB6A2F" w14:textId="77777777" w:rsidR="008B2A35" w:rsidRPr="005731B0" w:rsidRDefault="008B2A35" w:rsidP="00F3221E">
      <w:pPr>
        <w:spacing w:after="0" w:line="264" w:lineRule="auto"/>
        <w:rPr>
          <w:rFonts w:ascii="Times New Roman" w:hAnsi="Times New Roman" w:cs="Times New Roman"/>
          <w:sz w:val="24"/>
          <w:szCs w:val="24"/>
        </w:rPr>
      </w:pPr>
      <w:r w:rsidRPr="005731B0">
        <w:rPr>
          <w:rFonts w:ascii="Times New Roman" w:hAnsi="Times New Roman" w:cs="Times New Roman"/>
          <w:sz w:val="24"/>
          <w:szCs w:val="24"/>
        </w:rPr>
        <w:br w:type="page"/>
      </w:r>
    </w:p>
    <w:p w14:paraId="38157AB2" w14:textId="77777777" w:rsidR="00F062FE" w:rsidRPr="005731B0" w:rsidRDefault="00F062FE" w:rsidP="00F3221E">
      <w:pPr>
        <w:pStyle w:val="1"/>
        <w:spacing w:before="0" w:line="264" w:lineRule="auto"/>
        <w:ind w:firstLine="709"/>
        <w:jc w:val="both"/>
        <w:rPr>
          <w:color w:val="auto"/>
          <w:sz w:val="28"/>
        </w:rPr>
      </w:pPr>
      <w:bookmarkStart w:id="31" w:name="_Toc153992828"/>
      <w:r w:rsidRPr="005731B0">
        <w:rPr>
          <w:color w:val="auto"/>
          <w:sz w:val="28"/>
        </w:rPr>
        <w:lastRenderedPageBreak/>
        <w:t>3 Приоритеты, цели, задачи и направления социально-экономического развития</w:t>
      </w:r>
      <w:bookmarkEnd w:id="31"/>
    </w:p>
    <w:p w14:paraId="2B10CE8A" w14:textId="77777777" w:rsidR="00F062FE" w:rsidRPr="005731B0" w:rsidRDefault="00F062FE" w:rsidP="00F3221E">
      <w:pPr>
        <w:spacing w:after="0" w:line="264" w:lineRule="auto"/>
        <w:ind w:firstLine="709"/>
        <w:jc w:val="both"/>
        <w:rPr>
          <w:rFonts w:ascii="Times New Roman" w:hAnsi="Times New Roman" w:cs="Times New Roman"/>
          <w:b/>
          <w:sz w:val="28"/>
          <w:szCs w:val="28"/>
        </w:rPr>
      </w:pPr>
    </w:p>
    <w:p w14:paraId="3ED04FB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Приоритеты, миссия и цель (стратегическое виденье)  развития Нижневартовского района согласованы с приоритетами и целями развития Российской Федерации, сформулированными в таких документах как: послание Президента Российской Федерации Федеральному Собранию Российской Федерации, Указ Президента Российской Федерации от 07.05.2018 г. № 204 «О национальных целях и стратегических задачах развития Российской Федерации на период до 2024 года», Указ Президента РФ от 21 июля 2020 года № 474 «О национальных целях развития Российской Федерации на период до 2030 года», Указ Президента РФ от 2 июля 2021 г. № 400 «О Стратегии национальной безопасности Российской Федерации», Указ Президента РФ от 13 мая 2017 г. № 208 «О Стратегии экономической безопасности Российской Федерации на период до 2030 года», Указ Президента РФ «Об утверждении доктрины продовольственной безопасности Российской Федерации», Указ Президента Российской Федерации от 15.03.2021 № 143 «О Стратегии научно-технологического развития Российской Федерации», Распоряжение Правительства Российской Федерации от 13 февраля 2019 года № 207-р «Стратегия пространственного развития Российской Федерации на период до 2025 года», Распоряжение Правительства Российской Федерации от 27 ноября 2021 г.  № 3363-р «Транспортная стратегия Российской Федерации до 2030 года с прогнозом на период до 2035 года», Распоряжение Ханты-Мансийского автономного округа – Югры от 03.11.2022 № 679-рп «О стратегии социально-экономического развития Ханты-Мансийского автономного округа-Югры до 2036 года с целевыми ориентирами до 2050 года», а также в других долгосрочных отраслевых стратегиях, концепциях и доктринах, принятых и утвержденных на федеральном уровне.</w:t>
      </w:r>
    </w:p>
    <w:p w14:paraId="588FC3B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Миссия Нижневартовского района</w:t>
      </w:r>
      <w:r w:rsidRPr="005731B0">
        <w:rPr>
          <w:rFonts w:ascii="Times New Roman" w:hAnsi="Times New Roman" w:cs="Times New Roman"/>
          <w:sz w:val="28"/>
          <w:szCs w:val="28"/>
        </w:rPr>
        <w:t xml:space="preserve"> – территория комфортная для проживания, вносящая существенный вклад в решение национальных целей и задач; центр сохранения и приумножения духовных и культурных российских ценностей.</w:t>
      </w:r>
    </w:p>
    <w:p w14:paraId="1E53932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Стратегическая цель</w:t>
      </w:r>
      <w:r w:rsidRPr="005731B0">
        <w:rPr>
          <w:rFonts w:ascii="Times New Roman" w:hAnsi="Times New Roman" w:cs="Times New Roman"/>
          <w:sz w:val="28"/>
          <w:szCs w:val="28"/>
        </w:rPr>
        <w:t xml:space="preserve"> - обеспечение повышения качества жизни населения, сбалансированного и устойчивого социально-экономического развития района.</w:t>
      </w:r>
    </w:p>
    <w:p w14:paraId="074112F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Достижение стратегической цели предполагается через реализацию приоритетных направлений путем решения поставленных задач:</w:t>
      </w:r>
    </w:p>
    <w:p w14:paraId="66805DD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"Человеческий капитал" - всестороннее развитие человеческого капитала;</w:t>
      </w:r>
    </w:p>
    <w:p w14:paraId="659E284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"Качество жизни" - повышение уровня жизни; повышение качества социального обеспечения; комплексное развитие инфраструктурного сектора.</w:t>
      </w:r>
    </w:p>
    <w:p w14:paraId="7F7CE83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"Инновационная экономика" - повышение экономического потенциала </w:t>
      </w:r>
      <w:r w:rsidR="00AC6B9A" w:rsidRPr="005731B0">
        <w:rPr>
          <w:rFonts w:ascii="Times New Roman" w:hAnsi="Times New Roman" w:cs="Times New Roman"/>
          <w:sz w:val="28"/>
          <w:szCs w:val="28"/>
        </w:rPr>
        <w:t>района</w:t>
      </w:r>
      <w:r w:rsidRPr="005731B0">
        <w:rPr>
          <w:rFonts w:ascii="Times New Roman" w:hAnsi="Times New Roman" w:cs="Times New Roman"/>
          <w:sz w:val="28"/>
          <w:szCs w:val="28"/>
        </w:rPr>
        <w:t xml:space="preserve"> за счет инновационного развития реального сектора экономики, создания благоприятных условий для предпринимательской деятельности, повышения инвестиционной привлекательности </w:t>
      </w:r>
      <w:r w:rsidR="00AC6B9A" w:rsidRPr="005731B0">
        <w:rPr>
          <w:rFonts w:ascii="Times New Roman" w:hAnsi="Times New Roman" w:cs="Times New Roman"/>
          <w:sz w:val="28"/>
          <w:szCs w:val="28"/>
        </w:rPr>
        <w:t>района</w:t>
      </w:r>
      <w:r w:rsidRPr="005731B0">
        <w:rPr>
          <w:rFonts w:ascii="Times New Roman" w:hAnsi="Times New Roman" w:cs="Times New Roman"/>
          <w:sz w:val="28"/>
          <w:szCs w:val="28"/>
        </w:rPr>
        <w:t>;</w:t>
      </w:r>
    </w:p>
    <w:p w14:paraId="75E5627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w:t>
      </w:r>
      <w:proofErr w:type="spellStart"/>
      <w:r w:rsidRPr="005731B0">
        <w:rPr>
          <w:rFonts w:ascii="Times New Roman" w:hAnsi="Times New Roman" w:cs="Times New Roman"/>
          <w:sz w:val="28"/>
          <w:szCs w:val="28"/>
        </w:rPr>
        <w:t>Здоровьесбережение</w:t>
      </w:r>
      <w:proofErr w:type="spellEnd"/>
      <w:r w:rsidRPr="005731B0">
        <w:rPr>
          <w:rFonts w:ascii="Times New Roman" w:hAnsi="Times New Roman" w:cs="Times New Roman"/>
          <w:sz w:val="28"/>
          <w:szCs w:val="28"/>
        </w:rPr>
        <w:t>" - формирование безопасной и благоприятной городской среды, условий "экологического прорыва" в социально-экономическом развитии</w:t>
      </w:r>
      <w:r w:rsidR="00D852F1" w:rsidRPr="005731B0">
        <w:rPr>
          <w:rFonts w:ascii="Times New Roman" w:hAnsi="Times New Roman" w:cs="Times New Roman"/>
          <w:sz w:val="28"/>
          <w:szCs w:val="28"/>
        </w:rPr>
        <w:t xml:space="preserve"> района</w:t>
      </w:r>
      <w:r w:rsidRPr="005731B0">
        <w:rPr>
          <w:rFonts w:ascii="Times New Roman" w:hAnsi="Times New Roman" w:cs="Times New Roman"/>
          <w:sz w:val="28"/>
          <w:szCs w:val="28"/>
        </w:rPr>
        <w:t>; культивирование здорового образа жизни; развитие массовых видов спорта.</w:t>
      </w:r>
    </w:p>
    <w:p w14:paraId="7BFE6895" w14:textId="77777777" w:rsidR="00F062FE" w:rsidRPr="005731B0" w:rsidRDefault="00F062FE" w:rsidP="00F3221E">
      <w:pPr>
        <w:spacing w:after="0" w:line="264" w:lineRule="auto"/>
        <w:ind w:firstLine="709"/>
        <w:jc w:val="both"/>
        <w:rPr>
          <w:rFonts w:ascii="Times New Roman" w:hAnsi="Times New Roman" w:cs="Times New Roman"/>
          <w:sz w:val="28"/>
          <w:szCs w:val="28"/>
        </w:rPr>
      </w:pPr>
    </w:p>
    <w:p w14:paraId="69FF0CB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 приложении </w:t>
      </w:r>
      <w:r w:rsidR="00692A5A" w:rsidRPr="005731B0">
        <w:rPr>
          <w:rFonts w:ascii="Times New Roman" w:hAnsi="Times New Roman" w:cs="Times New Roman"/>
          <w:sz w:val="28"/>
          <w:szCs w:val="28"/>
        </w:rPr>
        <w:t>5</w:t>
      </w:r>
      <w:r w:rsidRPr="005731B0">
        <w:rPr>
          <w:rFonts w:ascii="Times New Roman" w:hAnsi="Times New Roman" w:cs="Times New Roman"/>
          <w:sz w:val="28"/>
          <w:szCs w:val="28"/>
        </w:rPr>
        <w:t xml:space="preserve"> соотнесены цели и задачи, представленные в Стратегии социально-экономического развития ХМАО-Югры до 2036г., и целевыми ориентирами на 2050 г. с целями и задачами на долгосрочную перспективу, представленными в муниципальных программах Нижневартовского района с дальнейшей актуализацией целей и задач.</w:t>
      </w:r>
    </w:p>
    <w:p w14:paraId="7898D586"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bookmarkStart w:id="32" w:name="_Hlk123454518"/>
      <w:bookmarkStart w:id="33" w:name="_Hlk123025428"/>
    </w:p>
    <w:p w14:paraId="1A44633A"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34" w:name="_Toc153992829"/>
      <w:r w:rsidRPr="005731B0">
        <w:rPr>
          <w:rFonts w:ascii="Times New Roman" w:hAnsi="Times New Roman" w:cs="Times New Roman"/>
          <w:b/>
          <w:bCs/>
          <w:color w:val="auto"/>
        </w:rPr>
        <w:t xml:space="preserve">3.1 Долгосрочное </w:t>
      </w:r>
      <w:bookmarkEnd w:id="32"/>
      <w:r w:rsidRPr="005731B0">
        <w:rPr>
          <w:rFonts w:ascii="Times New Roman" w:hAnsi="Times New Roman" w:cs="Times New Roman"/>
          <w:b/>
          <w:bCs/>
          <w:color w:val="auto"/>
        </w:rPr>
        <w:t xml:space="preserve">направление – </w:t>
      </w:r>
      <w:bookmarkEnd w:id="33"/>
      <w:r w:rsidRPr="005731B0">
        <w:rPr>
          <w:rFonts w:ascii="Times New Roman" w:hAnsi="Times New Roman" w:cs="Times New Roman"/>
          <w:b/>
          <w:bCs/>
          <w:color w:val="auto"/>
        </w:rPr>
        <w:t>Человеческий капитал</w:t>
      </w:r>
      <w:bookmarkEnd w:id="34"/>
      <w:r w:rsidRPr="005731B0">
        <w:rPr>
          <w:rFonts w:ascii="Times New Roman" w:hAnsi="Times New Roman" w:cs="Times New Roman"/>
          <w:b/>
          <w:bCs/>
          <w:color w:val="auto"/>
        </w:rPr>
        <w:t xml:space="preserve"> </w:t>
      </w:r>
    </w:p>
    <w:p w14:paraId="4C9F7120"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p>
    <w:p w14:paraId="1BC3B64A"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
          <w:bCs/>
          <w:sz w:val="28"/>
          <w:szCs w:val="28"/>
        </w:rPr>
        <w:t>3.1.1. Демография.</w:t>
      </w:r>
      <w:r w:rsidRPr="005731B0">
        <w:rPr>
          <w:rFonts w:ascii="Times New Roman" w:hAnsi="Times New Roman" w:cs="Times New Roman"/>
          <w:bCs/>
          <w:sz w:val="28"/>
          <w:szCs w:val="28"/>
        </w:rPr>
        <w:t xml:space="preserve"> </w:t>
      </w:r>
    </w:p>
    <w:p w14:paraId="3E34EA4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Стратегической целью демографической политики Нижневартовского района является сохранение положительной динамики естественного прироста населения, снижение смертности. </w:t>
      </w:r>
    </w:p>
    <w:p w14:paraId="0F0D9FB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Для достижения стратегической цели планируется проведение комплекса мероприятий:</w:t>
      </w:r>
    </w:p>
    <w:p w14:paraId="18B5AA4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обеспечение доступности дошкольного образования для детей в возрасте от полутора до трех лет -оказание услуг по приему воспитанников в возрасте до трех лет в государственные и муниципальные организации, осуществляющие образовательную деятельность по образовательным программам дошкольного образования; </w:t>
      </w:r>
    </w:p>
    <w:p w14:paraId="0C51CAA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увеличение охвата населения, систематически занимающегося спортом, вовлечение в здоровый образ жизни, проведение массовых мероприятий, направленных на сохранение здоровья и ведение здорового образа жизни;</w:t>
      </w:r>
    </w:p>
    <w:p w14:paraId="38D8E56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мотивация граждан к ведению здорового образа жизни посредством проведения информационной кампании в средствах массовой информации, проведение массовых мероприятий, направленных на сохранение здоровья и ведение здорового образа жизни;</w:t>
      </w:r>
    </w:p>
    <w:p w14:paraId="73E56DB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расширение круга граждан, систематически занимающихся физической культурой и спортом, с вовлечением детей, граждан среднего возраста и пенсионеров, развитие материально-технической базы муниципальных учреждений физической культуры и спорта, проведение информационной кампании по формированию в обществе культуры поведения, основанной на индивидуальной мотивации граждан к физическому развитию;</w:t>
      </w:r>
    </w:p>
    <w:p w14:paraId="43AFFD3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проведение образовательных программ в школах по повышению медицинской грамотности, продвижению основ правильного питания, осознанного отношения к своему здоровью.</w:t>
      </w:r>
    </w:p>
    <w:p w14:paraId="5193310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Реализации мероприятий будет способствовать участие в национальном проекте «Демография», региональных проектах, реализуемых на территории Нижневартовского района «Содействие занятости», «Спорт-норма жизни», а также муниципальных программах «Развитие образования в Нижневартовском районе», «Развитие физической культуры и спорта в Нижневартовском районе», а также в рамках муниципальных программ городских и сельских поселений района.</w:t>
      </w:r>
    </w:p>
    <w:p w14:paraId="16CCBCE7" w14:textId="77777777" w:rsidR="00F062FE" w:rsidRPr="005731B0" w:rsidRDefault="00F062FE" w:rsidP="00F3221E">
      <w:pPr>
        <w:spacing w:after="0" w:line="264" w:lineRule="auto"/>
        <w:ind w:firstLine="709"/>
        <w:jc w:val="both"/>
        <w:rPr>
          <w:rFonts w:ascii="Times New Roman" w:eastAsia="Calibri" w:hAnsi="Times New Roman" w:cs="Times New Roman"/>
          <w:sz w:val="28"/>
          <w:szCs w:val="28"/>
        </w:rPr>
      </w:pPr>
    </w:p>
    <w:p w14:paraId="477797D9"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3.1.2. Образование.</w:t>
      </w:r>
    </w:p>
    <w:p w14:paraId="520946E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Стратегическая цель - обеспечение доступности качественного образования на основе цифровой трансформации отрасли, соответствующего требованиям инновационного развития экономики, современным потребностям общества и жителей района. </w:t>
      </w:r>
    </w:p>
    <w:p w14:paraId="48F3164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30AA079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Сохранение обеспеченности дошкольными и общеобразовательными учреждениями.</w:t>
      </w:r>
    </w:p>
    <w:p w14:paraId="05F12FD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Обеспечение качества и доступности общего образования на основе государственных образовательных стандартов с учетом вариативности образовательных программ, в том числе для детей-инвалидов и детей с ограниченными возможностями здоровья.</w:t>
      </w:r>
    </w:p>
    <w:p w14:paraId="10C5806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Обеспечение дополнительным образованием детей. </w:t>
      </w:r>
    </w:p>
    <w:p w14:paraId="03DCEBA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Совершенствование материально-технической базы для реализации основных и дополнительных общеобразовательных программ цифрового, естественнонаучного, технического и гуманитарного профилей в школах.</w:t>
      </w:r>
    </w:p>
    <w:p w14:paraId="4D4A456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для профессионального роста педагогов, а также привлечение молодых специалистов в образовательные организации Нижневартовского района.</w:t>
      </w:r>
    </w:p>
    <w:p w14:paraId="35548BE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Модернизация исторического образования и развитие духовно-нравственного и патриотического воспитания.</w:t>
      </w:r>
    </w:p>
    <w:p w14:paraId="07880BD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эффективной системы выявления, поддержки и развития способностей и талантов у детей и молодежи.</w:t>
      </w:r>
    </w:p>
    <w:p w14:paraId="0939FDD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Обеспечение безопасного функционирования и развития системы отдыха, оздоровления, творческого досуга, занятости детей, подростков и молодежи района: </w:t>
      </w:r>
    </w:p>
    <w:p w14:paraId="10CAC07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творческого досуга и занятости детей, подростков и молодежи через культурную инфраструктуру (музеи, центры творчества и т.д.) и социальные программы.</w:t>
      </w:r>
    </w:p>
    <w:p w14:paraId="4D46A65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Мероприятиями для решения вышеуказанных задач являются:</w:t>
      </w:r>
    </w:p>
    <w:p w14:paraId="2A6937C5" w14:textId="2BC041AD"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1. Участие в проектах, реализуемых на территории муниципального образования: «Цифровая образовательная среда», «Современная школа», «Успех каждого ребенка», «Патриотическое воспитание граждан Российской Федерации»</w:t>
      </w:r>
      <w:r w:rsidR="00946864" w:rsidRPr="005731B0">
        <w:rPr>
          <w:rFonts w:ascii="Times New Roman" w:hAnsi="Times New Roman" w:cs="Times New Roman"/>
          <w:sz w:val="28"/>
          <w:szCs w:val="28"/>
        </w:rPr>
        <w:t>, «Социальная активность»</w:t>
      </w:r>
      <w:r w:rsidRPr="005731B0">
        <w:rPr>
          <w:rFonts w:ascii="Times New Roman" w:hAnsi="Times New Roman" w:cs="Times New Roman"/>
          <w:sz w:val="28"/>
          <w:szCs w:val="28"/>
        </w:rPr>
        <w:t>.</w:t>
      </w:r>
    </w:p>
    <w:p w14:paraId="218D4F5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2. Профессиональная ориентация учащихся, развитие и повышение уровня обучения математическим, естественным, техническим наукам через: продолжение практики создания профильных классов; участие в окружных, российских и международных конкурсах, олимпиадах, чемпионатах.</w:t>
      </w:r>
    </w:p>
    <w:p w14:paraId="4528AC9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Укрепление здоровья молодых людей, готовящихся к вступлению в брак и рождению детей (спортивная инфраструктуры, информирование граждан по данному вопросу через малый бизнес (с цифровыми инструментами) по услугам семейного психолога, медицинской профилактики, семейного доктора).</w:t>
      </w:r>
    </w:p>
    <w:p w14:paraId="447218B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4. Развитие форм консультационной поддержки (очные и дистанционные консультации юридические, психологические) семьям по правонарушениям, связанным с распространением наркомании и алкоголизма.</w:t>
      </w:r>
    </w:p>
    <w:p w14:paraId="682AE19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5. Продолжение реализации опыта организации летних лагерей (оздоровительных площадок) при школах городских и сельских поселений.</w:t>
      </w:r>
    </w:p>
    <w:p w14:paraId="501E72F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6.  Продвижение проектов творческой молодежи по организации отдыха на конкурсы разного уровня (масштабирование успешного опыта).</w:t>
      </w:r>
    </w:p>
    <w:p w14:paraId="3B2E592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7. Реализация проектов по модернизации профильных кабинетов образовательных учреждений.  </w:t>
      </w:r>
    </w:p>
    <w:p w14:paraId="7C1E458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8. Создание реестра мероприятий для гражданского и патриотического воспитания молодежи, воспитание толерантности в молодежной среде, формирование правовых, культурных и нравственных ценностей среди молодежи.</w:t>
      </w:r>
    </w:p>
    <w:p w14:paraId="305EB75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9. Возрождение военно-патриотическ</w:t>
      </w:r>
      <w:r w:rsidR="00E00892" w:rsidRPr="005731B0">
        <w:rPr>
          <w:rFonts w:ascii="Times New Roman" w:hAnsi="Times New Roman" w:cs="Times New Roman"/>
          <w:sz w:val="28"/>
          <w:szCs w:val="28"/>
        </w:rPr>
        <w:t>их</w:t>
      </w:r>
      <w:r w:rsidRPr="005731B0">
        <w:rPr>
          <w:rFonts w:ascii="Times New Roman" w:hAnsi="Times New Roman" w:cs="Times New Roman"/>
          <w:sz w:val="28"/>
          <w:szCs w:val="28"/>
        </w:rPr>
        <w:t xml:space="preserve"> конкурс</w:t>
      </w:r>
      <w:r w:rsidR="00E00892" w:rsidRPr="005731B0">
        <w:rPr>
          <w:rFonts w:ascii="Times New Roman" w:hAnsi="Times New Roman" w:cs="Times New Roman"/>
          <w:sz w:val="28"/>
          <w:szCs w:val="28"/>
        </w:rPr>
        <w:t>ов</w:t>
      </w:r>
      <w:r w:rsidRPr="005731B0">
        <w:rPr>
          <w:rFonts w:ascii="Times New Roman" w:hAnsi="Times New Roman" w:cs="Times New Roman"/>
          <w:sz w:val="28"/>
          <w:szCs w:val="28"/>
        </w:rPr>
        <w:t xml:space="preserve"> в общеобразовательных учреждениях.</w:t>
      </w:r>
    </w:p>
    <w:p w14:paraId="3CAB85C1" w14:textId="1D87BDC1"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10. Реализация через МАУДО «Спектр», сельски</w:t>
      </w:r>
      <w:r w:rsidR="00946864" w:rsidRPr="005731B0">
        <w:rPr>
          <w:rFonts w:ascii="Times New Roman" w:hAnsi="Times New Roman" w:cs="Times New Roman"/>
          <w:sz w:val="28"/>
          <w:szCs w:val="28"/>
        </w:rPr>
        <w:t>е</w:t>
      </w:r>
      <w:r w:rsidRPr="005731B0">
        <w:rPr>
          <w:rFonts w:ascii="Times New Roman" w:hAnsi="Times New Roman" w:cs="Times New Roman"/>
          <w:sz w:val="28"/>
          <w:szCs w:val="28"/>
        </w:rPr>
        <w:t xml:space="preserve"> дом</w:t>
      </w:r>
      <w:r w:rsidR="00946864" w:rsidRPr="005731B0">
        <w:rPr>
          <w:rFonts w:ascii="Times New Roman" w:hAnsi="Times New Roman" w:cs="Times New Roman"/>
          <w:sz w:val="28"/>
          <w:szCs w:val="28"/>
        </w:rPr>
        <w:t>а</w:t>
      </w:r>
      <w:r w:rsidRPr="005731B0">
        <w:rPr>
          <w:rFonts w:ascii="Times New Roman" w:hAnsi="Times New Roman" w:cs="Times New Roman"/>
          <w:sz w:val="28"/>
          <w:szCs w:val="28"/>
        </w:rPr>
        <w:t xml:space="preserve"> культуры мероприятий и программ дополнительного образования по развитию талантов детей и молодежи, что создаст условия для их самореализации, развитие их творческого, профессионального, интеллектуального потенциалов.</w:t>
      </w:r>
    </w:p>
    <w:p w14:paraId="1B37031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11. Привлечение представителей творческой молодежи на муниципальные площадки, форумы и фестивали (арт-фестивали, музыкальные фестивали).</w:t>
      </w:r>
    </w:p>
    <w:p w14:paraId="287EA296" w14:textId="67E0B021"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Реализации предложенных мероприятий будет способствовать </w:t>
      </w:r>
      <w:bookmarkStart w:id="35" w:name="_Hlk148205458"/>
      <w:r w:rsidRPr="005731B0">
        <w:rPr>
          <w:rFonts w:ascii="Times New Roman" w:hAnsi="Times New Roman" w:cs="Times New Roman"/>
          <w:sz w:val="28"/>
          <w:szCs w:val="28"/>
        </w:rPr>
        <w:t>участие в национальном проекте «Образование», который реализуется на территории Нижневартовского района в проектах «Цифровая образовательная среда</w:t>
      </w:r>
      <w:proofErr w:type="gramStart"/>
      <w:r w:rsidRPr="005731B0">
        <w:rPr>
          <w:rFonts w:ascii="Times New Roman" w:hAnsi="Times New Roman" w:cs="Times New Roman"/>
          <w:sz w:val="28"/>
          <w:szCs w:val="28"/>
        </w:rPr>
        <w:t>»,  «</w:t>
      </w:r>
      <w:proofErr w:type="gramEnd"/>
      <w:r w:rsidRPr="005731B0">
        <w:rPr>
          <w:rFonts w:ascii="Times New Roman" w:hAnsi="Times New Roman" w:cs="Times New Roman"/>
          <w:sz w:val="28"/>
          <w:szCs w:val="28"/>
        </w:rPr>
        <w:t>Современная школа», «Успех каждого ребенка», «Патриотическое воспитание граждан Российской Федерации»</w:t>
      </w:r>
      <w:r w:rsidR="00946864" w:rsidRPr="005731B0">
        <w:rPr>
          <w:rFonts w:ascii="Times New Roman" w:hAnsi="Times New Roman" w:cs="Times New Roman"/>
          <w:sz w:val="28"/>
          <w:szCs w:val="28"/>
        </w:rPr>
        <w:t>, «Социальная активность»</w:t>
      </w:r>
      <w:r w:rsidRPr="005731B0">
        <w:rPr>
          <w:rFonts w:ascii="Times New Roman" w:hAnsi="Times New Roman" w:cs="Times New Roman"/>
          <w:sz w:val="28"/>
          <w:szCs w:val="28"/>
        </w:rPr>
        <w:t xml:space="preserve">. Повышению качества образования, военно-патриотического воспитания молодежи будет способствовать муниципальная программа «Развитие образования в </w:t>
      </w:r>
      <w:r w:rsidRPr="005731B0">
        <w:rPr>
          <w:rFonts w:ascii="Times New Roman" w:hAnsi="Times New Roman" w:cs="Times New Roman"/>
          <w:sz w:val="28"/>
          <w:szCs w:val="28"/>
        </w:rPr>
        <w:lastRenderedPageBreak/>
        <w:t xml:space="preserve">Нижневартовском районе», утвержденная постановлением администрации района от 25.11.2021 № 2088. </w:t>
      </w:r>
    </w:p>
    <w:bookmarkEnd w:id="35"/>
    <w:p w14:paraId="1D30196E" w14:textId="77777777" w:rsidR="00F062FE" w:rsidRPr="005731B0" w:rsidRDefault="00F062FE" w:rsidP="00F3221E">
      <w:pPr>
        <w:pStyle w:val="a3"/>
        <w:spacing w:after="0" w:line="264" w:lineRule="auto"/>
        <w:ind w:left="1789"/>
        <w:jc w:val="both"/>
        <w:rPr>
          <w:rFonts w:ascii="Times New Roman" w:hAnsi="Times New Roman" w:cs="Times New Roman"/>
          <w:bCs/>
          <w:sz w:val="28"/>
          <w:szCs w:val="28"/>
        </w:rPr>
      </w:pPr>
    </w:p>
    <w:p w14:paraId="594C48A2" w14:textId="77777777" w:rsidR="00F062FE" w:rsidRPr="005731B0" w:rsidRDefault="00F062FE" w:rsidP="00F3221E">
      <w:pPr>
        <w:pStyle w:val="a3"/>
        <w:spacing w:after="0" w:line="264" w:lineRule="auto"/>
        <w:ind w:left="0" w:firstLine="709"/>
        <w:jc w:val="both"/>
        <w:rPr>
          <w:rFonts w:ascii="Times New Roman" w:hAnsi="Times New Roman" w:cs="Times New Roman"/>
          <w:b/>
          <w:sz w:val="28"/>
          <w:szCs w:val="28"/>
        </w:rPr>
      </w:pPr>
      <w:r w:rsidRPr="005731B0">
        <w:rPr>
          <w:rFonts w:ascii="Times New Roman" w:hAnsi="Times New Roman" w:cs="Times New Roman"/>
          <w:b/>
          <w:sz w:val="28"/>
          <w:szCs w:val="28"/>
        </w:rPr>
        <w:t>3.1.3. Молодежная политика</w:t>
      </w:r>
    </w:p>
    <w:p w14:paraId="5E8B471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Стратегическая цель направлена на увеличение количества молодежи, имеющей возможность приобщения к культурно-историческому и духовному наследию, посредством расширения культурно-просветительской деятельности, привлечение молодежи на территории городских и сельских поселений к волонтерским и добровольческим движениям, создание новых, наиболее комфортных условий для проживания молодежи и молодых семей.</w:t>
      </w:r>
    </w:p>
    <w:p w14:paraId="203422B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0B239D2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Формирование гражданско-патриотического воспитания детей и молодежи, развитие волонтерского и добровольческого движения.</w:t>
      </w:r>
    </w:p>
    <w:p w14:paraId="70505AC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Формирование у молодежи духовно-нравственных и семейных ценностей, толерантного отношения к окружающим, восприятие многообразия культур, национальностей, языков.</w:t>
      </w:r>
    </w:p>
    <w:p w14:paraId="55B8337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Вовлечение детей и молодежи в социально активную деятельность, стимулирование социально значимых инициатив молодежи, поддержка инициативной и талантливой молодежи:</w:t>
      </w:r>
    </w:p>
    <w:p w14:paraId="169ABFF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Необходимо продолжать уделять особое внимание оздоровлению и отдыху подрастающего поколения.</w:t>
      </w:r>
    </w:p>
    <w:p w14:paraId="49C3EE0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решение вышеуказанных задач:</w:t>
      </w:r>
    </w:p>
    <w:p w14:paraId="7C8F675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1. Совместно с образовательными учреждениями вовлекать молодежь в инновационную, предпринимательскую, волонтерскую деятельность. Ежегодное увеличение количества молодых людей даст возможность личностного роста и развития, организации социально-ответственного досуга, получения поддержки со стороны органов исполнительной власти и самоопределения в профессиональной сфере.</w:t>
      </w:r>
    </w:p>
    <w:p w14:paraId="247B9A6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2 Создание реестра мероприятий для гражданского и патриотического воспитания молодежи, воспитание толерантности в молодежной среде, формирование правовых, культурных и нравственных ценностей среди молодежи. </w:t>
      </w:r>
    </w:p>
    <w:p w14:paraId="34DED3D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Совместно с образовательными учреждениями и учреждениями культуры реализовывать проекты и мероприятия по утверждению семейных ценностей.</w:t>
      </w:r>
    </w:p>
    <w:p w14:paraId="6372571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4. Проведение просветительских мероприятий, направленных на популяризацию и поддержку русского языка как государственного языка Российской Федерации и языка межнационального общения.</w:t>
      </w:r>
    </w:p>
    <w:p w14:paraId="3484FC9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5. Выпуск тематических рубрик и информационных материалов в печатных средствах массовой информации, посвященных истории, культуре и традициям народов, современной жизни национальных общин, в том числе </w:t>
      </w:r>
      <w:r w:rsidRPr="005731B0">
        <w:rPr>
          <w:rFonts w:ascii="Times New Roman" w:hAnsi="Times New Roman" w:cs="Times New Roman"/>
          <w:sz w:val="28"/>
          <w:szCs w:val="28"/>
        </w:rPr>
        <w:lastRenderedPageBreak/>
        <w:t>публикаций для детей и молодежи, объединенных в социальный проект «Многонациональная Россия – многонациональный район»</w:t>
      </w:r>
    </w:p>
    <w:p w14:paraId="6CDA9C1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6. Организация работы по созданию и прокату видеороликов социальной рекламы, формирующей уважительное отношение к представителям различных национальностей, проживающих в районе, направленной на укрепление позитивного имиджа Нижневартовского района как территории дружбы народов.</w:t>
      </w:r>
    </w:p>
    <w:p w14:paraId="19A2445F" w14:textId="6302C01B"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мероприятий позволит большему количеству талантливой молодежи иметь возможность принимать участие в конкурсах различного уровня: окружного, всероссийского и международного; да</w:t>
      </w:r>
      <w:r w:rsidR="00CF15AA" w:rsidRPr="005731B0">
        <w:rPr>
          <w:rFonts w:ascii="Times New Roman" w:hAnsi="Times New Roman" w:cs="Times New Roman"/>
          <w:sz w:val="28"/>
          <w:szCs w:val="28"/>
        </w:rPr>
        <w:t>ст</w:t>
      </w:r>
      <w:r w:rsidRPr="005731B0">
        <w:rPr>
          <w:rFonts w:ascii="Times New Roman" w:hAnsi="Times New Roman" w:cs="Times New Roman"/>
          <w:sz w:val="28"/>
          <w:szCs w:val="28"/>
        </w:rPr>
        <w:t xml:space="preserve"> возможность дальнейше</w:t>
      </w:r>
      <w:r w:rsidR="00CF15AA" w:rsidRPr="005731B0">
        <w:rPr>
          <w:rFonts w:ascii="Times New Roman" w:hAnsi="Times New Roman" w:cs="Times New Roman"/>
          <w:sz w:val="28"/>
          <w:szCs w:val="28"/>
        </w:rPr>
        <w:t>му</w:t>
      </w:r>
      <w:r w:rsidRPr="005731B0">
        <w:rPr>
          <w:rFonts w:ascii="Times New Roman" w:hAnsi="Times New Roman" w:cs="Times New Roman"/>
          <w:sz w:val="28"/>
          <w:szCs w:val="28"/>
        </w:rPr>
        <w:t xml:space="preserve"> развити</w:t>
      </w:r>
      <w:r w:rsidR="00CF15AA" w:rsidRPr="005731B0">
        <w:rPr>
          <w:rFonts w:ascii="Times New Roman" w:hAnsi="Times New Roman" w:cs="Times New Roman"/>
          <w:sz w:val="28"/>
          <w:szCs w:val="28"/>
        </w:rPr>
        <w:t>ю</w:t>
      </w:r>
      <w:r w:rsidRPr="005731B0">
        <w:rPr>
          <w:rFonts w:ascii="Times New Roman" w:hAnsi="Times New Roman" w:cs="Times New Roman"/>
          <w:sz w:val="28"/>
          <w:szCs w:val="28"/>
        </w:rPr>
        <w:t xml:space="preserve"> талантливых и одаренных детей и молодежи с целью их последующего профессионального и личностного самоопределения и становления.</w:t>
      </w:r>
    </w:p>
    <w:p w14:paraId="01259E4C"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p>
    <w:p w14:paraId="1B367C6A"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3.1.4. Гражданское общество.</w:t>
      </w:r>
    </w:p>
    <w:p w14:paraId="144FA7D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Целью является обеспечение прав граждан в отдельных сферах жизнедеятельности и формирование благоприятных условий для социально ориентированных некоммерческих организаций на территории Нижневартовского района.</w:t>
      </w:r>
    </w:p>
    <w:p w14:paraId="4EE653A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7523475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для развития форм непосредственного осуществления населением местного самоуправления и участия населения в осуществлении местного самоуправления, а также деятельности социально ориентированных некоммерческих организаций:</w:t>
      </w:r>
    </w:p>
    <w:p w14:paraId="6575339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привлечение населения к решению отдельных вопросов местного самоуправления.</w:t>
      </w:r>
    </w:p>
    <w:p w14:paraId="5C49174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для решения поставленных задач включают:</w:t>
      </w:r>
    </w:p>
    <w:p w14:paraId="7B0EB61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Предоставление субсидий социально ориентированным некоммерческим организациям </w:t>
      </w:r>
    </w:p>
    <w:p w14:paraId="7E6C6C2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Информационная, консультационная, методическая поддержка деятельности социально ориентированных некоммерческих организаций (СО НКО) в Нижневартовском районе.</w:t>
      </w:r>
    </w:p>
    <w:p w14:paraId="207D8E8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Выявление, обобщение и распространение лучших практик деятельности СО НКО, популяризация такой деятельности, масштабирование успешных социальных практик.</w:t>
      </w:r>
    </w:p>
    <w:p w14:paraId="0BD2793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Расширение практики взаимодействия органов местного самоуправления и СО НКО.</w:t>
      </w:r>
    </w:p>
    <w:p w14:paraId="2481CD9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добровольчества (</w:t>
      </w:r>
      <w:proofErr w:type="spellStart"/>
      <w:r w:rsidRPr="005731B0">
        <w:rPr>
          <w:rFonts w:ascii="Times New Roman" w:hAnsi="Times New Roman" w:cs="Times New Roman"/>
          <w:sz w:val="28"/>
          <w:szCs w:val="28"/>
        </w:rPr>
        <w:t>волонтерства</w:t>
      </w:r>
      <w:proofErr w:type="spellEnd"/>
      <w:r w:rsidRPr="005731B0">
        <w:rPr>
          <w:rFonts w:ascii="Times New Roman" w:hAnsi="Times New Roman" w:cs="Times New Roman"/>
          <w:sz w:val="28"/>
          <w:szCs w:val="28"/>
        </w:rPr>
        <w:t xml:space="preserve">) в районе. </w:t>
      </w:r>
    </w:p>
    <w:p w14:paraId="22B9B93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и развитие общественных проектов, способствующих развитию гражданского общества.</w:t>
      </w:r>
    </w:p>
    <w:p w14:paraId="4A02F06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Проведение работы по повышению правовой грамотности населения путем организации мероприятий просветительского, ознакомительного, обучающего характера, а также с помощью активного взаимодействия с общественными организациями и объединениями граждан;</w:t>
      </w:r>
    </w:p>
    <w:p w14:paraId="6DCEA56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Проведение мероприятий, направленных на популяризацию среди жителей Нижневартовского района территориального общественного самоуправления и иных форм непосредственного осуществления населением местного самоуправления:</w:t>
      </w:r>
    </w:p>
    <w:p w14:paraId="2BACE49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проведение обучающих семинаров для руководителей и специалистов органов местного самоуправления муниципального образования, лиц, входящих в состав органов территориальных общественных самоуправлений, жителей.</w:t>
      </w:r>
    </w:p>
    <w:p w14:paraId="22C981B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тиражирование лучшего опыта участия населения в развитии территории.</w:t>
      </w:r>
    </w:p>
    <w:p w14:paraId="2781362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Реализации поставленных стратегических целей и задач будет способствовать муниципальная программа «Развитие гражданского общества Нижневартовского района».</w:t>
      </w:r>
    </w:p>
    <w:p w14:paraId="23080BC8"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p>
    <w:p w14:paraId="06B8AA50"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36" w:name="_Toc153992830"/>
      <w:r w:rsidRPr="005731B0">
        <w:rPr>
          <w:rFonts w:ascii="Times New Roman" w:hAnsi="Times New Roman" w:cs="Times New Roman"/>
          <w:b/>
          <w:bCs/>
          <w:color w:val="auto"/>
        </w:rPr>
        <w:t>3.2 Долгосрочное направление – Качество жизни</w:t>
      </w:r>
      <w:bookmarkEnd w:id="36"/>
      <w:r w:rsidRPr="005731B0">
        <w:rPr>
          <w:rFonts w:ascii="Times New Roman" w:hAnsi="Times New Roman" w:cs="Times New Roman"/>
          <w:b/>
          <w:bCs/>
          <w:color w:val="auto"/>
        </w:rPr>
        <w:t xml:space="preserve"> </w:t>
      </w:r>
    </w:p>
    <w:p w14:paraId="756A6A71"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p>
    <w:p w14:paraId="0E8277C6"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3.2.1. Преобразование культурного пространства и повышение духовно-нравственных ценностей</w:t>
      </w:r>
    </w:p>
    <w:p w14:paraId="3E39B12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Стратегическая цель направлена на укрепление единого культурного пространства района, создание комфортных условий и равных возможностей доступа населения к культурным ценностям, цифровым ресурсам, самореализации и раскрытия таланта каждого жителя района </w:t>
      </w:r>
    </w:p>
    <w:p w14:paraId="464F322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67434F4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равных условий для гармоничного этнокультурного развития и доступности населения к знаниям, информации и культурным ценностям, сохранение и приумножение культурного потенциала района, комплексное обеспечение культурно-досуговых потребностей жителей района:</w:t>
      </w:r>
    </w:p>
    <w:p w14:paraId="1C45BD4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укрепление единого культурного пространства района;</w:t>
      </w:r>
    </w:p>
    <w:p w14:paraId="3A7AF5C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сохранение и приумножение культурного потенциала.</w:t>
      </w:r>
    </w:p>
    <w:p w14:paraId="1A33BAD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Внедрение цифровых технологий, автоматизированных информационных систем управления организаций культуры, перевод услуг в цифровой вид и формирование информационного пространства знаний:</w:t>
      </w:r>
    </w:p>
    <w:p w14:paraId="4D93CB5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обеспечение прав граждан на доступ к культурным ценностям.</w:t>
      </w:r>
    </w:p>
    <w:p w14:paraId="39ED489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Повышение доступности услуг сферы культуры для жителей труднодоступных и отдаленных населенных пунктов:</w:t>
      </w:r>
    </w:p>
    <w:p w14:paraId="5F05825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обеспечение прав граждан на доступ к культурным ценностям через виртуальные площадки.</w:t>
      </w:r>
    </w:p>
    <w:p w14:paraId="716749F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по преобразованию культурного пространства и повышение духовно-нравственных ценностей:</w:t>
      </w:r>
    </w:p>
    <w:p w14:paraId="228E095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1. Создание условий для развития поддержки одаренных детей и молодежи, художественного образования, профессионального искусства, библиотечного дела, сохранения нематериального и материального наследия, стимулирования культурного разнообразия, реализации инновационных проектов, направленных на укрепление гражданского единства, развития кадрового потенциала</w:t>
      </w:r>
    </w:p>
    <w:p w14:paraId="3E09ECE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2. Осуществление просветительской, патриотической и военно-патриотической работы среди молодежи, в том числе на базе музеев.</w:t>
      </w:r>
    </w:p>
    <w:p w14:paraId="1DD25BF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Использование общественных пространств для проведения выставок, достижений, арт-фестивалей.</w:t>
      </w:r>
    </w:p>
    <w:p w14:paraId="2A2005B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4. Участие в международных, межрегиональных, всероссийских, окружных фестивалях, выставках и конкурсах, в том числе обеспечение участия мастеров муниципального автономного учреждения «</w:t>
      </w:r>
      <w:proofErr w:type="spellStart"/>
      <w:r w:rsidRPr="005731B0">
        <w:rPr>
          <w:rFonts w:ascii="Times New Roman" w:hAnsi="Times New Roman" w:cs="Times New Roman"/>
          <w:sz w:val="28"/>
          <w:szCs w:val="28"/>
        </w:rPr>
        <w:t>Межпоселенческий</w:t>
      </w:r>
      <w:proofErr w:type="spellEnd"/>
      <w:r w:rsidRPr="005731B0">
        <w:rPr>
          <w:rFonts w:ascii="Times New Roman" w:hAnsi="Times New Roman" w:cs="Times New Roman"/>
          <w:sz w:val="28"/>
          <w:szCs w:val="28"/>
        </w:rPr>
        <w:t xml:space="preserve"> центр национальных промыслов и ремесел» в федеральных и региональных выставках и ярмарках.</w:t>
      </w:r>
    </w:p>
    <w:p w14:paraId="2987897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5.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района, в том числе выявление объектов, обладающих признаками объектов культурного наследия, организация и контроль за реставрацией и содержанием местных памятников истории и культуры.</w:t>
      </w:r>
    </w:p>
    <w:p w14:paraId="4FB20B4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6. Обеспечение сохранности и увеличение доли библиотечного и музейного фонда, отраженного в электронном каталоге.</w:t>
      </w:r>
    </w:p>
    <w:p w14:paraId="7C67633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7. Повышение доступности и качества услуг через информационные ресурсы, предоставляемых в области библиотечного и культурно – досуговой деятельности.</w:t>
      </w:r>
    </w:p>
    <w:p w14:paraId="2556B05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8. </w:t>
      </w:r>
      <w:proofErr w:type="spellStart"/>
      <w:r w:rsidRPr="005731B0">
        <w:rPr>
          <w:rFonts w:ascii="Times New Roman" w:hAnsi="Times New Roman" w:cs="Times New Roman"/>
          <w:sz w:val="28"/>
          <w:szCs w:val="28"/>
        </w:rPr>
        <w:t>Цифровизация</w:t>
      </w:r>
      <w:proofErr w:type="spellEnd"/>
      <w:r w:rsidRPr="005731B0">
        <w:rPr>
          <w:rFonts w:ascii="Times New Roman" w:hAnsi="Times New Roman" w:cs="Times New Roman"/>
          <w:sz w:val="28"/>
          <w:szCs w:val="28"/>
        </w:rPr>
        <w:t xml:space="preserve"> объектов культурного и исторического наследия района с возможностью виртуального доступа к данным объектам (экспозициям) людей пожилого возраста, инвалидам и лиц с ОВЗ. </w:t>
      </w:r>
    </w:p>
    <w:p w14:paraId="09B8C93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 Нижневартовском районе продолжается строительство Культурно-образовательного комплекса в с. Ларьяк на 100 мест и строительство Сельского дома культуры д. Вата с зрительным залом на 150 мест. Ввод в эксплуатацию этих объектов позволит значительно улучшить качество и количество предоставляемых услуг населению. </w:t>
      </w:r>
    </w:p>
    <w:p w14:paraId="110BE5E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Реализация стратегических задач будет обеспечиваться с учетом участия в рамках национального проекта Культура», региональные проекты "Культурная среда", "Творческие люди", "Цифровая культура", а также с учётом реализации муниципальной программы «Культурное пространство Нижневартовского </w:t>
      </w:r>
      <w:r w:rsidRPr="005731B0">
        <w:rPr>
          <w:rFonts w:ascii="Times New Roman" w:hAnsi="Times New Roman" w:cs="Times New Roman"/>
          <w:sz w:val="28"/>
          <w:szCs w:val="28"/>
        </w:rPr>
        <w:lastRenderedPageBreak/>
        <w:t>района», а также в рамках муниципальных программ городских и сельских поселений района.</w:t>
      </w:r>
    </w:p>
    <w:p w14:paraId="107F74C3" w14:textId="77777777" w:rsidR="00F062FE" w:rsidRPr="005731B0" w:rsidRDefault="00F062FE" w:rsidP="00F3221E">
      <w:pPr>
        <w:pStyle w:val="aa"/>
        <w:spacing w:before="0" w:beforeAutospacing="0" w:after="0" w:afterAutospacing="0" w:line="264" w:lineRule="auto"/>
        <w:ind w:right="141" w:firstLine="709"/>
        <w:jc w:val="both"/>
        <w:rPr>
          <w:rFonts w:eastAsia="Calibri"/>
          <w:sz w:val="28"/>
          <w:szCs w:val="28"/>
        </w:rPr>
      </w:pPr>
    </w:p>
    <w:p w14:paraId="04AF05E8" w14:textId="77777777" w:rsidR="00F062FE" w:rsidRPr="005731B0" w:rsidRDefault="00F062FE" w:rsidP="00F3221E">
      <w:pPr>
        <w:pStyle w:val="a3"/>
        <w:numPr>
          <w:ilvl w:val="2"/>
          <w:numId w:val="41"/>
        </w:numPr>
        <w:spacing w:after="0" w:line="264" w:lineRule="auto"/>
        <w:ind w:left="0" w:firstLine="851"/>
        <w:jc w:val="both"/>
        <w:rPr>
          <w:rFonts w:ascii="Times New Roman" w:hAnsi="Times New Roman" w:cs="Times New Roman"/>
          <w:sz w:val="28"/>
          <w:szCs w:val="28"/>
        </w:rPr>
      </w:pPr>
      <w:r w:rsidRPr="005731B0">
        <w:rPr>
          <w:rFonts w:ascii="Times New Roman" w:hAnsi="Times New Roman" w:cs="Times New Roman"/>
          <w:b/>
          <w:sz w:val="28"/>
          <w:szCs w:val="28"/>
        </w:rPr>
        <w:t>Развитие коренных малочисленных народов Севера</w:t>
      </w:r>
    </w:p>
    <w:p w14:paraId="4982371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Стратегическая цель направлена на обеспечение устойчивого социально-экономического развития коренных малочисленных народов Севера, проживающих в районе, на принципах </w:t>
      </w:r>
      <w:proofErr w:type="spellStart"/>
      <w:r w:rsidRPr="005731B0">
        <w:rPr>
          <w:rFonts w:ascii="Times New Roman" w:hAnsi="Times New Roman" w:cs="Times New Roman"/>
          <w:sz w:val="28"/>
          <w:szCs w:val="28"/>
        </w:rPr>
        <w:t>самообеспечения</w:t>
      </w:r>
      <w:proofErr w:type="spellEnd"/>
      <w:r w:rsidRPr="005731B0">
        <w:rPr>
          <w:rFonts w:ascii="Times New Roman" w:hAnsi="Times New Roman" w:cs="Times New Roman"/>
          <w:sz w:val="28"/>
          <w:szCs w:val="28"/>
        </w:rPr>
        <w:t xml:space="preserve"> и на основе комплексного развития традиционных отраслей хозяйствования, сохранения и защиты их исконной среды обитания, традиционного образа жизни.</w:t>
      </w:r>
    </w:p>
    <w:p w14:paraId="2387AAA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задачи:</w:t>
      </w:r>
    </w:p>
    <w:p w14:paraId="26AB490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Сохранение и развитие традиционных отраслей хозяйствования и производства, содействие духовному и национально-культурному развитию коренных малочисленных народов Севера:</w:t>
      </w:r>
    </w:p>
    <w:p w14:paraId="141C478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организация и проведение мероприятий, направленных на содействие духовному и национально-культурному развитию коренных малочисленных народов;</w:t>
      </w:r>
    </w:p>
    <w:p w14:paraId="1BF1380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традиционных отрасле</w:t>
      </w:r>
      <w:r w:rsidR="00032122" w:rsidRPr="005731B0">
        <w:rPr>
          <w:rFonts w:ascii="Times New Roman" w:hAnsi="Times New Roman" w:cs="Times New Roman"/>
          <w:sz w:val="28"/>
          <w:szCs w:val="28"/>
        </w:rPr>
        <w:t>й хозяйствования и производства</w:t>
      </w:r>
      <w:r w:rsidRPr="005731B0">
        <w:rPr>
          <w:rFonts w:ascii="Times New Roman" w:hAnsi="Times New Roman" w:cs="Times New Roman"/>
          <w:sz w:val="28"/>
          <w:szCs w:val="28"/>
        </w:rPr>
        <w:t>.</w:t>
      </w:r>
    </w:p>
    <w:p w14:paraId="0FFE1AB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решение вышеуказанных задач:</w:t>
      </w:r>
    </w:p>
    <w:p w14:paraId="22529EB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1.Организация и проведение мероприятий, направленных на содействие духовному и национально – культурному развитию коренных малочисленных народов Севера, сохранение традиционной культуры, народных промыслов и ремёсел. Мероприятия, проводимые в рамках районных традиционных праздников «Охотника и оленевода», «Прилет Вороны», в национальных населенных пунктах района </w:t>
      </w:r>
      <w:r w:rsidR="00032122" w:rsidRPr="005731B0">
        <w:rPr>
          <w:rFonts w:ascii="Times New Roman" w:hAnsi="Times New Roman" w:cs="Times New Roman"/>
          <w:sz w:val="28"/>
          <w:szCs w:val="28"/>
        </w:rPr>
        <w:t>– «Праздник</w:t>
      </w:r>
      <w:r w:rsidRPr="005731B0">
        <w:rPr>
          <w:rFonts w:ascii="Times New Roman" w:hAnsi="Times New Roman" w:cs="Times New Roman"/>
          <w:sz w:val="28"/>
          <w:szCs w:val="28"/>
        </w:rPr>
        <w:t xml:space="preserve"> </w:t>
      </w:r>
      <w:proofErr w:type="spellStart"/>
      <w:r w:rsidRPr="005731B0">
        <w:rPr>
          <w:rFonts w:ascii="Times New Roman" w:hAnsi="Times New Roman" w:cs="Times New Roman"/>
          <w:sz w:val="28"/>
          <w:szCs w:val="28"/>
        </w:rPr>
        <w:t>Обласа</w:t>
      </w:r>
      <w:proofErr w:type="spellEnd"/>
      <w:r w:rsidRPr="005731B0">
        <w:rPr>
          <w:rFonts w:ascii="Times New Roman" w:hAnsi="Times New Roman" w:cs="Times New Roman"/>
          <w:sz w:val="28"/>
          <w:szCs w:val="28"/>
        </w:rPr>
        <w:t>», «Международн</w:t>
      </w:r>
      <w:r w:rsidR="00032122" w:rsidRPr="005731B0">
        <w:rPr>
          <w:rFonts w:ascii="Times New Roman" w:hAnsi="Times New Roman" w:cs="Times New Roman"/>
          <w:sz w:val="28"/>
          <w:szCs w:val="28"/>
        </w:rPr>
        <w:t>ый</w:t>
      </w:r>
      <w:r w:rsidRPr="005731B0">
        <w:rPr>
          <w:rFonts w:ascii="Times New Roman" w:hAnsi="Times New Roman" w:cs="Times New Roman"/>
          <w:sz w:val="28"/>
          <w:szCs w:val="28"/>
        </w:rPr>
        <w:t xml:space="preserve"> д</w:t>
      </w:r>
      <w:r w:rsidR="00032122" w:rsidRPr="005731B0">
        <w:rPr>
          <w:rFonts w:ascii="Times New Roman" w:hAnsi="Times New Roman" w:cs="Times New Roman"/>
          <w:sz w:val="28"/>
          <w:szCs w:val="28"/>
        </w:rPr>
        <w:t>ень</w:t>
      </w:r>
      <w:r w:rsidRPr="005731B0">
        <w:rPr>
          <w:rFonts w:ascii="Times New Roman" w:hAnsi="Times New Roman" w:cs="Times New Roman"/>
          <w:sz w:val="28"/>
          <w:szCs w:val="28"/>
        </w:rPr>
        <w:t xml:space="preserve"> коренных народов мира», «Праздник осени», декады «Коренных народов Севера».</w:t>
      </w:r>
    </w:p>
    <w:p w14:paraId="56A09977"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2. Организация транспортного обслуживания, доставки команд района на районные, окружные и региональные мероприятия, перевозки экспонатов.</w:t>
      </w:r>
    </w:p>
    <w:p w14:paraId="6A2C5E24"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Оказание поддержки юридическим и физическим лицам из числа коренных малочисленных народов Севера, ведущим традиционный образ жизни и осуществляющим традиционную хозяйственную деятельность:</w:t>
      </w:r>
    </w:p>
    <w:p w14:paraId="43248B35"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техническое обслуживание радиостанций и абонентская плата для лиц, постоянно проживающих на территориях традиционного природопользования района;</w:t>
      </w:r>
    </w:p>
    <w:p w14:paraId="6BFD3AF4"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-единовременная материальная помощь на приобретение горюче – смазочных материалов для нужд коренного населения;</w:t>
      </w:r>
    </w:p>
    <w:p w14:paraId="6CCBA683"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льготный проезд на внутрирайонных маршрутах (автотранспорт, речной, авиа), проживание в гостинице;</w:t>
      </w:r>
    </w:p>
    <w:p w14:paraId="5BBFE3CD"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мера поддержки оленеводам – частникам на содержание поголовья оленей;</w:t>
      </w:r>
    </w:p>
    <w:p w14:paraId="6B93252F"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компенсация расходов на приобретение материально – технических средств;</w:t>
      </w:r>
    </w:p>
    <w:p w14:paraId="070663A1" w14:textId="77777777" w:rsidR="00032122" w:rsidRPr="005731B0" w:rsidRDefault="00032122"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материальная помощь оленеводам, понесшим затраты, связанные с защитой жизни, здоровья, имущества, в том числе поголовью оленей.</w:t>
      </w:r>
    </w:p>
    <w:p w14:paraId="1B28CC2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Реализации поставленных стратегических задач и предложенных мероприятий будет способствовать муниципальная программа «Устойчивое развитие коренных малочисленных народов Севера в Нижневартовском районе».</w:t>
      </w:r>
    </w:p>
    <w:p w14:paraId="6C63E20E"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p>
    <w:p w14:paraId="4EE42DAB"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 xml:space="preserve">3.2.3. Социальная поддержка жителей района </w:t>
      </w:r>
    </w:p>
    <w:p w14:paraId="22B8D942"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sz w:val="28"/>
          <w:szCs w:val="28"/>
        </w:rPr>
        <w:t>Стратегическая цель в области социальной поддержки в Нижневартовском районе направлена на</w:t>
      </w:r>
      <w:r w:rsidRPr="005731B0">
        <w:rPr>
          <w:rFonts w:ascii="Times New Roman" w:hAnsi="Times New Roman" w:cs="Times New Roman"/>
          <w:b/>
          <w:bCs/>
          <w:sz w:val="28"/>
          <w:szCs w:val="28"/>
        </w:rPr>
        <w:t xml:space="preserve"> </w:t>
      </w:r>
      <w:r w:rsidRPr="005731B0">
        <w:rPr>
          <w:rFonts w:ascii="Times New Roman" w:eastAsia="Calibri" w:hAnsi="Times New Roman" w:cs="Times New Roman"/>
          <w:sz w:val="28"/>
          <w:szCs w:val="28"/>
          <w:lang w:eastAsia="en-US"/>
        </w:rPr>
        <w:t xml:space="preserve">создание условий для поддержания стабильного качества жизни пожилых людей, инвалидов, граждан других категорий путем оказания социальной помощи и социальной поддержки, </w:t>
      </w:r>
      <w:r w:rsidRPr="005731B0">
        <w:rPr>
          <w:rFonts w:ascii="Times New Roman" w:hAnsi="Times New Roman" w:cs="Times New Roman"/>
          <w:bCs/>
          <w:sz w:val="28"/>
          <w:szCs w:val="28"/>
        </w:rPr>
        <w:t>формирование</w:t>
      </w:r>
      <w:r w:rsidRPr="005731B0">
        <w:rPr>
          <w:rFonts w:ascii="Times New Roman" w:eastAsia="Calibri" w:hAnsi="Times New Roman" w:cs="Times New Roman"/>
          <w:sz w:val="28"/>
          <w:szCs w:val="28"/>
          <w:lang w:eastAsia="en-US"/>
        </w:rPr>
        <w:t xml:space="preserve"> условий беспрепятственного доступа к объектам и услугам в приоритетных сферах жизнедеятельности инвалидов и других маломобильных групп населения.</w:t>
      </w:r>
      <w:r w:rsidRPr="005731B0">
        <w:rPr>
          <w:rFonts w:ascii="Times New Roman" w:hAnsi="Times New Roman" w:cs="Times New Roman"/>
          <w:bCs/>
          <w:sz w:val="28"/>
          <w:szCs w:val="28"/>
        </w:rPr>
        <w:t xml:space="preserve"> </w:t>
      </w:r>
    </w:p>
    <w:p w14:paraId="28736E2D"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Стратегические и тактические задачи:</w:t>
      </w:r>
    </w:p>
    <w:p w14:paraId="6F568CD6" w14:textId="77777777" w:rsidR="00F062FE" w:rsidRPr="005731B0" w:rsidRDefault="00F062FE" w:rsidP="00F3221E">
      <w:pPr>
        <w:pStyle w:val="a3"/>
        <w:numPr>
          <w:ilvl w:val="0"/>
          <w:numId w:val="38"/>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Усиление социальной защиты уязвимых групп населения путем предоставления адресной социальной помощи:</w:t>
      </w:r>
    </w:p>
    <w:p w14:paraId="6665DB6F" w14:textId="77777777" w:rsidR="00F062FE" w:rsidRPr="005731B0" w:rsidRDefault="00F062FE" w:rsidP="00F3221E">
      <w:pPr>
        <w:pStyle w:val="a3"/>
        <w:numPr>
          <w:ilvl w:val="0"/>
          <w:numId w:val="19"/>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разработка инструментов адресной социальной помощи населению.</w:t>
      </w:r>
    </w:p>
    <w:p w14:paraId="6CA02E87" w14:textId="77777777" w:rsidR="00F062FE" w:rsidRPr="005731B0" w:rsidRDefault="00F062FE" w:rsidP="00F3221E">
      <w:pPr>
        <w:pStyle w:val="a3"/>
        <w:numPr>
          <w:ilvl w:val="0"/>
          <w:numId w:val="38"/>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Обеспечение беспрепятственного доступа к объектам и услугам в сферах жизнедеятельности инвалидов и других маломобильных групп населения:</w:t>
      </w:r>
    </w:p>
    <w:p w14:paraId="5825DEE3" w14:textId="77777777" w:rsidR="00F062FE" w:rsidRPr="005731B0" w:rsidRDefault="00F062FE" w:rsidP="00F3221E">
      <w:pPr>
        <w:pStyle w:val="a3"/>
        <w:numPr>
          <w:ilvl w:val="0"/>
          <w:numId w:val="19"/>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содействие занятости, инвалидов, в том числе детей-инвалидов;</w:t>
      </w:r>
    </w:p>
    <w:p w14:paraId="3FE48F65" w14:textId="77777777" w:rsidR="00F062FE" w:rsidRPr="005731B0" w:rsidRDefault="00F062FE" w:rsidP="00F3221E">
      <w:pPr>
        <w:pStyle w:val="a3"/>
        <w:numPr>
          <w:ilvl w:val="0"/>
          <w:numId w:val="19"/>
        </w:numPr>
        <w:spacing w:after="0" w:line="264" w:lineRule="auto"/>
        <w:ind w:left="0" w:firstLine="709"/>
        <w:jc w:val="both"/>
        <w:rPr>
          <w:rFonts w:ascii="Times New Roman" w:hAnsi="Times New Roman" w:cs="Times New Roman"/>
          <w:bCs/>
          <w:sz w:val="28"/>
          <w:szCs w:val="28"/>
        </w:rPr>
      </w:pPr>
      <w:r w:rsidRPr="005731B0">
        <w:rPr>
          <w:rFonts w:ascii="Times New Roman" w:eastAsia="Calibri" w:hAnsi="Times New Roman" w:cs="Times New Roman"/>
          <w:sz w:val="28"/>
          <w:szCs w:val="28"/>
          <w:lang w:eastAsia="en-US"/>
        </w:rPr>
        <w:t>повышение уровня доступности объектов и услуг в приоритетных сферах жизнедеятельности инвалидов и маломобильных групп населения</w:t>
      </w:r>
      <w:r w:rsidRPr="005731B0">
        <w:rPr>
          <w:rFonts w:ascii="Times New Roman" w:hAnsi="Times New Roman" w:cs="Times New Roman"/>
          <w:bCs/>
          <w:sz w:val="28"/>
          <w:szCs w:val="28"/>
        </w:rPr>
        <w:t>.</w:t>
      </w:r>
    </w:p>
    <w:p w14:paraId="3E5DE2DE"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Мероприятия по совершенствованию системы социальной поддержки жителей Нижневартовского района:</w:t>
      </w:r>
    </w:p>
    <w:p w14:paraId="32D53BEF" w14:textId="77777777" w:rsidR="00F062FE" w:rsidRPr="005731B0" w:rsidRDefault="00F062FE" w:rsidP="00F3221E">
      <w:pPr>
        <w:pStyle w:val="a3"/>
        <w:spacing w:after="0" w:line="264" w:lineRule="auto"/>
        <w:ind w:left="0" w:firstLine="698"/>
        <w:jc w:val="both"/>
        <w:rPr>
          <w:rFonts w:ascii="Times New Roman" w:eastAsia="Calibri" w:hAnsi="Times New Roman" w:cs="Times New Roman"/>
          <w:sz w:val="28"/>
          <w:szCs w:val="28"/>
          <w:lang w:eastAsia="en-US"/>
        </w:rPr>
      </w:pPr>
      <w:r w:rsidRPr="005731B0">
        <w:rPr>
          <w:rFonts w:ascii="Times New Roman" w:eastAsia="Calibri" w:hAnsi="Times New Roman" w:cs="Times New Roman"/>
          <w:sz w:val="28"/>
          <w:szCs w:val="28"/>
          <w:lang w:eastAsia="en-US"/>
        </w:rPr>
        <w:t>1.</w:t>
      </w:r>
      <w:r w:rsidRPr="005731B0">
        <w:rPr>
          <w:rFonts w:ascii="Times New Roman" w:eastAsia="Calibri" w:hAnsi="Times New Roman" w:cs="Times New Roman"/>
          <w:sz w:val="28"/>
          <w:szCs w:val="28"/>
          <w:lang w:eastAsia="en-US"/>
        </w:rPr>
        <w:tab/>
        <w:t>Обеспечение адресного подхода к определению права на социальную помощь и социальную поддержку.</w:t>
      </w:r>
    </w:p>
    <w:p w14:paraId="39691F22" w14:textId="77777777" w:rsidR="00F062FE" w:rsidRPr="005731B0" w:rsidRDefault="00F062FE" w:rsidP="00F3221E">
      <w:pPr>
        <w:pStyle w:val="a3"/>
        <w:spacing w:after="0" w:line="264" w:lineRule="auto"/>
        <w:ind w:left="0" w:firstLine="698"/>
        <w:jc w:val="both"/>
        <w:rPr>
          <w:rFonts w:ascii="Times New Roman" w:eastAsia="Calibri" w:hAnsi="Times New Roman" w:cs="Times New Roman"/>
          <w:sz w:val="28"/>
          <w:szCs w:val="28"/>
          <w:lang w:eastAsia="en-US"/>
        </w:rPr>
      </w:pPr>
      <w:r w:rsidRPr="005731B0">
        <w:rPr>
          <w:rFonts w:ascii="Times New Roman" w:eastAsia="Calibri" w:hAnsi="Times New Roman" w:cs="Times New Roman"/>
          <w:sz w:val="28"/>
          <w:szCs w:val="28"/>
          <w:lang w:eastAsia="en-US"/>
        </w:rPr>
        <w:t>2.</w:t>
      </w:r>
      <w:r w:rsidRPr="005731B0">
        <w:rPr>
          <w:rFonts w:ascii="Times New Roman" w:eastAsia="Calibri" w:hAnsi="Times New Roman" w:cs="Times New Roman"/>
          <w:sz w:val="28"/>
          <w:szCs w:val="28"/>
          <w:lang w:eastAsia="en-US"/>
        </w:rPr>
        <w:tab/>
        <w:t>Оказание единовременной материальной выплаты отдельным категориям граждан к памятным и праздничным датам.</w:t>
      </w:r>
    </w:p>
    <w:p w14:paraId="10DC36FE" w14:textId="77777777" w:rsidR="00F062FE" w:rsidRPr="005731B0" w:rsidRDefault="00F062FE" w:rsidP="00F3221E">
      <w:pPr>
        <w:pStyle w:val="a3"/>
        <w:spacing w:after="0" w:line="264" w:lineRule="auto"/>
        <w:ind w:left="0" w:firstLine="698"/>
        <w:jc w:val="both"/>
        <w:rPr>
          <w:rFonts w:ascii="Times New Roman" w:eastAsia="Calibri" w:hAnsi="Times New Roman" w:cs="Times New Roman"/>
          <w:sz w:val="28"/>
          <w:szCs w:val="28"/>
          <w:lang w:eastAsia="en-US"/>
        </w:rPr>
      </w:pPr>
      <w:r w:rsidRPr="005731B0">
        <w:rPr>
          <w:rFonts w:ascii="Times New Roman" w:eastAsia="Calibri" w:hAnsi="Times New Roman" w:cs="Times New Roman"/>
          <w:sz w:val="28"/>
          <w:szCs w:val="28"/>
          <w:lang w:eastAsia="en-US"/>
        </w:rPr>
        <w:t>3.</w:t>
      </w:r>
      <w:r w:rsidRPr="005731B0">
        <w:rPr>
          <w:rFonts w:ascii="Times New Roman" w:eastAsia="Calibri" w:hAnsi="Times New Roman" w:cs="Times New Roman"/>
          <w:sz w:val="28"/>
          <w:szCs w:val="28"/>
          <w:lang w:eastAsia="en-US"/>
        </w:rPr>
        <w:tab/>
        <w:t>Организация и проведение культурно-массовых мероприятий для отдельных категорий граждан.</w:t>
      </w:r>
    </w:p>
    <w:p w14:paraId="6B36675E" w14:textId="77777777" w:rsidR="00F062FE" w:rsidRPr="005731B0" w:rsidRDefault="00F062FE" w:rsidP="00F3221E">
      <w:pPr>
        <w:pStyle w:val="a3"/>
        <w:spacing w:after="0" w:line="264" w:lineRule="auto"/>
        <w:ind w:left="0" w:firstLine="698"/>
        <w:jc w:val="both"/>
        <w:rPr>
          <w:rFonts w:ascii="Times New Roman" w:eastAsia="Calibri" w:hAnsi="Times New Roman" w:cs="Times New Roman"/>
          <w:sz w:val="28"/>
          <w:szCs w:val="28"/>
          <w:lang w:eastAsia="en-US"/>
        </w:rPr>
      </w:pPr>
      <w:r w:rsidRPr="005731B0">
        <w:rPr>
          <w:rFonts w:ascii="Times New Roman" w:eastAsia="Calibri" w:hAnsi="Times New Roman" w:cs="Times New Roman"/>
          <w:sz w:val="28"/>
          <w:szCs w:val="28"/>
          <w:lang w:eastAsia="en-US"/>
        </w:rPr>
        <w:t>4.</w:t>
      </w:r>
      <w:r w:rsidRPr="005731B0">
        <w:rPr>
          <w:rFonts w:ascii="Times New Roman" w:eastAsia="Calibri" w:hAnsi="Times New Roman" w:cs="Times New Roman"/>
          <w:sz w:val="28"/>
          <w:szCs w:val="28"/>
          <w:lang w:eastAsia="en-US"/>
        </w:rPr>
        <w:tab/>
        <w:t>Повышение уровня доступности объектов и услуг в сферах жизнедеятельности инвалидов и маломобильных групп населения.</w:t>
      </w:r>
      <w:r w:rsidRPr="005731B0">
        <w:rPr>
          <w:rFonts w:ascii="Times New Roman" w:eastAsia="Calibri" w:hAnsi="Times New Roman" w:cs="Times New Roman"/>
          <w:bCs/>
          <w:sz w:val="28"/>
          <w:szCs w:val="28"/>
          <w:lang w:eastAsia="en-US"/>
        </w:rPr>
        <w:t xml:space="preserve"> </w:t>
      </w:r>
    </w:p>
    <w:p w14:paraId="21286ABA"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В целях достижения поставленных стратегических целей и реализуется муниципальная программа «Социальная поддержка жителей Нижневартовского района».</w:t>
      </w:r>
    </w:p>
    <w:p w14:paraId="26931280" w14:textId="77777777" w:rsidR="00F062FE" w:rsidRPr="005731B0" w:rsidRDefault="00F062FE" w:rsidP="00F3221E">
      <w:pPr>
        <w:spacing w:after="0" w:line="264" w:lineRule="auto"/>
        <w:jc w:val="both"/>
        <w:rPr>
          <w:rFonts w:ascii="Times New Roman" w:hAnsi="Times New Roman" w:cs="Times New Roman"/>
          <w:sz w:val="28"/>
          <w:szCs w:val="28"/>
        </w:rPr>
      </w:pPr>
    </w:p>
    <w:p w14:paraId="7339836D" w14:textId="77777777" w:rsidR="00F062FE" w:rsidRPr="005731B0" w:rsidRDefault="00F062FE" w:rsidP="00F3221E">
      <w:pPr>
        <w:pStyle w:val="a3"/>
        <w:spacing w:after="0" w:line="264" w:lineRule="auto"/>
        <w:ind w:left="0" w:firstLine="709"/>
        <w:jc w:val="both"/>
        <w:rPr>
          <w:rFonts w:ascii="Times New Roman" w:hAnsi="Times New Roman" w:cs="Times New Roman"/>
          <w:b/>
          <w:sz w:val="28"/>
          <w:szCs w:val="28"/>
        </w:rPr>
      </w:pPr>
      <w:r w:rsidRPr="005731B0">
        <w:rPr>
          <w:rFonts w:ascii="Times New Roman" w:hAnsi="Times New Roman" w:cs="Times New Roman"/>
          <w:b/>
          <w:sz w:val="28"/>
          <w:szCs w:val="28"/>
        </w:rPr>
        <w:t>3.2.4. Улучшение экологической обстановки на территории района</w:t>
      </w:r>
    </w:p>
    <w:p w14:paraId="0073DF0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Стратегическая цель направлена на сохранение благоприятной окружающей среды и биологического разнообразия в интересах настоящего и будущего поколений. </w:t>
      </w:r>
    </w:p>
    <w:p w14:paraId="783F5E03"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320696D2" w14:textId="77777777" w:rsidR="00F062FE" w:rsidRPr="005731B0" w:rsidRDefault="00F062FE" w:rsidP="00F3221E">
      <w:pPr>
        <w:pStyle w:val="a3"/>
        <w:numPr>
          <w:ilvl w:val="0"/>
          <w:numId w:val="22"/>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Снижение уровня негативного воздействия факторов техногенного и природного характера на окружающую среду и ее компоненты:</w:t>
      </w:r>
    </w:p>
    <w:p w14:paraId="41D4D3BA" w14:textId="77777777" w:rsidR="00F062FE" w:rsidRPr="005731B0" w:rsidRDefault="00F062FE" w:rsidP="00F3221E">
      <w:pPr>
        <w:pStyle w:val="a3"/>
        <w:numPr>
          <w:ilvl w:val="0"/>
          <w:numId w:val="2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организация просветительской работы по экологии;</w:t>
      </w:r>
    </w:p>
    <w:p w14:paraId="1CCB4D74" w14:textId="77777777" w:rsidR="00F062FE" w:rsidRPr="005731B0" w:rsidRDefault="00F062FE" w:rsidP="00F3221E">
      <w:pPr>
        <w:pStyle w:val="a3"/>
        <w:numPr>
          <w:ilvl w:val="0"/>
          <w:numId w:val="2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обеспечение регулирования деятельности по обращению с твердыми коммунальными отходами;</w:t>
      </w:r>
    </w:p>
    <w:p w14:paraId="3E672E89" w14:textId="77777777" w:rsidR="00F062FE" w:rsidRPr="005731B0" w:rsidRDefault="00F062FE" w:rsidP="00F3221E">
      <w:pPr>
        <w:pStyle w:val="a3"/>
        <w:numPr>
          <w:ilvl w:val="0"/>
          <w:numId w:val="2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природоохранных мероприятий по ликвидации накопленного вреда окружающей среде,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14:paraId="17711DFB" w14:textId="77777777" w:rsidR="00F062FE" w:rsidRPr="005731B0" w:rsidRDefault="00F062FE" w:rsidP="00F3221E">
      <w:pPr>
        <w:pStyle w:val="a3"/>
        <w:numPr>
          <w:ilvl w:val="0"/>
          <w:numId w:val="22"/>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Переход к развитию экологически чистых производств («зеленой» экономике), практике внедрения инновационных ресурсосберегающих, экологически безопасных технологий производства:</w:t>
      </w:r>
    </w:p>
    <w:p w14:paraId="6997E259" w14:textId="77777777" w:rsidR="00F062FE" w:rsidRPr="005731B0" w:rsidRDefault="00F062FE" w:rsidP="00F3221E">
      <w:pPr>
        <w:pStyle w:val="a3"/>
        <w:numPr>
          <w:ilvl w:val="0"/>
          <w:numId w:val="24"/>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энергосберегающих проектов, и норм бережливого производства;</w:t>
      </w:r>
    </w:p>
    <w:p w14:paraId="02D36B12" w14:textId="77777777" w:rsidR="00F062FE" w:rsidRPr="005731B0" w:rsidRDefault="00F062FE" w:rsidP="00F3221E">
      <w:pPr>
        <w:pStyle w:val="a3"/>
        <w:numPr>
          <w:ilvl w:val="0"/>
          <w:numId w:val="24"/>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проектов экологически чистых производств.</w:t>
      </w:r>
    </w:p>
    <w:p w14:paraId="03BF32E3"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снижение уровня экологических угроз, включают:</w:t>
      </w:r>
    </w:p>
    <w:p w14:paraId="590FDB6C"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 Формирование и развитие системы экологического просвещения населения.</w:t>
      </w:r>
    </w:p>
    <w:p w14:paraId="5061AE7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2. Участие в рекультивации земель, подвергшихся загрязнению отходами производства и потребления на территории района.</w:t>
      </w:r>
    </w:p>
    <w:p w14:paraId="4E6EFFE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Участие в рекультивации объектов размещения отходов, в том числе твердых коммунальных отходов.</w:t>
      </w:r>
    </w:p>
    <w:p w14:paraId="135BC6EA"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4. Ликвидация мест несанкционированного размещения отходов.</w:t>
      </w:r>
    </w:p>
    <w:p w14:paraId="42EAC6D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5. Организация мероприятий по санитарной очистке и озеленению территорий населённых пунктов.</w:t>
      </w:r>
    </w:p>
    <w:p w14:paraId="43DBED8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6. Организация мероприятий по очистке береговой линии в границах населенных пунктов от бытового мусора.</w:t>
      </w:r>
    </w:p>
    <w:p w14:paraId="6734BE7E" w14:textId="77777777" w:rsidR="00F062FE" w:rsidRPr="005731B0" w:rsidRDefault="00F062FE" w:rsidP="00F3221E">
      <w:pPr>
        <w:pStyle w:val="a3"/>
        <w:spacing w:after="0" w:line="264" w:lineRule="auto"/>
        <w:ind w:left="0" w:firstLine="709"/>
        <w:jc w:val="both"/>
        <w:rPr>
          <w:rFonts w:ascii="Times New Roman" w:hAnsi="Times New Roman" w:cs="Times New Roman"/>
          <w:strike/>
          <w:sz w:val="28"/>
          <w:szCs w:val="28"/>
        </w:rPr>
      </w:pPr>
      <w:r w:rsidRPr="005731B0">
        <w:rPr>
          <w:rFonts w:ascii="Times New Roman" w:hAnsi="Times New Roman" w:cs="Times New Roman"/>
          <w:sz w:val="28"/>
          <w:szCs w:val="28"/>
        </w:rPr>
        <w:t xml:space="preserve">7. Разработка и реализация проектов по рекультивации полигонов ТКО   и установлению санитарно-защитных зон объектов размещения ТКО. </w:t>
      </w:r>
    </w:p>
    <w:p w14:paraId="6D7CCF2C"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8. Продвижение инвестиционных проектов по утилизации и переработке ТКО.</w:t>
      </w:r>
    </w:p>
    <w:p w14:paraId="6824BE4C"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целях реализации пункта 7 Указа Президента Российской Федерации от 07.05.2018 № 204 Ханты-Мансийским автономным округом – Югрой в </w:t>
      </w:r>
      <w:proofErr w:type="spellStart"/>
      <w:r w:rsidRPr="005731B0">
        <w:rPr>
          <w:rFonts w:ascii="Times New Roman" w:eastAsia="Times New Roman" w:hAnsi="Times New Roman" w:cs="Times New Roman"/>
          <w:sz w:val="28"/>
          <w:szCs w:val="28"/>
        </w:rPr>
        <w:t>Нижневартвском</w:t>
      </w:r>
      <w:proofErr w:type="spellEnd"/>
      <w:r w:rsidRPr="005731B0">
        <w:rPr>
          <w:rFonts w:ascii="Times New Roman" w:eastAsia="Times New Roman" w:hAnsi="Times New Roman" w:cs="Times New Roman"/>
          <w:sz w:val="28"/>
          <w:szCs w:val="28"/>
        </w:rPr>
        <w:t xml:space="preserve"> районе реализуется национальный проект «Экология», в </w:t>
      </w:r>
      <w:r w:rsidRPr="005731B0">
        <w:rPr>
          <w:rFonts w:ascii="Times New Roman" w:eastAsia="Times New Roman" w:hAnsi="Times New Roman" w:cs="Times New Roman"/>
          <w:sz w:val="28"/>
          <w:szCs w:val="28"/>
        </w:rPr>
        <w:lastRenderedPageBreak/>
        <w:t xml:space="preserve">который вошли 5 региональных проектов: </w:t>
      </w:r>
      <w:r w:rsidRPr="005731B0">
        <w:rPr>
          <w:rFonts w:ascii="Times New Roman" w:eastAsia="Times New Roman" w:hAnsi="Times New Roman" w:cs="Times New Roman"/>
          <w:iCs/>
          <w:sz w:val="28"/>
          <w:szCs w:val="28"/>
        </w:rPr>
        <w:t>«Чистая страна», «Комплексная система обращения с твердыми коммунальными отходами», «Сохранение биологического разнообразия и развитие экологического туризма», «Сохранение уникальных водных объектов», «Сохранение лесов».</w:t>
      </w:r>
    </w:p>
    <w:p w14:paraId="64A5586D"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8"/>
        </w:rPr>
      </w:pPr>
      <w:r w:rsidRPr="005731B0">
        <w:rPr>
          <w:rFonts w:ascii="Times New Roman" w:eastAsia="Calibri" w:hAnsi="Times New Roman" w:cs="Times New Roman"/>
          <w:sz w:val="28"/>
          <w:szCs w:val="28"/>
        </w:rPr>
        <w:t xml:space="preserve">В рамках реализации регионального проекта «Комплексная система обращения с твердыми коммунальными отходами» в Нижневартовском районе предусмотрено строительство комплексного межмуниципального полигона твердых коммунальных отходов для городов Нижневартовска и </w:t>
      </w:r>
      <w:proofErr w:type="spellStart"/>
      <w:r w:rsidRPr="005731B0">
        <w:rPr>
          <w:rFonts w:ascii="Times New Roman" w:eastAsia="Calibri" w:hAnsi="Times New Roman" w:cs="Times New Roman"/>
          <w:sz w:val="28"/>
          <w:szCs w:val="28"/>
        </w:rPr>
        <w:t>Мегиона</w:t>
      </w:r>
      <w:proofErr w:type="spellEnd"/>
      <w:r w:rsidRPr="005731B0">
        <w:rPr>
          <w:rFonts w:ascii="Times New Roman" w:eastAsia="Calibri" w:hAnsi="Times New Roman" w:cs="Times New Roman"/>
          <w:sz w:val="28"/>
          <w:szCs w:val="28"/>
        </w:rPr>
        <w:t xml:space="preserve">, поселений Нижневартовского района. Целью является размещение хвостов (остатков) сортировки твердых коммунальных отходов, образующихся после выделения вторичных материальных ресурсов на мусоросортировочном комплексе, а также прочих отходов IV-V классов опасности, допустимых к размещению на полигонах ТКО, образующихся на территории городов Нижневартовска и </w:t>
      </w:r>
      <w:proofErr w:type="spellStart"/>
      <w:r w:rsidRPr="005731B0">
        <w:rPr>
          <w:rFonts w:ascii="Times New Roman" w:eastAsia="Calibri" w:hAnsi="Times New Roman" w:cs="Times New Roman"/>
          <w:sz w:val="28"/>
          <w:szCs w:val="28"/>
        </w:rPr>
        <w:t>Мегиона</w:t>
      </w:r>
      <w:proofErr w:type="spellEnd"/>
      <w:r w:rsidRPr="005731B0">
        <w:rPr>
          <w:rFonts w:ascii="Times New Roman" w:eastAsia="Calibri" w:hAnsi="Times New Roman" w:cs="Times New Roman"/>
          <w:sz w:val="28"/>
          <w:szCs w:val="28"/>
        </w:rPr>
        <w:t>, поселений Нижневартовского района Ханты-Мансийского автономного округа – Югры.</w:t>
      </w:r>
      <w:r w:rsidRPr="005731B0">
        <w:rPr>
          <w:rFonts w:ascii="Times New Roman" w:hAnsi="Times New Roman" w:cs="Times New Roman"/>
          <w:b/>
          <w:sz w:val="28"/>
          <w:szCs w:val="28"/>
        </w:rPr>
        <w:t xml:space="preserve"> </w:t>
      </w:r>
      <w:r w:rsidRPr="005731B0">
        <w:rPr>
          <w:rFonts w:ascii="Times New Roman" w:hAnsi="Times New Roman" w:cs="Times New Roman"/>
          <w:bCs/>
          <w:sz w:val="28"/>
          <w:szCs w:val="28"/>
        </w:rPr>
        <w:t>Итогом реализации проекта должно быть</w:t>
      </w:r>
      <w:r w:rsidRPr="005731B0">
        <w:rPr>
          <w:rFonts w:ascii="Times New Roman" w:hAnsi="Times New Roman" w:cs="Times New Roman"/>
          <w:b/>
          <w:sz w:val="28"/>
          <w:szCs w:val="28"/>
        </w:rPr>
        <w:t xml:space="preserve"> </w:t>
      </w:r>
      <w:r w:rsidRPr="005731B0">
        <w:rPr>
          <w:rFonts w:ascii="Times New Roman" w:hAnsi="Times New Roman" w:cs="Times New Roman"/>
          <w:bCs/>
          <w:sz w:val="28"/>
          <w:szCs w:val="28"/>
        </w:rPr>
        <w:t>сдерживание роста объемов накопления ТКО за счет утилизации и переработки 15,38 тыс. тонн /год (2023г.) до 15,65 тыс. тонн /год (2036г.)</w:t>
      </w:r>
    </w:p>
    <w:p w14:paraId="363E403D" w14:textId="77777777" w:rsidR="00F062FE" w:rsidRPr="005731B0" w:rsidRDefault="00F062FE" w:rsidP="00F3221E">
      <w:pPr>
        <w:tabs>
          <w:tab w:val="left" w:pos="993"/>
        </w:tabs>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 рамках регионального проекта «Сохранение биологического разнообразия и развитие экологического туризма» в Нижневартовском районе предусмотрено создание памятника природы регионального значения «Ягельный», площадью не менее 9380,2 га. Территория памятника природы расположена на землях лесного фонда </w:t>
      </w:r>
      <w:proofErr w:type="spellStart"/>
      <w:r w:rsidRPr="005731B0">
        <w:rPr>
          <w:rFonts w:ascii="Times New Roman" w:eastAsia="Times New Roman" w:hAnsi="Times New Roman" w:cs="Times New Roman"/>
          <w:sz w:val="28"/>
          <w:szCs w:val="28"/>
        </w:rPr>
        <w:t>Мегионского</w:t>
      </w:r>
      <w:proofErr w:type="spellEnd"/>
      <w:r w:rsidRPr="005731B0">
        <w:rPr>
          <w:rFonts w:ascii="Times New Roman" w:eastAsia="Times New Roman" w:hAnsi="Times New Roman" w:cs="Times New Roman"/>
          <w:sz w:val="28"/>
          <w:szCs w:val="28"/>
        </w:rPr>
        <w:t xml:space="preserve"> и </w:t>
      </w:r>
      <w:proofErr w:type="spellStart"/>
      <w:r w:rsidRPr="005731B0">
        <w:rPr>
          <w:rFonts w:ascii="Times New Roman" w:eastAsia="Times New Roman" w:hAnsi="Times New Roman" w:cs="Times New Roman"/>
          <w:sz w:val="28"/>
          <w:szCs w:val="28"/>
        </w:rPr>
        <w:t>Аганского</w:t>
      </w:r>
      <w:proofErr w:type="spellEnd"/>
      <w:r w:rsidRPr="005731B0">
        <w:rPr>
          <w:rFonts w:ascii="Times New Roman" w:eastAsia="Times New Roman" w:hAnsi="Times New Roman" w:cs="Times New Roman"/>
          <w:sz w:val="28"/>
          <w:szCs w:val="28"/>
        </w:rPr>
        <w:t xml:space="preserve"> лесничеств. </w:t>
      </w:r>
    </w:p>
    <w:p w14:paraId="0D333A8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Повышение экологической культуры населения будет достигаться путём вовлечения населения района в мероприятия экологической направленности. </w:t>
      </w:r>
    </w:p>
    <w:p w14:paraId="015A1DA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Продолжится работа по проведению мероприятий Международной экологической акции «Спасти и сохранить». </w:t>
      </w:r>
    </w:p>
    <w:p w14:paraId="792F33E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eastAsia="Times New Roman" w:hAnsi="Times New Roman" w:cs="Times New Roman"/>
          <w:sz w:val="28"/>
          <w:szCs w:val="28"/>
        </w:rPr>
        <w:t xml:space="preserve">В рамках регионального проекта </w:t>
      </w:r>
      <w:r w:rsidRPr="005731B0">
        <w:rPr>
          <w:rFonts w:ascii="Times New Roman" w:eastAsia="Times New Roman" w:hAnsi="Times New Roman" w:cs="Times New Roman"/>
          <w:iCs/>
          <w:sz w:val="28"/>
          <w:szCs w:val="28"/>
        </w:rPr>
        <w:t>«Сохранение уникальных водных объектов»</w:t>
      </w:r>
      <w:r w:rsidRPr="005731B0">
        <w:rPr>
          <w:rFonts w:ascii="Times New Roman" w:eastAsia="Times New Roman" w:hAnsi="Times New Roman" w:cs="Times New Roman"/>
          <w:sz w:val="28"/>
          <w:szCs w:val="28"/>
        </w:rPr>
        <w:t xml:space="preserve"> во всех населённых пунктах Нижневартовского района с мая по август ежегодно планируется проведение экологических мероприятий по очистке берегов реки Оби и её притоков от бытового мусора и древесного хлама. Кроме того, планируется проводить широкую информационно-просветительскую работу с целью формирования в сознании граждан недопустимости захламления территорий, а также правильного обращения с отходами.</w:t>
      </w:r>
      <w:r w:rsidRPr="005731B0">
        <w:rPr>
          <w:rFonts w:ascii="Times New Roman" w:hAnsi="Times New Roman" w:cs="Times New Roman"/>
          <w:sz w:val="28"/>
          <w:szCs w:val="28"/>
        </w:rPr>
        <w:t xml:space="preserve"> </w:t>
      </w:r>
    </w:p>
    <w:p w14:paraId="22E70847" w14:textId="77777777" w:rsidR="00F062FE" w:rsidRPr="005731B0" w:rsidRDefault="00F062FE" w:rsidP="00F3221E">
      <w:pPr>
        <w:spacing w:after="0" w:line="264" w:lineRule="auto"/>
        <w:jc w:val="both"/>
        <w:rPr>
          <w:rFonts w:ascii="Times New Roman" w:hAnsi="Times New Roman" w:cs="Times New Roman"/>
          <w:sz w:val="28"/>
          <w:szCs w:val="28"/>
        </w:rPr>
      </w:pPr>
    </w:p>
    <w:p w14:paraId="14354544"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3.2.5.</w:t>
      </w:r>
      <w:r w:rsidRPr="005731B0">
        <w:rPr>
          <w:rFonts w:ascii="Times New Roman" w:hAnsi="Times New Roman" w:cs="Times New Roman"/>
          <w:b/>
          <w:sz w:val="28"/>
          <w:szCs w:val="28"/>
        </w:rPr>
        <w:t xml:space="preserve"> Развитие ЖКК и комфортная среда</w:t>
      </w:r>
    </w:p>
    <w:p w14:paraId="5AAF016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bCs/>
          <w:sz w:val="28"/>
          <w:szCs w:val="28"/>
        </w:rPr>
        <w:t>Стратегическая цель направлена на</w:t>
      </w:r>
      <w:r w:rsidRPr="005731B0">
        <w:rPr>
          <w:rFonts w:ascii="Times New Roman" w:hAnsi="Times New Roman" w:cs="Times New Roman"/>
          <w:b/>
          <w:sz w:val="28"/>
          <w:szCs w:val="28"/>
        </w:rPr>
        <w:t xml:space="preserve"> </w:t>
      </w:r>
      <w:r w:rsidRPr="005731B0">
        <w:rPr>
          <w:rFonts w:ascii="Times New Roman" w:hAnsi="Times New Roman" w:cs="Times New Roman"/>
          <w:sz w:val="28"/>
          <w:szCs w:val="28"/>
        </w:rPr>
        <w:t>повышение надежности и качества предоставления жилищно-коммунальных услуг, эффективности использования топливно-энергетических ресурсов и уровня благоустройства территорий района.</w:t>
      </w:r>
    </w:p>
    <w:p w14:paraId="06D5424E"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 в сфере ЖКХ:</w:t>
      </w:r>
    </w:p>
    <w:p w14:paraId="3E5D702B" w14:textId="77777777" w:rsidR="00F062FE" w:rsidRPr="005731B0" w:rsidRDefault="00F062FE" w:rsidP="003D79F9">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1. Обеспечение условий по предоставлению качественных коммунальных услуг.</w:t>
      </w:r>
    </w:p>
    <w:p w14:paraId="21A5068D" w14:textId="77777777" w:rsidR="00F062FE" w:rsidRPr="005731B0" w:rsidRDefault="00F062FE" w:rsidP="003D79F9">
      <w:pPr>
        <w:pStyle w:val="a3"/>
        <w:numPr>
          <w:ilvl w:val="0"/>
          <w:numId w:val="25"/>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повышение энергетической эффективности существующих зданий, организация </w:t>
      </w:r>
      <w:proofErr w:type="spellStart"/>
      <w:r w:rsidRPr="005731B0">
        <w:rPr>
          <w:rFonts w:ascii="Times New Roman" w:hAnsi="Times New Roman" w:cs="Times New Roman"/>
          <w:sz w:val="28"/>
          <w:szCs w:val="28"/>
        </w:rPr>
        <w:t>энергоэффективного</w:t>
      </w:r>
      <w:proofErr w:type="spellEnd"/>
      <w:r w:rsidRPr="005731B0">
        <w:rPr>
          <w:rFonts w:ascii="Times New Roman" w:hAnsi="Times New Roman" w:cs="Times New Roman"/>
          <w:sz w:val="28"/>
          <w:szCs w:val="28"/>
        </w:rPr>
        <w:t xml:space="preserve"> капитального ремонта;</w:t>
      </w:r>
    </w:p>
    <w:p w14:paraId="52F91C66" w14:textId="58F95215" w:rsidR="00F062FE" w:rsidRPr="005731B0" w:rsidRDefault="00F062FE" w:rsidP="00F3221E">
      <w:pPr>
        <w:pStyle w:val="a3"/>
        <w:numPr>
          <w:ilvl w:val="0"/>
          <w:numId w:val="25"/>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модернизация действующей системы ЖКК;</w:t>
      </w:r>
    </w:p>
    <w:p w14:paraId="39C35257" w14:textId="77777777" w:rsidR="00F062FE" w:rsidRPr="005731B0" w:rsidRDefault="00F062FE" w:rsidP="00F3221E">
      <w:pPr>
        <w:pStyle w:val="a3"/>
        <w:spacing w:after="0" w:line="264" w:lineRule="auto"/>
        <w:ind w:left="142" w:firstLine="567"/>
        <w:jc w:val="both"/>
        <w:rPr>
          <w:rFonts w:ascii="Times New Roman" w:hAnsi="Times New Roman" w:cs="Times New Roman"/>
          <w:sz w:val="28"/>
          <w:szCs w:val="28"/>
        </w:rPr>
      </w:pPr>
      <w:r w:rsidRPr="005731B0">
        <w:rPr>
          <w:rFonts w:ascii="Times New Roman" w:hAnsi="Times New Roman" w:cs="Times New Roman"/>
          <w:sz w:val="28"/>
          <w:szCs w:val="28"/>
        </w:rPr>
        <w:t>2.Обеспечение бесперебойной работы объектов жилищно-коммунального хозяйства и социальной сферы.</w:t>
      </w:r>
    </w:p>
    <w:p w14:paraId="153AB2EB" w14:textId="77777777" w:rsidR="00F062FE" w:rsidRPr="005731B0" w:rsidRDefault="00F062FE" w:rsidP="00F3221E">
      <w:pPr>
        <w:pStyle w:val="a3"/>
        <w:spacing w:after="0" w:line="264" w:lineRule="auto"/>
        <w:ind w:left="0"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Основными мероприятиями, направленными на развитие ЖКК и </w:t>
      </w:r>
      <w:proofErr w:type="gramStart"/>
      <w:r w:rsidRPr="005731B0">
        <w:rPr>
          <w:rFonts w:ascii="Times New Roman" w:eastAsia="Calibri" w:hAnsi="Times New Roman" w:cs="Times New Roman"/>
          <w:sz w:val="28"/>
          <w:szCs w:val="28"/>
        </w:rPr>
        <w:t>обеспечение качества жилищно-коммунальных услуг</w:t>
      </w:r>
      <w:proofErr w:type="gramEnd"/>
      <w:r w:rsidRPr="005731B0">
        <w:rPr>
          <w:rFonts w:ascii="Times New Roman" w:eastAsia="Calibri" w:hAnsi="Times New Roman" w:cs="Times New Roman"/>
          <w:sz w:val="28"/>
          <w:szCs w:val="28"/>
        </w:rPr>
        <w:t xml:space="preserve"> являются:</w:t>
      </w:r>
    </w:p>
    <w:p w14:paraId="07EE96A6" w14:textId="3451B7AC" w:rsidR="00F062FE" w:rsidRPr="005731B0" w:rsidRDefault="00F062FE" w:rsidP="00F3221E">
      <w:pPr>
        <w:pStyle w:val="a3"/>
        <w:numPr>
          <w:ilvl w:val="0"/>
          <w:numId w:val="39"/>
        </w:numPr>
        <w:spacing w:after="0" w:line="264" w:lineRule="auto"/>
        <w:ind w:left="142" w:firstLine="56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Реконструкция, расширение, модернизация, строительство объектов системы теплоснабжения, газоснабжения, электроснабжения в поселениях района.</w:t>
      </w:r>
    </w:p>
    <w:p w14:paraId="67161766" w14:textId="77777777" w:rsidR="00F062FE" w:rsidRPr="005731B0" w:rsidRDefault="00F062FE" w:rsidP="00F3221E">
      <w:pPr>
        <w:pStyle w:val="a3"/>
        <w:numPr>
          <w:ilvl w:val="0"/>
          <w:numId w:val="39"/>
        </w:numPr>
        <w:spacing w:after="0" w:line="264" w:lineRule="auto"/>
        <w:ind w:left="142" w:firstLine="567"/>
        <w:jc w:val="both"/>
        <w:rPr>
          <w:rFonts w:ascii="Times New Roman" w:eastAsia="Times New Roman" w:hAnsi="Times New Roman" w:cs="Times New Roman"/>
          <w:sz w:val="28"/>
          <w:szCs w:val="28"/>
        </w:rPr>
      </w:pPr>
      <w:r w:rsidRPr="005731B0">
        <w:rPr>
          <w:rFonts w:ascii="Times New Roman" w:eastAsia="Calibri" w:hAnsi="Times New Roman" w:cs="Times New Roman"/>
          <w:sz w:val="28"/>
          <w:szCs w:val="28"/>
        </w:rPr>
        <w:t>Капитальный ремонт систем теплоснабжения, водоснабжения и водоотведения для подготовки к осенне-зимнему периоду,</w:t>
      </w:r>
      <w:r w:rsidRPr="005731B0">
        <w:rPr>
          <w:rFonts w:ascii="Times New Roman" w:eastAsia="Times New Roman" w:hAnsi="Times New Roman" w:cs="Times New Roman"/>
          <w:sz w:val="28"/>
          <w:szCs w:val="28"/>
        </w:rPr>
        <w:t xml:space="preserve"> ежегодно при подготовке к отопительному сезону выполнять замену не менее 5% сетей от общей протяженности для обеспечения безаварийной работы коммунальной инфраструктуры.</w:t>
      </w:r>
    </w:p>
    <w:p w14:paraId="558C8DA1" w14:textId="77777777" w:rsidR="00F062FE" w:rsidRPr="005731B0" w:rsidRDefault="00F062FE" w:rsidP="00F3221E">
      <w:pPr>
        <w:pStyle w:val="a3"/>
        <w:numPr>
          <w:ilvl w:val="0"/>
          <w:numId w:val="39"/>
        </w:numPr>
        <w:spacing w:after="0" w:line="264" w:lineRule="auto"/>
        <w:ind w:left="142" w:firstLine="56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Строительство инженерной инфраструктуры поселений для обеспечения вводимого жилья и объектов социальной сферы, </w:t>
      </w:r>
    </w:p>
    <w:p w14:paraId="0C2230B5" w14:textId="77777777" w:rsidR="00F062FE" w:rsidRPr="005731B0" w:rsidRDefault="00F062FE" w:rsidP="00F3221E">
      <w:pPr>
        <w:pStyle w:val="a3"/>
        <w:numPr>
          <w:ilvl w:val="0"/>
          <w:numId w:val="39"/>
        </w:numPr>
        <w:spacing w:after="0" w:line="264" w:lineRule="auto"/>
        <w:ind w:left="142" w:firstLine="56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Снижение финансовых издержек, повышение качества производства услуг теплоснабжения, включение в проекты по капитальному ремонту жилых домов энергосберегающие технологии.</w:t>
      </w:r>
    </w:p>
    <w:p w14:paraId="16B353B7" w14:textId="77777777" w:rsidR="00F062FE" w:rsidRPr="005731B0" w:rsidRDefault="00F062FE" w:rsidP="00F3221E">
      <w:pPr>
        <w:pStyle w:val="a3"/>
        <w:numPr>
          <w:ilvl w:val="0"/>
          <w:numId w:val="39"/>
        </w:numPr>
        <w:spacing w:after="0" w:line="264" w:lineRule="auto"/>
        <w:ind w:left="142" w:firstLine="56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Снижение дефицита мощностей коммунальных ресурсов через строительство, реконструкцию и капитальный ремонт объектов производства и передачи коммунальных услуг. </w:t>
      </w:r>
    </w:p>
    <w:p w14:paraId="789F63A7" w14:textId="77777777" w:rsidR="00F062FE" w:rsidRPr="005731B0" w:rsidRDefault="00F062FE" w:rsidP="00F3221E">
      <w:pPr>
        <w:spacing w:after="0" w:line="264" w:lineRule="auto"/>
        <w:ind w:firstLine="709"/>
        <w:jc w:val="both"/>
        <w:rPr>
          <w:rFonts w:ascii="Times New Roman" w:eastAsia="Calibri" w:hAnsi="Times New Roman" w:cs="Times New Roman"/>
          <w:sz w:val="28"/>
          <w:szCs w:val="28"/>
        </w:rPr>
      </w:pPr>
      <w:r w:rsidRPr="005731B0">
        <w:rPr>
          <w:rFonts w:ascii="Times New Roman" w:eastAsia="Calibri" w:hAnsi="Times New Roman" w:cs="Times New Roman"/>
          <w:sz w:val="28"/>
          <w:szCs w:val="28"/>
        </w:rPr>
        <w:t xml:space="preserve">Также производственными программами </w:t>
      </w:r>
      <w:proofErr w:type="spellStart"/>
      <w:r w:rsidRPr="005731B0">
        <w:rPr>
          <w:rFonts w:ascii="Times New Roman" w:eastAsia="Calibri" w:hAnsi="Times New Roman" w:cs="Times New Roman"/>
          <w:sz w:val="28"/>
          <w:szCs w:val="28"/>
        </w:rPr>
        <w:t>ресурсоснабжающих</w:t>
      </w:r>
      <w:proofErr w:type="spellEnd"/>
      <w:r w:rsidRPr="005731B0">
        <w:rPr>
          <w:rFonts w:ascii="Times New Roman" w:eastAsia="Calibri" w:hAnsi="Times New Roman" w:cs="Times New Roman"/>
          <w:sz w:val="28"/>
          <w:szCs w:val="28"/>
        </w:rPr>
        <w:t xml:space="preserve"> предприятий планируется продолжить внедрение и применение приборов учета, энергосберегающих технологий.</w:t>
      </w:r>
    </w:p>
    <w:p w14:paraId="5769906F"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В целях создания условий по формированию комфортной городской среды для проживания жителей Нижневартовского района:</w:t>
      </w:r>
    </w:p>
    <w:p w14:paraId="07D6E3EB"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 продолжить реализацию мероприятий по благоустройству территорий поселений с учетом мнения жителей; </w:t>
      </w:r>
    </w:p>
    <w:p w14:paraId="59F26FEF"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 продолжить мероприятия по обустройству мест общественных территорий, скверов, зон отдыха, установке детских и спортивных площадок, которые будут выполняться через реализацию проектов «Формирование комфортной городской среды» и «Народная инициатива». </w:t>
      </w:r>
    </w:p>
    <w:p w14:paraId="44BCFB31"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Выполнение поставленных стратегических задач реализуется с помощью национального проекта «Жилье и городская среда» и региональных проектов, реализуемых на территории района «Жилье», «Формирование комфортной городской среды». Реализация мероприятия и достижение показателей осуществляется в рамках муниципальных программ: «Развитие жилищной </w:t>
      </w:r>
      <w:r w:rsidRPr="005731B0">
        <w:rPr>
          <w:rFonts w:ascii="Times New Roman" w:eastAsia="Times New Roman" w:hAnsi="Times New Roman" w:cs="Times New Roman"/>
          <w:sz w:val="28"/>
          <w:szCs w:val="28"/>
        </w:rPr>
        <w:lastRenderedPageBreak/>
        <w:t>сферы в Нижневартовском районе», «Жилищно-коммунальный комплекс и городская среда в Нижневартовском районе».</w:t>
      </w:r>
    </w:p>
    <w:p w14:paraId="20FD58B3" w14:textId="77777777" w:rsidR="00F062FE" w:rsidRPr="005731B0" w:rsidRDefault="00F062FE" w:rsidP="00F3221E">
      <w:pPr>
        <w:spacing w:after="0" w:line="264" w:lineRule="auto"/>
        <w:jc w:val="both"/>
        <w:rPr>
          <w:rFonts w:ascii="Times New Roman" w:hAnsi="Times New Roman" w:cs="Times New Roman"/>
          <w:i/>
          <w:iCs/>
          <w:sz w:val="28"/>
          <w:szCs w:val="28"/>
        </w:rPr>
      </w:pPr>
    </w:p>
    <w:p w14:paraId="324092F6" w14:textId="77777777" w:rsidR="00F062FE" w:rsidRPr="005731B0" w:rsidRDefault="00F062FE" w:rsidP="00D62B01">
      <w:pPr>
        <w:pStyle w:val="a3"/>
        <w:numPr>
          <w:ilvl w:val="2"/>
          <w:numId w:val="42"/>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b/>
          <w:sz w:val="28"/>
          <w:szCs w:val="28"/>
        </w:rPr>
        <w:t>Транспорт, качественные и безопасные дороги</w:t>
      </w:r>
    </w:p>
    <w:p w14:paraId="7252A93A" w14:textId="77777777" w:rsidR="00F062FE" w:rsidRPr="005731B0" w:rsidRDefault="00F062FE" w:rsidP="00F3221E">
      <w:pPr>
        <w:pStyle w:val="a3"/>
        <w:spacing w:after="0" w:line="264" w:lineRule="auto"/>
        <w:ind w:left="0"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Стратегической целью является повышение эффективности и безопасности функционирования автомобильных дорог и искусственных сооружений на них, содействующих развитию экономики, удовлетворению социальных потребностей, повышению жизненного и культурного уровней населения.</w:t>
      </w:r>
    </w:p>
    <w:p w14:paraId="6833094F"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08F903A1" w14:textId="77777777" w:rsidR="00F062FE" w:rsidRPr="005731B0" w:rsidRDefault="00F062FE" w:rsidP="00F3221E">
      <w:pPr>
        <w:pStyle w:val="a3"/>
        <w:numPr>
          <w:ilvl w:val="0"/>
          <w:numId w:val="27"/>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Организация работ по содержанию, ремонту, капитальному ремонту, реконструкции и строительству автомобильных дорог общего пользования местного значения района и искусственных сооружениях на них:</w:t>
      </w:r>
    </w:p>
    <w:p w14:paraId="540CE87E" w14:textId="2F6B2AC3" w:rsidR="00F062FE" w:rsidRPr="005731B0" w:rsidRDefault="00F062FE" w:rsidP="00F3221E">
      <w:pPr>
        <w:pStyle w:val="a3"/>
        <w:numPr>
          <w:ilvl w:val="0"/>
          <w:numId w:val="26"/>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для проведения качественных работ по строительству, капитальному ремонту автомобильных дорог.</w:t>
      </w:r>
    </w:p>
    <w:p w14:paraId="0E3FFBAC"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 Обеспечение стабильной и устойчивой работы перевозок для населения в труднодоступные поселения района водным транспортом и обеспечение поселений, входящих в состав района.</w:t>
      </w:r>
    </w:p>
    <w:p w14:paraId="47A6BD6A"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3. Обновление материально-технической базы предприятий, обслуживающих дорожную инфраструктуру:</w:t>
      </w:r>
    </w:p>
    <w:p w14:paraId="62BD73BB"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обновление парка техники, снижение расходов на содержание подвижного состава для эффективного и надежного функционирования коммунальной техники</w:t>
      </w:r>
    </w:p>
    <w:p w14:paraId="190DC02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для решения вышеуказанных задач включают:</w:t>
      </w:r>
    </w:p>
    <w:p w14:paraId="3F923FC3"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1. Строительство, реконструкция, содержание автомобильных дорог общего пользования местного значения </w:t>
      </w:r>
    </w:p>
    <w:p w14:paraId="68A4E54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 Обеспечение функционирования сети автомобильных дорог общего пользования местного значения и обеспечение безопасности дорожного движения на них</w:t>
      </w:r>
    </w:p>
    <w:p w14:paraId="18FC6235" w14:textId="0738F4DD"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3. </w:t>
      </w:r>
      <w:r w:rsidR="003F2104" w:rsidRPr="005731B0">
        <w:rPr>
          <w:rFonts w:ascii="Times New Roman" w:hAnsi="Times New Roman" w:cs="Times New Roman"/>
          <w:sz w:val="28"/>
          <w:szCs w:val="28"/>
        </w:rPr>
        <w:t>Югорский</w:t>
      </w:r>
      <w:r w:rsidRPr="005731B0">
        <w:rPr>
          <w:rFonts w:ascii="Times New Roman" w:hAnsi="Times New Roman" w:cs="Times New Roman"/>
          <w:sz w:val="28"/>
          <w:szCs w:val="28"/>
        </w:rPr>
        <w:t xml:space="preserve"> стандарт благоустройства территорий: создание доступной транспортной среды для инвалидов и других маломобильных групп населения; проектирование и строительство объектов дорожной инфраструктуры.  </w:t>
      </w:r>
    </w:p>
    <w:p w14:paraId="25505270"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4. Приобретение коммунальной специализированной техники для улучшения качества обслуживания жилищно-коммунального хозяйства. </w:t>
      </w:r>
    </w:p>
    <w:p w14:paraId="15775B9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eastAsia="Times New Roman" w:hAnsi="Times New Roman" w:cs="Times New Roman"/>
          <w:sz w:val="28"/>
          <w:szCs w:val="28"/>
        </w:rPr>
        <w:t xml:space="preserve">Выполнение поставленных задач планируется </w:t>
      </w:r>
      <w:r w:rsidRPr="005731B0">
        <w:rPr>
          <w:rFonts w:ascii="Times New Roman" w:hAnsi="Times New Roman" w:cs="Times New Roman"/>
          <w:sz w:val="28"/>
          <w:szCs w:val="28"/>
        </w:rPr>
        <w:t xml:space="preserve">в рамках реализации муниципальной программы «Развитие транспортной системы Нижневартовского района». </w:t>
      </w:r>
    </w:p>
    <w:p w14:paraId="1F01A5F2"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p>
    <w:p w14:paraId="1D47F295"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3.2.7. Развитие внутреннего и въездного туризма</w:t>
      </w:r>
    </w:p>
    <w:p w14:paraId="6C320469"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sz w:val="28"/>
          <w:szCs w:val="28"/>
        </w:rPr>
        <w:t>Стратегическая цель направлена на</w:t>
      </w:r>
      <w:r w:rsidRPr="005731B0">
        <w:rPr>
          <w:rFonts w:ascii="Times New Roman" w:hAnsi="Times New Roman" w:cs="Times New Roman"/>
          <w:b/>
          <w:bCs/>
          <w:sz w:val="28"/>
          <w:szCs w:val="28"/>
        </w:rPr>
        <w:t xml:space="preserve"> </w:t>
      </w:r>
      <w:r w:rsidRPr="005731B0">
        <w:rPr>
          <w:rFonts w:ascii="Times New Roman" w:hAnsi="Times New Roman" w:cs="Times New Roman"/>
          <w:bCs/>
          <w:sz w:val="28"/>
          <w:szCs w:val="28"/>
        </w:rPr>
        <w:t xml:space="preserve">увеличение внутреннего и въездного туристского потока за счет развития туристской инфраструктуры, </w:t>
      </w:r>
      <w:r w:rsidRPr="005731B0">
        <w:rPr>
          <w:rFonts w:ascii="Times New Roman" w:hAnsi="Times New Roman" w:cs="Times New Roman"/>
          <w:bCs/>
          <w:sz w:val="28"/>
          <w:szCs w:val="28"/>
        </w:rPr>
        <w:lastRenderedPageBreak/>
        <w:t xml:space="preserve">перспективных видов туризма, формирования и продвижения конкурентоспособных и креативных туристских продуктов на внутреннем туристском рынке, а также повышение качества жизни населения городских и сельских поселений района через увеличение доступности туристских услуг. </w:t>
      </w:r>
    </w:p>
    <w:p w14:paraId="55E01885"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11198135" w14:textId="77777777" w:rsidR="00F062FE" w:rsidRPr="005731B0" w:rsidRDefault="00F062FE" w:rsidP="00F3221E">
      <w:pPr>
        <w:pStyle w:val="a3"/>
        <w:numPr>
          <w:ilvl w:val="0"/>
          <w:numId w:val="20"/>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Формирование </w:t>
      </w:r>
      <w:proofErr w:type="spellStart"/>
      <w:r w:rsidRPr="005731B0">
        <w:rPr>
          <w:rFonts w:ascii="Times New Roman" w:hAnsi="Times New Roman" w:cs="Times New Roman"/>
          <w:sz w:val="28"/>
          <w:szCs w:val="28"/>
        </w:rPr>
        <w:t>безбарьерной</w:t>
      </w:r>
      <w:proofErr w:type="spellEnd"/>
      <w:r w:rsidRPr="005731B0">
        <w:rPr>
          <w:rFonts w:ascii="Times New Roman" w:hAnsi="Times New Roman" w:cs="Times New Roman"/>
          <w:sz w:val="28"/>
          <w:szCs w:val="28"/>
        </w:rPr>
        <w:t xml:space="preserve"> туристической инфраструктуры для развития внутреннего туризма и поддержка межмуниципальных путешествий:</w:t>
      </w:r>
    </w:p>
    <w:p w14:paraId="1A7E8E65" w14:textId="77777777" w:rsidR="00F062FE" w:rsidRPr="005731B0" w:rsidRDefault="00F062FE" w:rsidP="00F3221E">
      <w:pPr>
        <w:pStyle w:val="a3"/>
        <w:numPr>
          <w:ilvl w:val="0"/>
          <w:numId w:val="20"/>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Содействие развитию МСП в перспективных видах туризма, таких как этнографический, детский, семейный и </w:t>
      </w:r>
      <w:proofErr w:type="spellStart"/>
      <w:r w:rsidRPr="005731B0">
        <w:rPr>
          <w:rFonts w:ascii="Times New Roman" w:hAnsi="Times New Roman" w:cs="Times New Roman"/>
          <w:sz w:val="28"/>
          <w:szCs w:val="28"/>
        </w:rPr>
        <w:t>др</w:t>
      </w:r>
      <w:proofErr w:type="spellEnd"/>
      <w:r w:rsidRPr="005731B0">
        <w:rPr>
          <w:rFonts w:ascii="Times New Roman" w:hAnsi="Times New Roman" w:cs="Times New Roman"/>
          <w:sz w:val="28"/>
          <w:szCs w:val="28"/>
        </w:rPr>
        <w:t>:</w:t>
      </w:r>
    </w:p>
    <w:p w14:paraId="04297EC1" w14:textId="77777777" w:rsidR="00F062FE" w:rsidRPr="005731B0" w:rsidRDefault="00F062FE" w:rsidP="00F3221E">
      <w:pPr>
        <w:pStyle w:val="a3"/>
        <w:numPr>
          <w:ilvl w:val="0"/>
          <w:numId w:val="21"/>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поддержка и продвижение субъектов МСП с новыми программами развития внутреннего и въездного туризма.</w:t>
      </w:r>
    </w:p>
    <w:p w14:paraId="46F05F38" w14:textId="77777777" w:rsidR="00F062FE" w:rsidRPr="005731B0" w:rsidRDefault="00F062FE" w:rsidP="00F3221E">
      <w:pPr>
        <w:pStyle w:val="a3"/>
        <w:spacing w:after="0" w:line="264" w:lineRule="auto"/>
        <w:ind w:left="709"/>
        <w:jc w:val="both"/>
        <w:rPr>
          <w:rFonts w:ascii="Times New Roman" w:hAnsi="Times New Roman" w:cs="Times New Roman"/>
          <w:sz w:val="28"/>
          <w:szCs w:val="28"/>
        </w:rPr>
      </w:pPr>
      <w:r w:rsidRPr="005731B0">
        <w:rPr>
          <w:rFonts w:ascii="Times New Roman" w:hAnsi="Times New Roman" w:cs="Times New Roman"/>
          <w:sz w:val="28"/>
          <w:szCs w:val="28"/>
        </w:rPr>
        <w:t>Мероприятия по увеличению потока туристов на территорию района включают:</w:t>
      </w:r>
    </w:p>
    <w:p w14:paraId="0E81CE86"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w:t>
      </w:r>
      <w:r w:rsidRPr="005731B0">
        <w:rPr>
          <w:rFonts w:ascii="Times New Roman" w:hAnsi="Times New Roman" w:cs="Times New Roman"/>
          <w:sz w:val="28"/>
          <w:szCs w:val="28"/>
        </w:rPr>
        <w:tab/>
        <w:t>Развитие этнографического, культурно-познавательного, событийного, детского и семейного видов туризма. Основные инструменты: музеи, лыжные базы, этнографические стойбище.</w:t>
      </w:r>
    </w:p>
    <w:p w14:paraId="24DCA2BA"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w:t>
      </w:r>
      <w:r w:rsidRPr="005731B0">
        <w:rPr>
          <w:rFonts w:ascii="Times New Roman" w:hAnsi="Times New Roman" w:cs="Times New Roman"/>
          <w:sz w:val="28"/>
          <w:szCs w:val="28"/>
        </w:rPr>
        <w:tab/>
        <w:t>Создание и развитие инфраструктуры для фестивальных событий на территории района, способных приносить доход от привлечения туристических потоков.</w:t>
      </w:r>
    </w:p>
    <w:p w14:paraId="3F5B8E51"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3. Включение в программу развития внутреннего туризма фестивалей и событийных мероприятий.</w:t>
      </w:r>
    </w:p>
    <w:p w14:paraId="366F7D9D"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4. Продвижение МСП с программами этнографического, гастрономического, рекреационного и иных видов туризма на национальный уровень.</w:t>
      </w:r>
    </w:p>
    <w:p w14:paraId="6E32AEBF"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5.  Очная презентация туристских возможностей городских и сельских поселений путем обеспечения участия субъектов туризма в региональных и всероссийских форумах и выставках.</w:t>
      </w:r>
    </w:p>
    <w:p w14:paraId="2966D6DD"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6. Проведение конкурсов проектов, для новых идей развития туристских маршрутов и туристской деятельности в целом.</w:t>
      </w:r>
    </w:p>
    <w:p w14:paraId="694DB15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7. Консультационная, финансовая, имущественная и образовательная поддержка субъектов малого и среднего предпринимательства, в том числе СО НКО, занимающихся организацией внутреннего и въездного туризма. Предоставление субсидии из бюджета Нижневартовского района на реализацию социально значимых проектов и программ, способствующих развитию и совершенствованию инфраструктуры объектов туристской индустрии, туристских маршрутов культурно-познавательного, этнографического, сельского и активного видов туризма, производство и реализацию туристской сувенирной продукции района</w:t>
      </w:r>
    </w:p>
    <w:p w14:paraId="6498C392"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мероприятий возможно в рамках муниципальной программы «Культурное пространство Нижневартовского района», а также в рамках муниципальных программ городских и сельских поселений района.</w:t>
      </w:r>
    </w:p>
    <w:p w14:paraId="5393B2FF" w14:textId="77777777" w:rsidR="00F062FE" w:rsidRPr="005731B0" w:rsidRDefault="00F062FE" w:rsidP="00F3221E">
      <w:pPr>
        <w:spacing w:after="0" w:line="264" w:lineRule="auto"/>
        <w:jc w:val="both"/>
        <w:rPr>
          <w:rFonts w:ascii="Times New Roman" w:hAnsi="Times New Roman" w:cs="Times New Roman"/>
          <w:sz w:val="28"/>
          <w:szCs w:val="28"/>
        </w:rPr>
      </w:pPr>
    </w:p>
    <w:p w14:paraId="6446BD3F"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37" w:name="_Toc153992831"/>
      <w:r w:rsidRPr="005731B0">
        <w:rPr>
          <w:rFonts w:ascii="Times New Roman" w:hAnsi="Times New Roman" w:cs="Times New Roman"/>
          <w:b/>
          <w:bCs/>
          <w:color w:val="auto"/>
        </w:rPr>
        <w:t xml:space="preserve">3.3 Долгосрочное направление – </w:t>
      </w:r>
      <w:proofErr w:type="spellStart"/>
      <w:r w:rsidRPr="005731B0">
        <w:rPr>
          <w:rFonts w:ascii="Times New Roman" w:hAnsi="Times New Roman" w:cs="Times New Roman"/>
          <w:b/>
          <w:bCs/>
          <w:color w:val="auto"/>
        </w:rPr>
        <w:t>Здоровьесбережение</w:t>
      </w:r>
      <w:bookmarkEnd w:id="37"/>
      <w:proofErr w:type="spellEnd"/>
    </w:p>
    <w:p w14:paraId="08D70736"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p>
    <w:p w14:paraId="3C3C569E"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3.3.1.</w:t>
      </w:r>
      <w:r w:rsidRPr="005731B0">
        <w:rPr>
          <w:rFonts w:ascii="Times New Roman" w:hAnsi="Times New Roman" w:cs="Times New Roman"/>
          <w:b/>
          <w:sz w:val="28"/>
          <w:szCs w:val="28"/>
        </w:rPr>
        <w:t xml:space="preserve"> Физическая культура и спорт</w:t>
      </w:r>
    </w:p>
    <w:p w14:paraId="71D3C77C"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Cs/>
          <w:sz w:val="28"/>
          <w:szCs w:val="28"/>
        </w:rPr>
        <w:t>Стратегическая цель направлена на</w:t>
      </w:r>
      <w:r w:rsidRPr="005731B0">
        <w:rPr>
          <w:rFonts w:ascii="Times New Roman" w:hAnsi="Times New Roman" w:cs="Times New Roman"/>
          <w:sz w:val="28"/>
          <w:szCs w:val="28"/>
        </w:rPr>
        <w:t xml:space="preserve"> создание условий, обеспечивающих жителям Нижневартовского района возможность для систематических занятий физической культурой и спортом и</w:t>
      </w:r>
      <w:r w:rsidRPr="005731B0">
        <w:rPr>
          <w:rFonts w:ascii="Times New Roman" w:eastAsia="Times New Roman" w:hAnsi="Times New Roman" w:cs="Times New Roman"/>
          <w:sz w:val="28"/>
          <w:szCs w:val="28"/>
        </w:rPr>
        <w:t xml:space="preserve"> ориентирующих их на здоровый образ жизни</w:t>
      </w:r>
      <w:r w:rsidRPr="005731B0">
        <w:rPr>
          <w:rFonts w:ascii="Times New Roman" w:hAnsi="Times New Roman" w:cs="Times New Roman"/>
          <w:sz w:val="28"/>
          <w:szCs w:val="28"/>
        </w:rPr>
        <w:t xml:space="preserve">; развитие спортивной инфраструктуры, обеспечение комплексной безопасности и комфортных условий в учреждениях физической культуры и спорта Нижневартовского района. </w:t>
      </w:r>
    </w:p>
    <w:p w14:paraId="6498C2F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537BDB7D" w14:textId="77777777" w:rsidR="00F062FE" w:rsidRPr="005731B0" w:rsidRDefault="00F062FE" w:rsidP="00F3221E">
      <w:pPr>
        <w:pStyle w:val="a3"/>
        <w:numPr>
          <w:ilvl w:val="0"/>
          <w:numId w:val="18"/>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Повышение мотивации всех возрастных категорий и социальных групп населения к регулярным занятиям физической культурой и массовым спортом:</w:t>
      </w:r>
    </w:p>
    <w:p w14:paraId="51A023E0" w14:textId="77777777" w:rsidR="00F062FE" w:rsidRPr="005731B0" w:rsidRDefault="00F062FE" w:rsidP="00F3221E">
      <w:pPr>
        <w:pStyle w:val="a3"/>
        <w:numPr>
          <w:ilvl w:val="0"/>
          <w:numId w:val="17"/>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разработка и применение инструментов мотивации населения к занятиям физической культурой.</w:t>
      </w:r>
    </w:p>
    <w:p w14:paraId="078D1D92" w14:textId="77777777" w:rsidR="00F062FE" w:rsidRPr="005731B0" w:rsidRDefault="00F062FE" w:rsidP="00F3221E">
      <w:pPr>
        <w:pStyle w:val="a3"/>
        <w:numPr>
          <w:ilvl w:val="0"/>
          <w:numId w:val="18"/>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детско-юношеского спорта, обеспечение комплексной безопасности и комфортных условий в учреждениях спорта:</w:t>
      </w:r>
    </w:p>
    <w:p w14:paraId="4BB431AC" w14:textId="77777777" w:rsidR="00F062FE" w:rsidRPr="005731B0" w:rsidRDefault="00F062FE" w:rsidP="00F3221E">
      <w:pPr>
        <w:pStyle w:val="a3"/>
        <w:numPr>
          <w:ilvl w:val="0"/>
          <w:numId w:val="17"/>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модернизация объектов спортивной инфраструктуры, обеспечивающих их безопасность и комфортность.</w:t>
      </w:r>
    </w:p>
    <w:p w14:paraId="5AE25FD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3. Обеспечение условий для занятий физической культурой и спортом, спортивной реабилитацией для лиц с ограниченным возможностями   здоровья и инвалидов:</w:t>
      </w:r>
    </w:p>
    <w:p w14:paraId="3983721B" w14:textId="77777777" w:rsidR="00F062FE" w:rsidRPr="005731B0" w:rsidRDefault="00F062FE" w:rsidP="00F3221E">
      <w:pPr>
        <w:pStyle w:val="a3"/>
        <w:numPr>
          <w:ilvl w:val="0"/>
          <w:numId w:val="17"/>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разработка и применение инструментов мотивации лиц с ОВЗ к занятиям физической культурой и спортом;  </w:t>
      </w:r>
    </w:p>
    <w:p w14:paraId="02BD35BA" w14:textId="77777777" w:rsidR="00F062FE" w:rsidRPr="005731B0" w:rsidRDefault="00F062FE" w:rsidP="00F3221E">
      <w:pPr>
        <w:pStyle w:val="a3"/>
        <w:numPr>
          <w:ilvl w:val="0"/>
          <w:numId w:val="17"/>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для занятий физической культурой и спортом.</w:t>
      </w:r>
    </w:p>
    <w:p w14:paraId="2FC2D1B9" w14:textId="77777777" w:rsidR="00F062FE" w:rsidRPr="005731B0" w:rsidRDefault="00F062FE" w:rsidP="00F3221E">
      <w:pPr>
        <w:pStyle w:val="a3"/>
        <w:spacing w:after="0" w:line="264" w:lineRule="auto"/>
        <w:ind w:left="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развитие физической культуры и спорта:</w:t>
      </w:r>
    </w:p>
    <w:p w14:paraId="5FF4860B"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Мероприятия по развитию физической культуры, массового и детско-юношеского спорта</w:t>
      </w:r>
    </w:p>
    <w:p w14:paraId="42C72AB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 Реализация Всероссийского физкультурно-спортивного комплекса «Готов к труду и </w:t>
      </w:r>
      <w:proofErr w:type="gramStart"/>
      <w:r w:rsidRPr="005731B0">
        <w:rPr>
          <w:rFonts w:ascii="Times New Roman" w:hAnsi="Times New Roman" w:cs="Times New Roman"/>
          <w:sz w:val="28"/>
          <w:szCs w:val="28"/>
        </w:rPr>
        <w:t>обороне  (</w:t>
      </w:r>
      <w:proofErr w:type="gramEnd"/>
      <w:r w:rsidRPr="005731B0">
        <w:rPr>
          <w:rFonts w:ascii="Times New Roman" w:hAnsi="Times New Roman" w:cs="Times New Roman"/>
          <w:sz w:val="28"/>
          <w:szCs w:val="28"/>
        </w:rPr>
        <w:t>ГТО)».</w:t>
      </w:r>
    </w:p>
    <w:p w14:paraId="6DBD81D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-Проведение информационно-разъяснительной работы в целях повышения интереса жителей района к занятиям физической культурой и спортом, повышения престижа здорового образа жизни.</w:t>
      </w:r>
    </w:p>
    <w:p w14:paraId="1A2B287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Обеспечение подготовки и участия спортсменов района в спортивных мероприятиях окружного, регионального и всероссийского уровней, ежемесячные, единовременные стипендии спортсменам, спортсменам-инвалидам;</w:t>
      </w:r>
    </w:p>
    <w:p w14:paraId="04BD285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 Укрепление материально-технической базы учреждений физической культуры и спорта: обеспечение физкультурно-спортивных организаций, осуществляющих подготовку спортивного резерва, спортивным оборудованием, </w:t>
      </w:r>
      <w:r w:rsidRPr="005731B0">
        <w:rPr>
          <w:rFonts w:ascii="Times New Roman" w:hAnsi="Times New Roman" w:cs="Times New Roman"/>
          <w:sz w:val="28"/>
          <w:szCs w:val="28"/>
        </w:rPr>
        <w:lastRenderedPageBreak/>
        <w:t>экипировкой и инвентарем, медицинским сопровождением тренировочного процесса, тренировочными сборами и обеспечение их участия в соревнованиях, развитие сети спортивных объектов шаговой доступности.</w:t>
      </w:r>
    </w:p>
    <w:p w14:paraId="327A7290" w14:textId="49D1DAAA" w:rsidR="00F062FE" w:rsidRPr="005731B0" w:rsidRDefault="00F062FE" w:rsidP="009A4065">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Созданию условий для занятий физической культурой и спортом и ведению здорового образа жизни способствует созданная спортивная инфраструктура в поселениях Нижневартовского района. </w:t>
      </w:r>
      <w:r w:rsidRPr="005731B0">
        <w:rPr>
          <w:rFonts w:ascii="Times New Roman" w:eastAsia="Calibri" w:hAnsi="Times New Roman" w:cs="Times New Roman"/>
          <w:sz w:val="28"/>
          <w:szCs w:val="28"/>
        </w:rPr>
        <w:t xml:space="preserve">Реализация стратегических задач будет обеспечиваться с учетом участия в национальном проекте «Демография», </w:t>
      </w:r>
      <w:r w:rsidRPr="005731B0">
        <w:rPr>
          <w:rFonts w:ascii="Times New Roman" w:hAnsi="Times New Roman" w:cs="Times New Roman"/>
          <w:sz w:val="28"/>
          <w:szCs w:val="28"/>
        </w:rPr>
        <w:t>региональн</w:t>
      </w:r>
      <w:r w:rsidR="009A4065" w:rsidRPr="005731B0">
        <w:rPr>
          <w:rFonts w:ascii="Times New Roman" w:hAnsi="Times New Roman" w:cs="Times New Roman"/>
          <w:sz w:val="28"/>
          <w:szCs w:val="28"/>
        </w:rPr>
        <w:t>ом</w:t>
      </w:r>
      <w:r w:rsidRPr="005731B0">
        <w:rPr>
          <w:rFonts w:ascii="Times New Roman" w:hAnsi="Times New Roman" w:cs="Times New Roman"/>
          <w:sz w:val="28"/>
          <w:szCs w:val="28"/>
        </w:rPr>
        <w:t xml:space="preserve"> проект</w:t>
      </w:r>
      <w:r w:rsidR="009A4065" w:rsidRPr="005731B0">
        <w:rPr>
          <w:rFonts w:ascii="Times New Roman" w:hAnsi="Times New Roman" w:cs="Times New Roman"/>
          <w:sz w:val="28"/>
          <w:szCs w:val="28"/>
        </w:rPr>
        <w:t>е</w:t>
      </w:r>
      <w:r w:rsidRPr="005731B0">
        <w:rPr>
          <w:rFonts w:ascii="Times New Roman" w:hAnsi="Times New Roman" w:cs="Times New Roman"/>
          <w:sz w:val="28"/>
          <w:szCs w:val="28"/>
        </w:rPr>
        <w:t xml:space="preserve"> </w:t>
      </w:r>
      <w:r w:rsidR="00405CDC" w:rsidRPr="005731B0">
        <w:rPr>
          <w:rFonts w:ascii="Times New Roman" w:hAnsi="Times New Roman" w:cs="Times New Roman"/>
          <w:sz w:val="28"/>
          <w:szCs w:val="28"/>
        </w:rPr>
        <w:t>«</w:t>
      </w:r>
      <w:r w:rsidRPr="005731B0">
        <w:rPr>
          <w:rFonts w:ascii="Times New Roman" w:hAnsi="Times New Roman" w:cs="Times New Roman"/>
          <w:sz w:val="28"/>
          <w:szCs w:val="28"/>
        </w:rPr>
        <w:t>Спорт - норма жизни</w:t>
      </w:r>
      <w:r w:rsidR="00405CDC" w:rsidRPr="005731B0">
        <w:rPr>
          <w:rFonts w:ascii="Times New Roman" w:hAnsi="Times New Roman" w:cs="Times New Roman"/>
          <w:sz w:val="28"/>
          <w:szCs w:val="28"/>
        </w:rPr>
        <w:t>»</w:t>
      </w:r>
      <w:r w:rsidRPr="005731B0">
        <w:rPr>
          <w:rFonts w:ascii="Times New Roman" w:hAnsi="Times New Roman" w:cs="Times New Roman"/>
          <w:sz w:val="28"/>
          <w:szCs w:val="28"/>
        </w:rPr>
        <w:t xml:space="preserve">, </w:t>
      </w:r>
      <w:r w:rsidRPr="005731B0">
        <w:rPr>
          <w:rFonts w:ascii="Times New Roman" w:eastAsia="Calibri" w:hAnsi="Times New Roman" w:cs="Times New Roman"/>
          <w:sz w:val="28"/>
          <w:szCs w:val="28"/>
        </w:rPr>
        <w:t>а также с учётом реализации муниципальной программы «Развитие физической культуры и спорта в Нижневартовском районе».</w:t>
      </w:r>
    </w:p>
    <w:p w14:paraId="1E89C5CC" w14:textId="77777777" w:rsidR="00F062FE" w:rsidRPr="005731B0" w:rsidRDefault="00F062FE" w:rsidP="00F3221E">
      <w:pPr>
        <w:pStyle w:val="a3"/>
        <w:spacing w:after="0" w:line="264" w:lineRule="auto"/>
        <w:ind w:left="709"/>
        <w:jc w:val="both"/>
        <w:rPr>
          <w:rFonts w:ascii="Times New Roman" w:hAnsi="Times New Roman" w:cs="Times New Roman"/>
          <w:sz w:val="28"/>
          <w:szCs w:val="28"/>
        </w:rPr>
      </w:pPr>
    </w:p>
    <w:p w14:paraId="2675E187"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3.3.2. Рынок качественных товаров и услуг</w:t>
      </w:r>
    </w:p>
    <w:p w14:paraId="1359B749" w14:textId="77777777" w:rsidR="00F062FE" w:rsidRPr="005731B0" w:rsidRDefault="00F062FE" w:rsidP="00F3221E">
      <w:pPr>
        <w:spacing w:after="0" w:line="264" w:lineRule="auto"/>
        <w:ind w:firstLine="709"/>
        <w:jc w:val="both"/>
        <w:rPr>
          <w:rFonts w:ascii="Times New Roman" w:hAnsi="Times New Roman" w:cs="Times New Roman"/>
          <w:b/>
          <w:bCs/>
          <w:sz w:val="28"/>
          <w:szCs w:val="28"/>
        </w:rPr>
      </w:pPr>
      <w:r w:rsidRPr="005731B0">
        <w:rPr>
          <w:rFonts w:ascii="Times New Roman" w:hAnsi="Times New Roman" w:cs="Times New Roman"/>
          <w:sz w:val="28"/>
          <w:szCs w:val="28"/>
        </w:rPr>
        <w:t>Стратегическая цель направлена на</w:t>
      </w:r>
      <w:r w:rsidRPr="005731B0">
        <w:rPr>
          <w:rFonts w:ascii="Times New Roman" w:hAnsi="Times New Roman" w:cs="Times New Roman"/>
          <w:b/>
          <w:bCs/>
          <w:sz w:val="28"/>
          <w:szCs w:val="28"/>
        </w:rPr>
        <w:t xml:space="preserve"> </w:t>
      </w:r>
      <w:r w:rsidRPr="005731B0">
        <w:rPr>
          <w:rFonts w:ascii="Times New Roman" w:hAnsi="Times New Roman" w:cs="Times New Roman"/>
          <w:bCs/>
          <w:sz w:val="28"/>
          <w:szCs w:val="28"/>
        </w:rPr>
        <w:t>развитие сектора услуг, торговли, общественного питания как важнейшего фактора повышения качества комфортной жизни населения, а также как одного из направлений малого и среднего бизнеса</w:t>
      </w:r>
      <w:r w:rsidRPr="005731B0">
        <w:rPr>
          <w:rFonts w:ascii="Times New Roman" w:hAnsi="Times New Roman" w:cs="Times New Roman"/>
          <w:b/>
          <w:bCs/>
          <w:sz w:val="28"/>
          <w:szCs w:val="28"/>
        </w:rPr>
        <w:t>.</w:t>
      </w:r>
    </w:p>
    <w:p w14:paraId="73D92AAE"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ab/>
        <w:t>Стратегические и тактические задачи:</w:t>
      </w:r>
    </w:p>
    <w:p w14:paraId="6D475A22" w14:textId="77777777" w:rsidR="00F062FE" w:rsidRPr="005731B0" w:rsidRDefault="00F062FE" w:rsidP="00F3221E">
      <w:pPr>
        <w:pStyle w:val="a3"/>
        <w:numPr>
          <w:ilvl w:val="0"/>
          <w:numId w:val="28"/>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Развитие системной поддержки малого и среднего бизнеса по изготовлению и реализации продуктов питания, товаров под брендами региона:</w:t>
      </w:r>
    </w:p>
    <w:p w14:paraId="6559AD2E" w14:textId="1894D377" w:rsidR="00F062FE" w:rsidRPr="005731B0" w:rsidRDefault="00F062FE" w:rsidP="00F3221E">
      <w:pPr>
        <w:pStyle w:val="a3"/>
        <w:numPr>
          <w:ilvl w:val="0"/>
          <w:numId w:val="40"/>
        </w:numPr>
        <w:spacing w:after="0" w:line="264" w:lineRule="auto"/>
        <w:ind w:left="0" w:firstLine="993"/>
        <w:jc w:val="both"/>
        <w:rPr>
          <w:rFonts w:ascii="Times New Roman" w:hAnsi="Times New Roman" w:cs="Times New Roman"/>
          <w:bCs/>
          <w:sz w:val="28"/>
          <w:szCs w:val="28"/>
        </w:rPr>
      </w:pPr>
      <w:r w:rsidRPr="005731B0">
        <w:rPr>
          <w:rFonts w:ascii="Times New Roman" w:hAnsi="Times New Roman" w:cs="Times New Roman"/>
          <w:bCs/>
          <w:sz w:val="28"/>
          <w:szCs w:val="28"/>
        </w:rPr>
        <w:t>создание условий получения местными товаропроизводителями бренда «Сделано в Югре»;</w:t>
      </w:r>
    </w:p>
    <w:p w14:paraId="3C55AE07" w14:textId="77777777" w:rsidR="00F062FE" w:rsidRPr="005731B0" w:rsidRDefault="00F062FE" w:rsidP="00F3221E">
      <w:pPr>
        <w:pStyle w:val="a3"/>
        <w:numPr>
          <w:ilvl w:val="0"/>
          <w:numId w:val="40"/>
        </w:numPr>
        <w:spacing w:after="0" w:line="264" w:lineRule="auto"/>
        <w:ind w:left="0" w:firstLine="993"/>
        <w:jc w:val="both"/>
        <w:rPr>
          <w:rFonts w:ascii="Times New Roman" w:hAnsi="Times New Roman" w:cs="Times New Roman"/>
          <w:bCs/>
          <w:sz w:val="28"/>
          <w:szCs w:val="28"/>
        </w:rPr>
      </w:pPr>
      <w:r w:rsidRPr="005731B0">
        <w:rPr>
          <w:rFonts w:ascii="Times New Roman" w:hAnsi="Times New Roman" w:cs="Times New Roman"/>
          <w:bCs/>
          <w:sz w:val="28"/>
          <w:szCs w:val="28"/>
        </w:rPr>
        <w:t>создание условий для товаропроизводителей для выхода на новые рынки через цифровые инструменты.</w:t>
      </w:r>
    </w:p>
    <w:p w14:paraId="3E022719" w14:textId="77777777" w:rsidR="00F062FE" w:rsidRPr="005731B0" w:rsidRDefault="00F062FE" w:rsidP="00F3221E">
      <w:pPr>
        <w:pStyle w:val="a3"/>
        <w:numPr>
          <w:ilvl w:val="0"/>
          <w:numId w:val="28"/>
        </w:numPr>
        <w:spacing w:after="0" w:line="264" w:lineRule="auto"/>
        <w:ind w:left="0" w:firstLine="709"/>
        <w:jc w:val="both"/>
        <w:rPr>
          <w:rFonts w:ascii="Times New Roman" w:hAnsi="Times New Roman" w:cs="Times New Roman"/>
          <w:bCs/>
          <w:sz w:val="28"/>
          <w:szCs w:val="28"/>
        </w:rPr>
      </w:pPr>
      <w:r w:rsidRPr="005731B0">
        <w:rPr>
          <w:rFonts w:ascii="Times New Roman" w:hAnsi="Times New Roman" w:cs="Times New Roman"/>
          <w:bCs/>
          <w:sz w:val="28"/>
          <w:szCs w:val="28"/>
        </w:rPr>
        <w:t>Содействие дальнейшему развитию инфраструктуры торговли и услуг:</w:t>
      </w:r>
    </w:p>
    <w:p w14:paraId="73A2BAC7" w14:textId="4806FF64" w:rsidR="00F062FE" w:rsidRPr="005731B0" w:rsidRDefault="00FF43A8" w:rsidP="00F3221E">
      <w:pPr>
        <w:spacing w:after="0" w:line="264" w:lineRule="auto"/>
        <w:ind w:firstLine="709"/>
        <w:jc w:val="both"/>
        <w:rPr>
          <w:rFonts w:ascii="Times New Roman" w:hAnsi="Times New Roman" w:cs="Times New Roman"/>
          <w:bCs/>
          <w:strike/>
          <w:sz w:val="28"/>
          <w:szCs w:val="28"/>
        </w:rPr>
      </w:pPr>
      <w:r w:rsidRPr="005731B0">
        <w:rPr>
          <w:rFonts w:ascii="Times New Roman" w:hAnsi="Times New Roman" w:cs="Times New Roman"/>
          <w:sz w:val="28"/>
          <w:szCs w:val="28"/>
        </w:rPr>
        <w:t xml:space="preserve">- </w:t>
      </w:r>
      <w:r w:rsidR="00766B2A" w:rsidRPr="005731B0">
        <w:rPr>
          <w:rFonts w:ascii="Times New Roman" w:hAnsi="Times New Roman" w:cs="Times New Roman"/>
          <w:sz w:val="28"/>
          <w:szCs w:val="28"/>
        </w:rPr>
        <w:t>создание условий для субъектов малого и среднего предпринимательства по запуску новых торговых объектов, а также сохранению действующих объектов торговли и общественного питания</w:t>
      </w:r>
      <w:r w:rsidR="00F062FE" w:rsidRPr="005731B0">
        <w:rPr>
          <w:rFonts w:ascii="Times New Roman" w:hAnsi="Times New Roman" w:cs="Times New Roman"/>
          <w:sz w:val="28"/>
          <w:szCs w:val="28"/>
        </w:rPr>
        <w:t>.</w:t>
      </w:r>
    </w:p>
    <w:p w14:paraId="44E4562F"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рост качества товаров и услуг:</w:t>
      </w:r>
    </w:p>
    <w:p w14:paraId="06CB2683"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Развитие рыночной инфраструктуры обслуживания сельского населения, организация эффективных схем торгового и бытового обслуживания жителей удаленных населенных пунктов, расположенных в сельской местности</w:t>
      </w:r>
    </w:p>
    <w:p w14:paraId="3A913679"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Оказание содействия местным товаропроизводителям по изготовлению и продвижению продукции под брендом региона «Сделано в Югре»</w:t>
      </w:r>
    </w:p>
    <w:p w14:paraId="6FE3935A"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Продвижение нового высокотехнологичного производства продуктов питания для получения регионального бренда.</w:t>
      </w:r>
    </w:p>
    <w:p w14:paraId="0898C3E8"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 xml:space="preserve">- Содействие </w:t>
      </w:r>
      <w:proofErr w:type="spellStart"/>
      <w:r w:rsidRPr="005731B0">
        <w:rPr>
          <w:rFonts w:ascii="Times New Roman" w:hAnsi="Times New Roman" w:cs="Times New Roman"/>
          <w:bCs/>
          <w:sz w:val="28"/>
          <w:szCs w:val="28"/>
        </w:rPr>
        <w:t>выставочно</w:t>
      </w:r>
      <w:proofErr w:type="spellEnd"/>
      <w:r w:rsidRPr="005731B0">
        <w:rPr>
          <w:rFonts w:ascii="Times New Roman" w:hAnsi="Times New Roman" w:cs="Times New Roman"/>
          <w:bCs/>
          <w:sz w:val="28"/>
          <w:szCs w:val="28"/>
        </w:rPr>
        <w:t>-ярмарочной деятельности в целях продвижения продукции местных товаропроизводителей через товаропроводящую систему субъектов малого предпринимательства.</w:t>
      </w:r>
    </w:p>
    <w:p w14:paraId="67A05772" w14:textId="77777777" w:rsidR="00F062FE" w:rsidRPr="005731B0" w:rsidRDefault="00F062FE"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Повышение конкурентоспособности отечественной продукции (услуг) посредством стимулирования их технологической модернизации, повышение </w:t>
      </w:r>
      <w:r w:rsidRPr="005731B0">
        <w:rPr>
          <w:rFonts w:ascii="Times New Roman" w:eastAsia="Times New Roman" w:hAnsi="Times New Roman" w:cs="Times New Roman"/>
          <w:color w:val="auto"/>
          <w:spacing w:val="2"/>
          <w:sz w:val="28"/>
          <w:szCs w:val="28"/>
        </w:rPr>
        <w:lastRenderedPageBreak/>
        <w:t>эффективности в освоении новых конкурентоспособных видов продукции (услуг).</w:t>
      </w:r>
    </w:p>
    <w:p w14:paraId="117D988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p>
    <w:p w14:paraId="1A50ACEA"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38" w:name="_Toc153992832"/>
      <w:r w:rsidRPr="005731B0">
        <w:rPr>
          <w:rFonts w:ascii="Times New Roman" w:hAnsi="Times New Roman" w:cs="Times New Roman"/>
          <w:b/>
          <w:bCs/>
          <w:color w:val="auto"/>
        </w:rPr>
        <w:t>3.4 Долгосрочное направление – Инновационная экономика</w:t>
      </w:r>
      <w:bookmarkEnd w:id="38"/>
    </w:p>
    <w:p w14:paraId="24063FE3" w14:textId="77777777" w:rsidR="00F062FE" w:rsidRPr="005731B0" w:rsidRDefault="00F062FE" w:rsidP="00F3221E">
      <w:pPr>
        <w:pStyle w:val="a3"/>
        <w:spacing w:after="0" w:line="264" w:lineRule="auto"/>
        <w:ind w:left="0" w:firstLine="709"/>
        <w:jc w:val="both"/>
        <w:rPr>
          <w:rFonts w:ascii="Times New Roman" w:hAnsi="Times New Roman" w:cs="Times New Roman"/>
          <w:b/>
          <w:sz w:val="28"/>
          <w:szCs w:val="28"/>
        </w:rPr>
      </w:pPr>
    </w:p>
    <w:p w14:paraId="1ECDA7C1" w14:textId="630F5831" w:rsidR="00F062FE" w:rsidRPr="005731B0" w:rsidRDefault="00F062FE" w:rsidP="00F3221E">
      <w:pPr>
        <w:pStyle w:val="a3"/>
        <w:spacing w:after="0" w:line="264" w:lineRule="auto"/>
        <w:ind w:left="0" w:firstLine="709"/>
        <w:jc w:val="both"/>
        <w:rPr>
          <w:rFonts w:ascii="Times New Roman" w:hAnsi="Times New Roman" w:cs="Times New Roman"/>
          <w:b/>
          <w:sz w:val="28"/>
          <w:szCs w:val="28"/>
        </w:rPr>
      </w:pPr>
      <w:r w:rsidRPr="005731B0">
        <w:rPr>
          <w:rFonts w:ascii="Times New Roman" w:hAnsi="Times New Roman" w:cs="Times New Roman"/>
          <w:b/>
          <w:sz w:val="28"/>
          <w:szCs w:val="28"/>
        </w:rPr>
        <w:t xml:space="preserve">3.4.1 </w:t>
      </w:r>
      <w:proofErr w:type="spellStart"/>
      <w:r w:rsidRPr="005731B0">
        <w:rPr>
          <w:rFonts w:ascii="Times New Roman" w:hAnsi="Times New Roman" w:cs="Times New Roman"/>
          <w:b/>
          <w:sz w:val="28"/>
          <w:szCs w:val="28"/>
        </w:rPr>
        <w:t>Нефтегазодобыча</w:t>
      </w:r>
      <w:proofErr w:type="spellEnd"/>
      <w:r w:rsidRPr="005731B0">
        <w:rPr>
          <w:rFonts w:ascii="Times New Roman" w:hAnsi="Times New Roman" w:cs="Times New Roman"/>
          <w:b/>
          <w:sz w:val="28"/>
          <w:szCs w:val="28"/>
        </w:rPr>
        <w:t xml:space="preserve"> и </w:t>
      </w:r>
      <w:proofErr w:type="spellStart"/>
      <w:r w:rsidRPr="005731B0">
        <w:rPr>
          <w:rFonts w:ascii="Times New Roman" w:hAnsi="Times New Roman" w:cs="Times New Roman"/>
          <w:b/>
          <w:sz w:val="28"/>
          <w:szCs w:val="28"/>
        </w:rPr>
        <w:t>нефтегазопереработка</w:t>
      </w:r>
      <w:proofErr w:type="spellEnd"/>
      <w:r w:rsidRPr="005731B0">
        <w:rPr>
          <w:rFonts w:ascii="Times New Roman" w:hAnsi="Times New Roman" w:cs="Times New Roman"/>
          <w:b/>
          <w:sz w:val="28"/>
          <w:szCs w:val="28"/>
        </w:rPr>
        <w:t xml:space="preserve">  </w:t>
      </w:r>
    </w:p>
    <w:p w14:paraId="52A96B1B"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В рассматриваемой перспективе нефтегазовый комплекс сохранит ведущую роль в социально-экономическом развитии района.</w:t>
      </w:r>
    </w:p>
    <w:p w14:paraId="487EDC66"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Развитие реального сектора экономики предусматривает реализацию </w:t>
      </w:r>
      <w:proofErr w:type="spellStart"/>
      <w:r w:rsidRPr="005731B0">
        <w:rPr>
          <w:rFonts w:ascii="Times New Roman" w:eastAsia="Times New Roman" w:hAnsi="Times New Roman" w:cs="Times New Roman"/>
          <w:color w:val="auto"/>
          <w:spacing w:val="2"/>
          <w:sz w:val="28"/>
          <w:szCs w:val="28"/>
        </w:rPr>
        <w:t>модернизационных</w:t>
      </w:r>
      <w:proofErr w:type="spellEnd"/>
      <w:r w:rsidRPr="005731B0">
        <w:rPr>
          <w:rFonts w:ascii="Times New Roman" w:eastAsia="Times New Roman" w:hAnsi="Times New Roman" w:cs="Times New Roman"/>
          <w:color w:val="auto"/>
          <w:spacing w:val="2"/>
          <w:sz w:val="28"/>
          <w:szCs w:val="28"/>
        </w:rPr>
        <w:t xml:space="preserve"> процессов в экономике с целью нивелирования негативных последствий, обусловленных современными глобальными вызовами и </w:t>
      </w:r>
      <w:proofErr w:type="spellStart"/>
      <w:r w:rsidRPr="005731B0">
        <w:rPr>
          <w:rFonts w:ascii="Times New Roman" w:eastAsia="Times New Roman" w:hAnsi="Times New Roman" w:cs="Times New Roman"/>
          <w:color w:val="auto"/>
          <w:spacing w:val="2"/>
          <w:sz w:val="28"/>
          <w:szCs w:val="28"/>
        </w:rPr>
        <w:t>санкционным</w:t>
      </w:r>
      <w:proofErr w:type="spellEnd"/>
      <w:r w:rsidRPr="005731B0">
        <w:rPr>
          <w:rFonts w:ascii="Times New Roman" w:eastAsia="Times New Roman" w:hAnsi="Times New Roman" w:cs="Times New Roman"/>
          <w:color w:val="auto"/>
          <w:spacing w:val="2"/>
          <w:sz w:val="28"/>
          <w:szCs w:val="28"/>
        </w:rPr>
        <w:t xml:space="preserve"> давлением, обеспечивая технологический уровень, необходимый для повышения производительности труда и </w:t>
      </w:r>
      <w:proofErr w:type="spellStart"/>
      <w:r w:rsidRPr="005731B0">
        <w:rPr>
          <w:rFonts w:ascii="Times New Roman" w:eastAsia="Times New Roman" w:hAnsi="Times New Roman" w:cs="Times New Roman"/>
          <w:color w:val="auto"/>
          <w:spacing w:val="2"/>
          <w:sz w:val="28"/>
          <w:szCs w:val="28"/>
        </w:rPr>
        <w:t>энергоэффективности</w:t>
      </w:r>
      <w:proofErr w:type="spellEnd"/>
      <w:r w:rsidRPr="005731B0">
        <w:rPr>
          <w:rFonts w:ascii="Times New Roman" w:eastAsia="Times New Roman" w:hAnsi="Times New Roman" w:cs="Times New Roman"/>
          <w:color w:val="auto"/>
          <w:spacing w:val="2"/>
          <w:sz w:val="28"/>
          <w:szCs w:val="28"/>
        </w:rPr>
        <w:t xml:space="preserve"> производства и потребления, обновление основных производственных фондов, сохраняя заданный вектор научной трансформации экономики.</w:t>
      </w:r>
    </w:p>
    <w:p w14:paraId="45DA1CFB"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Ключевые проблемы:</w:t>
      </w:r>
    </w:p>
    <w:p w14:paraId="5B96A08C"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рост доли </w:t>
      </w:r>
      <w:proofErr w:type="spellStart"/>
      <w:r w:rsidRPr="005731B0">
        <w:rPr>
          <w:rFonts w:ascii="Times New Roman" w:eastAsia="Times New Roman" w:hAnsi="Times New Roman" w:cs="Times New Roman"/>
          <w:color w:val="auto"/>
          <w:spacing w:val="2"/>
          <w:sz w:val="28"/>
          <w:szCs w:val="28"/>
        </w:rPr>
        <w:t>трудноизвлекаемых</w:t>
      </w:r>
      <w:proofErr w:type="spellEnd"/>
      <w:r w:rsidRPr="005731B0">
        <w:rPr>
          <w:rFonts w:ascii="Times New Roman" w:eastAsia="Times New Roman" w:hAnsi="Times New Roman" w:cs="Times New Roman"/>
          <w:color w:val="auto"/>
          <w:spacing w:val="2"/>
          <w:sz w:val="28"/>
          <w:szCs w:val="28"/>
        </w:rPr>
        <w:t xml:space="preserve"> запасов нефти;</w:t>
      </w:r>
    </w:p>
    <w:p w14:paraId="3C9A131F"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высокая </w:t>
      </w:r>
      <w:proofErr w:type="spellStart"/>
      <w:r w:rsidRPr="005731B0">
        <w:rPr>
          <w:rFonts w:ascii="Times New Roman" w:eastAsia="Times New Roman" w:hAnsi="Times New Roman" w:cs="Times New Roman"/>
          <w:color w:val="auto"/>
          <w:spacing w:val="2"/>
          <w:sz w:val="28"/>
          <w:szCs w:val="28"/>
        </w:rPr>
        <w:t>обводненность</w:t>
      </w:r>
      <w:proofErr w:type="spellEnd"/>
      <w:r w:rsidRPr="005731B0">
        <w:rPr>
          <w:rFonts w:ascii="Times New Roman" w:eastAsia="Times New Roman" w:hAnsi="Times New Roman" w:cs="Times New Roman"/>
          <w:color w:val="auto"/>
          <w:spacing w:val="2"/>
          <w:sz w:val="28"/>
          <w:szCs w:val="28"/>
        </w:rPr>
        <w:t xml:space="preserve"> месторождений;</w:t>
      </w:r>
    </w:p>
    <w:p w14:paraId="7DDC5430"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высокая доля </w:t>
      </w:r>
      <w:proofErr w:type="spellStart"/>
      <w:r w:rsidRPr="005731B0">
        <w:rPr>
          <w:rFonts w:ascii="Times New Roman" w:eastAsia="Times New Roman" w:hAnsi="Times New Roman" w:cs="Times New Roman"/>
          <w:color w:val="auto"/>
          <w:spacing w:val="2"/>
          <w:sz w:val="28"/>
          <w:szCs w:val="28"/>
        </w:rPr>
        <w:t>низкодебитных</w:t>
      </w:r>
      <w:proofErr w:type="spellEnd"/>
      <w:r w:rsidRPr="005731B0">
        <w:rPr>
          <w:rFonts w:ascii="Times New Roman" w:eastAsia="Times New Roman" w:hAnsi="Times New Roman" w:cs="Times New Roman"/>
          <w:color w:val="auto"/>
          <w:spacing w:val="2"/>
          <w:sz w:val="28"/>
          <w:szCs w:val="28"/>
        </w:rPr>
        <w:t xml:space="preserve"> месторождений;</w:t>
      </w:r>
    </w:p>
    <w:p w14:paraId="0896C408"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сложные условия </w:t>
      </w:r>
      <w:proofErr w:type="spellStart"/>
      <w:r w:rsidRPr="005731B0">
        <w:rPr>
          <w:rFonts w:ascii="Times New Roman" w:eastAsia="Times New Roman" w:hAnsi="Times New Roman" w:cs="Times New Roman"/>
          <w:color w:val="auto"/>
          <w:spacing w:val="2"/>
          <w:sz w:val="28"/>
          <w:szCs w:val="28"/>
        </w:rPr>
        <w:t>нефтегазодобычи</w:t>
      </w:r>
      <w:proofErr w:type="spellEnd"/>
      <w:r w:rsidRPr="005731B0">
        <w:rPr>
          <w:rFonts w:ascii="Times New Roman" w:eastAsia="Times New Roman" w:hAnsi="Times New Roman" w:cs="Times New Roman"/>
          <w:color w:val="auto"/>
          <w:spacing w:val="2"/>
          <w:sz w:val="28"/>
          <w:szCs w:val="28"/>
        </w:rPr>
        <w:t>;</w:t>
      </w:r>
    </w:p>
    <w:p w14:paraId="1AEB0D7F"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географическая удаленность от центров потребления и переработки нефти и газа,</w:t>
      </w:r>
    </w:p>
    <w:p w14:paraId="46718984" w14:textId="083ADB10"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понижательная тенденция объемов добычи нефти;</w:t>
      </w:r>
    </w:p>
    <w:p w14:paraId="0CB578A1"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снижение объемов полезного использования газа;</w:t>
      </w:r>
    </w:p>
    <w:p w14:paraId="28E16CA4"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низкий уровень воспроизводства минерально-сырьевой базы;</w:t>
      </w:r>
    </w:p>
    <w:p w14:paraId="6B11933C"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увеличение количества трубопроводов, требующих ремонта;</w:t>
      </w:r>
    </w:p>
    <w:p w14:paraId="1C4A65D3"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усиление фискальной нагрузки на нефтегазодобывающие компании;</w:t>
      </w:r>
    </w:p>
    <w:p w14:paraId="6D312166"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снижение эффективности применения современных технологий повышения </w:t>
      </w:r>
      <w:proofErr w:type="spellStart"/>
      <w:r w:rsidRPr="005731B0">
        <w:rPr>
          <w:rFonts w:ascii="Times New Roman" w:eastAsia="Times New Roman" w:hAnsi="Times New Roman" w:cs="Times New Roman"/>
          <w:color w:val="auto"/>
          <w:spacing w:val="2"/>
          <w:sz w:val="28"/>
          <w:szCs w:val="28"/>
        </w:rPr>
        <w:t>нефтеотдачи</w:t>
      </w:r>
      <w:proofErr w:type="spellEnd"/>
      <w:r w:rsidRPr="005731B0">
        <w:rPr>
          <w:rFonts w:ascii="Times New Roman" w:eastAsia="Times New Roman" w:hAnsi="Times New Roman" w:cs="Times New Roman"/>
          <w:color w:val="auto"/>
          <w:spacing w:val="2"/>
          <w:sz w:val="28"/>
          <w:szCs w:val="28"/>
        </w:rPr>
        <w:t>;</w:t>
      </w:r>
    </w:p>
    <w:p w14:paraId="10DB266A"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рост экологической нагрузки на окружающую среду района.</w:t>
      </w:r>
    </w:p>
    <w:p w14:paraId="425D7AC3"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Целью нефтегазодобывающей и нефтеперерабатывающей отраслей является рациональное освоение недр и обеспечение воспроизводства минерально-сырьевой базы, способствующее снижению негативного воздействия на окружающую среду и улучшению экологической ситуации, а также максимально эффективное с социально-экономической точки зрения использование ограниченных ресурсов углеводородного сырья. </w:t>
      </w:r>
    </w:p>
    <w:p w14:paraId="173B64E8"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Для стимулирования инвестиций в освоение и воспроизводство минерально-сырьевой необходимо формирование организационно-экономических механизмов для решения следующих задач:</w:t>
      </w:r>
    </w:p>
    <w:p w14:paraId="5C9AD87E"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освоение </w:t>
      </w:r>
      <w:proofErr w:type="spellStart"/>
      <w:r w:rsidRPr="005731B0">
        <w:rPr>
          <w:rFonts w:ascii="Times New Roman" w:eastAsia="Times New Roman" w:hAnsi="Times New Roman" w:cs="Times New Roman"/>
          <w:color w:val="auto"/>
          <w:spacing w:val="2"/>
          <w:sz w:val="28"/>
          <w:szCs w:val="28"/>
        </w:rPr>
        <w:t>трудноизвлекаемых</w:t>
      </w:r>
      <w:proofErr w:type="spellEnd"/>
      <w:r w:rsidRPr="005731B0">
        <w:rPr>
          <w:rFonts w:ascii="Times New Roman" w:eastAsia="Times New Roman" w:hAnsi="Times New Roman" w:cs="Times New Roman"/>
          <w:color w:val="auto"/>
          <w:spacing w:val="2"/>
          <w:sz w:val="28"/>
          <w:szCs w:val="28"/>
        </w:rPr>
        <w:t xml:space="preserve"> запасов, в том числе за счет совершенствования технологий добычи углеводородного сырья и изучения </w:t>
      </w:r>
      <w:r w:rsidRPr="005731B0">
        <w:rPr>
          <w:rFonts w:ascii="Times New Roman" w:eastAsia="Times New Roman" w:hAnsi="Times New Roman" w:cs="Times New Roman"/>
          <w:color w:val="auto"/>
          <w:spacing w:val="2"/>
          <w:sz w:val="28"/>
          <w:szCs w:val="28"/>
        </w:rPr>
        <w:lastRenderedPageBreak/>
        <w:t>недр (малогабаритные мобильные установки для исследования скважин, запорно-регулирующая арматура для нефтяной промышленности, совершенствование процессов освоения таких месторождений);</w:t>
      </w:r>
    </w:p>
    <w:p w14:paraId="3B704D2A"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проведение геологоразведочных работ на поисковых участках недр;</w:t>
      </w:r>
    </w:p>
    <w:p w14:paraId="5E4D139B"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совершенствование системы недропользования путем создания организационно-экономического механизма государственного регулирования освоения малорентабельных месторождений;</w:t>
      </w:r>
    </w:p>
    <w:p w14:paraId="4DF608DC"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стимулирование внедрения компаниями высокотехнологичных методов увеличения </w:t>
      </w:r>
      <w:proofErr w:type="spellStart"/>
      <w:r w:rsidRPr="005731B0">
        <w:rPr>
          <w:rFonts w:ascii="Times New Roman" w:eastAsia="Times New Roman" w:hAnsi="Times New Roman" w:cs="Times New Roman"/>
          <w:color w:val="auto"/>
          <w:spacing w:val="2"/>
          <w:sz w:val="28"/>
          <w:szCs w:val="28"/>
        </w:rPr>
        <w:t>нефтеотдачи</w:t>
      </w:r>
      <w:proofErr w:type="spellEnd"/>
      <w:r w:rsidRPr="005731B0">
        <w:rPr>
          <w:rFonts w:ascii="Times New Roman" w:eastAsia="Times New Roman" w:hAnsi="Times New Roman" w:cs="Times New Roman"/>
          <w:color w:val="auto"/>
          <w:spacing w:val="2"/>
          <w:sz w:val="28"/>
          <w:szCs w:val="28"/>
        </w:rPr>
        <w:t>;</w:t>
      </w:r>
    </w:p>
    <w:p w14:paraId="72BEBACF"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вовлечение нефтяными компаниями новых месторождений для разработки;</w:t>
      </w:r>
    </w:p>
    <w:p w14:paraId="1A117DB4"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внедрение в переработку нефти и газа передовых технологий, которые связаны с автоматизацией технологических процессов.</w:t>
      </w:r>
    </w:p>
    <w:p w14:paraId="2C102873"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организация и проведение экологического мониторинга за состоянием окружающей среды на территориях традиционного природопользования в целях снижения техногенной нагрузки;</w:t>
      </w:r>
    </w:p>
    <w:p w14:paraId="02EC9740"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реализация проектов по модернизации магистрального продуктопровода для поставки природного и попутного нефтяного газа;</w:t>
      </w:r>
    </w:p>
    <w:p w14:paraId="49733310" w14:textId="77777777" w:rsidR="0073657A" w:rsidRPr="005731B0" w:rsidRDefault="0073657A" w:rsidP="00F3221E">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развитие технологических и сервисных услуг для нефтегазодобывающих и нефтегазоперерабатывающих компаний.</w:t>
      </w:r>
    </w:p>
    <w:p w14:paraId="637ACB39" w14:textId="77777777" w:rsidR="0061097A" w:rsidRPr="005731B0" w:rsidRDefault="0061097A" w:rsidP="00F3221E">
      <w:pPr>
        <w:pStyle w:val="Default"/>
        <w:spacing w:line="264" w:lineRule="auto"/>
        <w:ind w:firstLine="709"/>
        <w:jc w:val="both"/>
        <w:rPr>
          <w:rFonts w:ascii="Times New Roman" w:eastAsia="Times New Roman" w:hAnsi="Times New Roman" w:cs="Times New Roman"/>
          <w:color w:val="auto"/>
          <w:spacing w:val="2"/>
          <w:sz w:val="28"/>
          <w:szCs w:val="28"/>
        </w:rPr>
      </w:pPr>
    </w:p>
    <w:p w14:paraId="78D33573" w14:textId="0D682893"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По состоянию на 01.01.2023г. Нижневартовский район занимает первое место по текущим извлекаемым запасам категории АВ1С1 нефтяных месторождений (Орехово-Ермаковское, </w:t>
      </w:r>
      <w:proofErr w:type="spellStart"/>
      <w:r w:rsidRPr="005731B0">
        <w:rPr>
          <w:rFonts w:ascii="Times New Roman" w:eastAsia="Times New Roman" w:hAnsi="Times New Roman" w:cs="Times New Roman"/>
          <w:color w:val="auto"/>
          <w:spacing w:val="2"/>
          <w:sz w:val="28"/>
          <w:szCs w:val="28"/>
        </w:rPr>
        <w:t>Самотлорское</w:t>
      </w:r>
      <w:proofErr w:type="spellEnd"/>
      <w:r w:rsidRPr="005731B0">
        <w:rPr>
          <w:rFonts w:ascii="Times New Roman" w:eastAsia="Times New Roman" w:hAnsi="Times New Roman" w:cs="Times New Roman"/>
          <w:color w:val="auto"/>
          <w:spacing w:val="2"/>
          <w:sz w:val="28"/>
          <w:szCs w:val="28"/>
        </w:rPr>
        <w:t xml:space="preserve">) - 7315 </w:t>
      </w:r>
      <w:proofErr w:type="spellStart"/>
      <w:r w:rsidRPr="005731B0">
        <w:rPr>
          <w:rFonts w:ascii="Times New Roman" w:eastAsia="Times New Roman" w:hAnsi="Times New Roman" w:cs="Times New Roman"/>
          <w:color w:val="auto"/>
          <w:spacing w:val="2"/>
          <w:sz w:val="28"/>
          <w:szCs w:val="28"/>
        </w:rPr>
        <w:t>млн.т</w:t>
      </w:r>
      <w:proofErr w:type="spellEnd"/>
      <w:r w:rsidRPr="005731B0">
        <w:rPr>
          <w:rFonts w:ascii="Times New Roman" w:eastAsia="Times New Roman" w:hAnsi="Times New Roman" w:cs="Times New Roman"/>
          <w:color w:val="auto"/>
          <w:spacing w:val="2"/>
          <w:sz w:val="28"/>
          <w:szCs w:val="28"/>
        </w:rPr>
        <w:t xml:space="preserve">. (36%) </w:t>
      </w:r>
      <w:proofErr w:type="gramStart"/>
      <w:r w:rsidRPr="005731B0">
        <w:rPr>
          <w:rFonts w:ascii="Times New Roman" w:eastAsia="Times New Roman" w:hAnsi="Times New Roman" w:cs="Times New Roman"/>
          <w:color w:val="auto"/>
          <w:spacing w:val="2"/>
          <w:sz w:val="28"/>
          <w:szCs w:val="28"/>
        </w:rPr>
        <w:t xml:space="preserve">и  </w:t>
      </w:r>
      <w:proofErr w:type="spellStart"/>
      <w:r w:rsidRPr="005731B0">
        <w:rPr>
          <w:rFonts w:ascii="Times New Roman" w:eastAsia="Times New Roman" w:hAnsi="Times New Roman" w:cs="Times New Roman"/>
          <w:color w:val="auto"/>
          <w:spacing w:val="2"/>
          <w:sz w:val="28"/>
          <w:szCs w:val="28"/>
        </w:rPr>
        <w:t>трудноизвлекаемым</w:t>
      </w:r>
      <w:proofErr w:type="spellEnd"/>
      <w:proofErr w:type="gramEnd"/>
      <w:r w:rsidRPr="005731B0">
        <w:rPr>
          <w:rFonts w:ascii="Times New Roman" w:eastAsia="Times New Roman" w:hAnsi="Times New Roman" w:cs="Times New Roman"/>
          <w:color w:val="auto"/>
          <w:spacing w:val="2"/>
          <w:sz w:val="28"/>
          <w:szCs w:val="28"/>
        </w:rPr>
        <w:t xml:space="preserve"> запасам (ТРИЗ) - 2138 </w:t>
      </w:r>
      <w:proofErr w:type="spellStart"/>
      <w:r w:rsidRPr="005731B0">
        <w:rPr>
          <w:rFonts w:ascii="Times New Roman" w:eastAsia="Times New Roman" w:hAnsi="Times New Roman" w:cs="Times New Roman"/>
          <w:color w:val="auto"/>
          <w:spacing w:val="2"/>
          <w:sz w:val="28"/>
          <w:szCs w:val="28"/>
        </w:rPr>
        <w:t>млн.т</w:t>
      </w:r>
      <w:proofErr w:type="spellEnd"/>
      <w:r w:rsidRPr="005731B0">
        <w:rPr>
          <w:rFonts w:ascii="Times New Roman" w:eastAsia="Times New Roman" w:hAnsi="Times New Roman" w:cs="Times New Roman"/>
          <w:color w:val="auto"/>
          <w:spacing w:val="2"/>
          <w:sz w:val="28"/>
          <w:szCs w:val="28"/>
        </w:rPr>
        <w:t xml:space="preserve">. (27,4%). Поэтому одним из направлений развития является участие в федеральном проекте «Технологии освоения </w:t>
      </w:r>
      <w:proofErr w:type="spellStart"/>
      <w:r w:rsidRPr="005731B0">
        <w:rPr>
          <w:rFonts w:ascii="Times New Roman" w:eastAsia="Times New Roman" w:hAnsi="Times New Roman" w:cs="Times New Roman"/>
          <w:color w:val="auto"/>
          <w:spacing w:val="2"/>
          <w:sz w:val="28"/>
          <w:szCs w:val="28"/>
        </w:rPr>
        <w:t>трудноизвлекаемых</w:t>
      </w:r>
      <w:proofErr w:type="spellEnd"/>
      <w:r w:rsidRPr="005731B0">
        <w:rPr>
          <w:rFonts w:ascii="Times New Roman" w:eastAsia="Times New Roman" w:hAnsi="Times New Roman" w:cs="Times New Roman"/>
          <w:color w:val="auto"/>
          <w:spacing w:val="2"/>
          <w:sz w:val="28"/>
          <w:szCs w:val="28"/>
        </w:rPr>
        <w:t xml:space="preserve"> углеводородов» через создание пилотных площадок для систем сбора и учета на месторождениях с </w:t>
      </w:r>
      <w:proofErr w:type="spellStart"/>
      <w:r w:rsidRPr="005731B0">
        <w:rPr>
          <w:rFonts w:ascii="Times New Roman" w:eastAsia="Times New Roman" w:hAnsi="Times New Roman" w:cs="Times New Roman"/>
          <w:color w:val="auto"/>
          <w:spacing w:val="2"/>
          <w:sz w:val="28"/>
          <w:szCs w:val="28"/>
        </w:rPr>
        <w:t>трудноизвлекаемой</w:t>
      </w:r>
      <w:proofErr w:type="spellEnd"/>
      <w:r w:rsidRPr="005731B0">
        <w:rPr>
          <w:rFonts w:ascii="Times New Roman" w:eastAsia="Times New Roman" w:hAnsi="Times New Roman" w:cs="Times New Roman"/>
          <w:color w:val="auto"/>
          <w:spacing w:val="2"/>
          <w:sz w:val="28"/>
          <w:szCs w:val="28"/>
        </w:rPr>
        <w:t xml:space="preserve"> нефтью в целях внедрения эффективных технологий освоения ТРИЗ. Опыт создания подобных площадок на территории Нижневартовского района есть.  В 2018 году в АО «Самотлорнефтегаз» выполнена работа по «Созданию и внедрению математической модели оптимизации текущей добычи нефти на </w:t>
      </w:r>
      <w:proofErr w:type="spellStart"/>
      <w:r w:rsidRPr="005731B0">
        <w:rPr>
          <w:rFonts w:ascii="Times New Roman" w:eastAsia="Times New Roman" w:hAnsi="Times New Roman" w:cs="Times New Roman"/>
          <w:color w:val="auto"/>
          <w:spacing w:val="2"/>
          <w:sz w:val="28"/>
          <w:szCs w:val="28"/>
        </w:rPr>
        <w:t>Самотлорском</w:t>
      </w:r>
      <w:proofErr w:type="spellEnd"/>
      <w:r w:rsidRPr="005731B0">
        <w:rPr>
          <w:rFonts w:ascii="Times New Roman" w:eastAsia="Times New Roman" w:hAnsi="Times New Roman" w:cs="Times New Roman"/>
          <w:color w:val="auto"/>
          <w:spacing w:val="2"/>
          <w:sz w:val="28"/>
          <w:szCs w:val="28"/>
        </w:rPr>
        <w:t xml:space="preserve"> месторождении» на пилотном участке. В 2020 году принято решение о дальнейшем тиражировании технологии на другие участки </w:t>
      </w:r>
      <w:proofErr w:type="spellStart"/>
      <w:r w:rsidRPr="005731B0">
        <w:rPr>
          <w:rFonts w:ascii="Times New Roman" w:eastAsia="Times New Roman" w:hAnsi="Times New Roman" w:cs="Times New Roman"/>
          <w:color w:val="auto"/>
          <w:spacing w:val="2"/>
          <w:sz w:val="28"/>
          <w:szCs w:val="28"/>
        </w:rPr>
        <w:t>Самотлорского</w:t>
      </w:r>
      <w:proofErr w:type="spellEnd"/>
      <w:r w:rsidRPr="005731B0">
        <w:rPr>
          <w:rFonts w:ascii="Times New Roman" w:eastAsia="Times New Roman" w:hAnsi="Times New Roman" w:cs="Times New Roman"/>
          <w:color w:val="auto"/>
          <w:spacing w:val="2"/>
          <w:sz w:val="28"/>
          <w:szCs w:val="28"/>
        </w:rPr>
        <w:t xml:space="preserve"> месторождения. На данный момент технология математического моделирования для комплексной оптимизации нефтедобычи успешно применяется на 8 участках </w:t>
      </w:r>
      <w:proofErr w:type="spellStart"/>
      <w:r w:rsidRPr="005731B0">
        <w:rPr>
          <w:rFonts w:ascii="Times New Roman" w:eastAsia="Times New Roman" w:hAnsi="Times New Roman" w:cs="Times New Roman"/>
          <w:color w:val="auto"/>
          <w:spacing w:val="2"/>
          <w:sz w:val="28"/>
          <w:szCs w:val="28"/>
        </w:rPr>
        <w:t>Самотлорского</w:t>
      </w:r>
      <w:proofErr w:type="spellEnd"/>
      <w:r w:rsidRPr="005731B0">
        <w:rPr>
          <w:rFonts w:ascii="Times New Roman" w:eastAsia="Times New Roman" w:hAnsi="Times New Roman" w:cs="Times New Roman"/>
          <w:color w:val="auto"/>
          <w:spacing w:val="2"/>
          <w:sz w:val="28"/>
          <w:szCs w:val="28"/>
        </w:rPr>
        <w:t xml:space="preserve"> месторождения. В 2021 году «Самотлорнефтегаз» впервые в отечественной отрасли провёл многостадийный </w:t>
      </w:r>
      <w:proofErr w:type="spellStart"/>
      <w:r w:rsidRPr="005731B0">
        <w:rPr>
          <w:rFonts w:ascii="Times New Roman" w:eastAsia="Times New Roman" w:hAnsi="Times New Roman" w:cs="Times New Roman"/>
          <w:color w:val="auto"/>
          <w:spacing w:val="2"/>
          <w:sz w:val="28"/>
          <w:szCs w:val="28"/>
        </w:rPr>
        <w:t>гидроразрыв</w:t>
      </w:r>
      <w:proofErr w:type="spellEnd"/>
      <w:r w:rsidRPr="005731B0">
        <w:rPr>
          <w:rFonts w:ascii="Times New Roman" w:eastAsia="Times New Roman" w:hAnsi="Times New Roman" w:cs="Times New Roman"/>
          <w:color w:val="auto"/>
          <w:spacing w:val="2"/>
          <w:sz w:val="28"/>
          <w:szCs w:val="28"/>
        </w:rPr>
        <w:t xml:space="preserve"> пласта (ГРП) с применением уникального комплекса технологий – полного цементирования хвостовика в сочетании с муфтами ГРП нового дизайна. Инновационный подход обеспечивает </w:t>
      </w:r>
      <w:r w:rsidRPr="005731B0">
        <w:rPr>
          <w:rFonts w:ascii="Times New Roman" w:eastAsia="Times New Roman" w:hAnsi="Times New Roman" w:cs="Times New Roman"/>
          <w:color w:val="auto"/>
          <w:spacing w:val="2"/>
          <w:sz w:val="28"/>
          <w:szCs w:val="28"/>
        </w:rPr>
        <w:lastRenderedPageBreak/>
        <w:t xml:space="preserve">сокращение цикла бурения и освоения одной скважины на глубоких юрских и </w:t>
      </w:r>
      <w:proofErr w:type="spellStart"/>
      <w:r w:rsidRPr="005731B0">
        <w:rPr>
          <w:rFonts w:ascii="Times New Roman" w:eastAsia="Times New Roman" w:hAnsi="Times New Roman" w:cs="Times New Roman"/>
          <w:color w:val="auto"/>
          <w:spacing w:val="2"/>
          <w:sz w:val="28"/>
          <w:szCs w:val="28"/>
        </w:rPr>
        <w:t>ачимовских</w:t>
      </w:r>
      <w:proofErr w:type="spellEnd"/>
      <w:r w:rsidRPr="005731B0">
        <w:rPr>
          <w:rFonts w:ascii="Times New Roman" w:eastAsia="Times New Roman" w:hAnsi="Times New Roman" w:cs="Times New Roman"/>
          <w:color w:val="auto"/>
          <w:spacing w:val="2"/>
          <w:sz w:val="28"/>
          <w:szCs w:val="28"/>
        </w:rPr>
        <w:t xml:space="preserve"> отложениях до 5 суток – с 47 до 42. Экономический эффект при бурении одной скважины составляет 4,5 млн рублей.</w:t>
      </w:r>
    </w:p>
    <w:p w14:paraId="4A0AADBD" w14:textId="6FE936F6"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Нижневартовский район занимает второе место по поисково-разведочной деятельности, поэтому усиление данного направления (особенно в северо-восточном направлении) важно для экономического развитии территории. С 2014 года по 2021год ООО «</w:t>
      </w:r>
      <w:proofErr w:type="spellStart"/>
      <w:r w:rsidRPr="005731B0">
        <w:rPr>
          <w:rFonts w:ascii="Times New Roman" w:eastAsia="Times New Roman" w:hAnsi="Times New Roman" w:cs="Times New Roman"/>
          <w:color w:val="auto"/>
          <w:spacing w:val="2"/>
          <w:sz w:val="28"/>
          <w:szCs w:val="28"/>
        </w:rPr>
        <w:t>Газпромнефть-Хантос</w:t>
      </w:r>
      <w:proofErr w:type="spellEnd"/>
      <w:r w:rsidRPr="005731B0">
        <w:rPr>
          <w:rFonts w:ascii="Times New Roman" w:eastAsia="Times New Roman" w:hAnsi="Times New Roman" w:cs="Times New Roman"/>
          <w:color w:val="auto"/>
          <w:spacing w:val="2"/>
          <w:sz w:val="28"/>
          <w:szCs w:val="28"/>
        </w:rPr>
        <w:t>» на Орехово-Ермаковском месторождении пробурило 17 поисково-разведочных скважин. Всего фонд общества составляет - 80 скважин, эксплуатационный фонд – 46 ед.</w:t>
      </w:r>
    </w:p>
    <w:p w14:paraId="16B80DAB" w14:textId="2E63DFA2"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Лицензия на </w:t>
      </w:r>
      <w:proofErr w:type="spellStart"/>
      <w:r w:rsidRPr="005731B0">
        <w:rPr>
          <w:rFonts w:ascii="Times New Roman" w:eastAsia="Times New Roman" w:hAnsi="Times New Roman" w:cs="Times New Roman"/>
          <w:color w:val="auto"/>
          <w:spacing w:val="2"/>
          <w:sz w:val="28"/>
          <w:szCs w:val="28"/>
        </w:rPr>
        <w:t>Новомолодежное</w:t>
      </w:r>
      <w:proofErr w:type="spellEnd"/>
      <w:r w:rsidRPr="005731B0">
        <w:rPr>
          <w:rFonts w:ascii="Times New Roman" w:eastAsia="Times New Roman" w:hAnsi="Times New Roman" w:cs="Times New Roman"/>
          <w:color w:val="auto"/>
          <w:spacing w:val="2"/>
          <w:sz w:val="28"/>
          <w:szCs w:val="28"/>
        </w:rPr>
        <w:t xml:space="preserve"> месторождение принадлежит с 2009 года по 2024 год ООО «Западно-</w:t>
      </w:r>
      <w:proofErr w:type="spellStart"/>
      <w:r w:rsidRPr="005731B0">
        <w:rPr>
          <w:rFonts w:ascii="Times New Roman" w:eastAsia="Times New Roman" w:hAnsi="Times New Roman" w:cs="Times New Roman"/>
          <w:color w:val="auto"/>
          <w:spacing w:val="2"/>
          <w:sz w:val="28"/>
          <w:szCs w:val="28"/>
        </w:rPr>
        <w:t>Новомолодежное</w:t>
      </w:r>
      <w:proofErr w:type="spellEnd"/>
      <w:r w:rsidRPr="005731B0">
        <w:rPr>
          <w:rFonts w:ascii="Times New Roman" w:eastAsia="Times New Roman" w:hAnsi="Times New Roman" w:cs="Times New Roman"/>
          <w:color w:val="auto"/>
          <w:spacing w:val="2"/>
          <w:sz w:val="28"/>
          <w:szCs w:val="28"/>
        </w:rPr>
        <w:t xml:space="preserve">» (группа компаний 1 </w:t>
      </w:r>
      <w:proofErr w:type="spellStart"/>
      <w:r w:rsidRPr="005731B0">
        <w:rPr>
          <w:rFonts w:ascii="Times New Roman" w:eastAsia="Times New Roman" w:hAnsi="Times New Roman" w:cs="Times New Roman"/>
          <w:color w:val="auto"/>
          <w:spacing w:val="2"/>
          <w:sz w:val="28"/>
          <w:szCs w:val="28"/>
        </w:rPr>
        <w:t>Oil</w:t>
      </w:r>
      <w:proofErr w:type="spellEnd"/>
      <w:r w:rsidRPr="005731B0">
        <w:rPr>
          <w:rFonts w:ascii="Times New Roman" w:eastAsia="Times New Roman" w:hAnsi="Times New Roman" w:cs="Times New Roman"/>
          <w:color w:val="auto"/>
          <w:spacing w:val="2"/>
          <w:sz w:val="28"/>
          <w:szCs w:val="28"/>
        </w:rPr>
        <w:t>). В настоящий момент на стадии разведки недр.</w:t>
      </w:r>
    </w:p>
    <w:p w14:paraId="2DF12314" w14:textId="60EE77F9"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Продвижение </w:t>
      </w:r>
      <w:proofErr w:type="spellStart"/>
      <w:r w:rsidRPr="005731B0">
        <w:rPr>
          <w:rFonts w:ascii="Times New Roman" w:eastAsia="Times New Roman" w:hAnsi="Times New Roman" w:cs="Times New Roman"/>
          <w:color w:val="auto"/>
          <w:spacing w:val="2"/>
          <w:sz w:val="28"/>
          <w:szCs w:val="28"/>
        </w:rPr>
        <w:t>нефтегазодобычи</w:t>
      </w:r>
      <w:proofErr w:type="spellEnd"/>
      <w:r w:rsidRPr="005731B0">
        <w:rPr>
          <w:rFonts w:ascii="Times New Roman" w:eastAsia="Times New Roman" w:hAnsi="Times New Roman" w:cs="Times New Roman"/>
          <w:color w:val="auto"/>
          <w:spacing w:val="2"/>
          <w:sz w:val="28"/>
          <w:szCs w:val="28"/>
        </w:rPr>
        <w:t xml:space="preserve"> на север и северо-восток Нижневартовского района, а также развитие территорий округа как базы для продвижения в Арктику (арктический шельф), делает востребованными услуги грузоперевозок (при расширении транспортной сети дорог) и </w:t>
      </w:r>
      <w:proofErr w:type="spellStart"/>
      <w:r w:rsidRPr="005731B0">
        <w:rPr>
          <w:rFonts w:ascii="Times New Roman" w:eastAsia="Times New Roman" w:hAnsi="Times New Roman" w:cs="Times New Roman"/>
          <w:color w:val="auto"/>
          <w:spacing w:val="2"/>
          <w:sz w:val="28"/>
          <w:szCs w:val="28"/>
        </w:rPr>
        <w:t>нефтесервиса</w:t>
      </w:r>
      <w:proofErr w:type="spellEnd"/>
      <w:r w:rsidRPr="005731B0">
        <w:rPr>
          <w:rFonts w:ascii="Times New Roman" w:eastAsia="Times New Roman" w:hAnsi="Times New Roman" w:cs="Times New Roman"/>
          <w:color w:val="auto"/>
          <w:spacing w:val="2"/>
          <w:sz w:val="28"/>
          <w:szCs w:val="28"/>
        </w:rPr>
        <w:t xml:space="preserve"> для действующего зарубежного оборудования и отечественного оборудования, полученного по программам </w:t>
      </w:r>
      <w:proofErr w:type="spellStart"/>
      <w:r w:rsidRPr="005731B0">
        <w:rPr>
          <w:rFonts w:ascii="Times New Roman" w:eastAsia="Times New Roman" w:hAnsi="Times New Roman" w:cs="Times New Roman"/>
          <w:color w:val="auto"/>
          <w:spacing w:val="2"/>
          <w:sz w:val="28"/>
          <w:szCs w:val="28"/>
        </w:rPr>
        <w:t>импортозамещения</w:t>
      </w:r>
      <w:proofErr w:type="spellEnd"/>
      <w:r w:rsidRPr="005731B0">
        <w:rPr>
          <w:rFonts w:ascii="Times New Roman" w:eastAsia="Times New Roman" w:hAnsi="Times New Roman" w:cs="Times New Roman"/>
          <w:color w:val="auto"/>
          <w:spacing w:val="2"/>
          <w:sz w:val="28"/>
          <w:szCs w:val="28"/>
        </w:rPr>
        <w:t>. По состоянию на 2022 год на территории Нижневартовского района действовало более 80 современных технологических компаний по сервисному обслуживанию, выполняющие работы по комплексному обслуживанию объектов.</w:t>
      </w:r>
    </w:p>
    <w:p w14:paraId="16DB7475" w14:textId="610B61A0"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В целях масштабирования отечественных технологий многостадийного </w:t>
      </w:r>
      <w:proofErr w:type="spellStart"/>
      <w:r w:rsidRPr="005731B0">
        <w:rPr>
          <w:rFonts w:ascii="Times New Roman" w:eastAsia="Times New Roman" w:hAnsi="Times New Roman" w:cs="Times New Roman"/>
          <w:color w:val="auto"/>
          <w:spacing w:val="2"/>
          <w:sz w:val="28"/>
          <w:szCs w:val="28"/>
        </w:rPr>
        <w:t>гидроразрыва</w:t>
      </w:r>
      <w:proofErr w:type="spellEnd"/>
      <w:r w:rsidRPr="005731B0">
        <w:rPr>
          <w:rFonts w:ascii="Times New Roman" w:eastAsia="Times New Roman" w:hAnsi="Times New Roman" w:cs="Times New Roman"/>
          <w:color w:val="auto"/>
          <w:spacing w:val="2"/>
          <w:sz w:val="28"/>
          <w:szCs w:val="28"/>
        </w:rPr>
        <w:t xml:space="preserve"> пласта (ГРП), необходимо создавать условия реализации проектов по строительству и эксплуатации нефтехимических объектов по промышленным видам деятельности с высокой добавленной стоимостью. Это тиражирования опыта по производству </w:t>
      </w:r>
      <w:proofErr w:type="spellStart"/>
      <w:r w:rsidRPr="005731B0">
        <w:rPr>
          <w:rFonts w:ascii="Times New Roman" w:eastAsia="Times New Roman" w:hAnsi="Times New Roman" w:cs="Times New Roman"/>
          <w:color w:val="auto"/>
          <w:spacing w:val="2"/>
          <w:sz w:val="28"/>
          <w:szCs w:val="28"/>
        </w:rPr>
        <w:t>гуаровой</w:t>
      </w:r>
      <w:proofErr w:type="spellEnd"/>
      <w:r w:rsidRPr="005731B0">
        <w:rPr>
          <w:rFonts w:ascii="Times New Roman" w:eastAsia="Times New Roman" w:hAnsi="Times New Roman" w:cs="Times New Roman"/>
          <w:color w:val="auto"/>
          <w:spacing w:val="2"/>
          <w:sz w:val="28"/>
          <w:szCs w:val="28"/>
        </w:rPr>
        <w:t xml:space="preserve"> камеди (безопасный природный отечественный продукт для проведения высокотехнологичных операций по разрыву пласта и извлечению ТРИЗ нефти).  </w:t>
      </w:r>
    </w:p>
    <w:p w14:paraId="7C0F7D33" w14:textId="31A125DC"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Организация и проведение экологического мониторинга за состоянием окружающей среды является еще одним стратегическим направлением инновационного экономики. На территории Нижневартовского района находятся 108 лицензионных участков с долгосрочной лицензией, на 60 из них, дешифрированы нарушенные земли в местах сжигания ПНГ. Опыт полезного использования попутного нефтяного газа в 2022 году представлен АО «Самотлорнефтегаз» (используется 99% от общего объема) для получения электро- и </w:t>
      </w:r>
      <w:proofErr w:type="spellStart"/>
      <w:r w:rsidRPr="005731B0">
        <w:rPr>
          <w:rFonts w:ascii="Times New Roman" w:eastAsia="Times New Roman" w:hAnsi="Times New Roman" w:cs="Times New Roman"/>
          <w:color w:val="auto"/>
          <w:spacing w:val="2"/>
          <w:sz w:val="28"/>
          <w:szCs w:val="28"/>
        </w:rPr>
        <w:t>теплоэнергии</w:t>
      </w:r>
      <w:proofErr w:type="spellEnd"/>
      <w:r w:rsidRPr="005731B0">
        <w:rPr>
          <w:rFonts w:ascii="Times New Roman" w:eastAsia="Times New Roman" w:hAnsi="Times New Roman" w:cs="Times New Roman"/>
          <w:color w:val="auto"/>
          <w:spacing w:val="2"/>
          <w:sz w:val="28"/>
          <w:szCs w:val="28"/>
        </w:rPr>
        <w:t xml:space="preserve">. </w:t>
      </w:r>
    </w:p>
    <w:p w14:paraId="7942FF6A" w14:textId="77777777" w:rsidR="0061097A" w:rsidRPr="005731B0" w:rsidRDefault="0061097A" w:rsidP="00710E60">
      <w:pPr>
        <w:pStyle w:val="Default"/>
        <w:spacing w:line="264" w:lineRule="auto"/>
        <w:ind w:firstLine="709"/>
        <w:jc w:val="both"/>
        <w:rPr>
          <w:rFonts w:ascii="Times New Roman" w:eastAsia="Times New Roman" w:hAnsi="Times New Roman" w:cs="Times New Roman"/>
          <w:color w:val="auto"/>
          <w:spacing w:val="2"/>
          <w:sz w:val="28"/>
          <w:szCs w:val="28"/>
        </w:rPr>
      </w:pPr>
      <w:r w:rsidRPr="005731B0">
        <w:rPr>
          <w:rFonts w:ascii="Times New Roman" w:eastAsia="Times New Roman" w:hAnsi="Times New Roman" w:cs="Times New Roman"/>
          <w:color w:val="auto"/>
          <w:spacing w:val="2"/>
          <w:sz w:val="28"/>
          <w:szCs w:val="28"/>
        </w:rPr>
        <w:t xml:space="preserve">Общая протяженность газотранспортной системы составляет около 530 км. В 2022 году в рамках программы «Повышение надёжности трубопроводов» «Самотлорнефтегаз» ввёл в эксплуатацию 241 км линейных нефтепромысловых трубопроводов. Мониторинг за состоянием действующего трубопроводного парка «Самотлорнефтегаза» осуществляется с помощью </w:t>
      </w:r>
      <w:proofErr w:type="spellStart"/>
      <w:r w:rsidRPr="005731B0">
        <w:rPr>
          <w:rFonts w:ascii="Times New Roman" w:eastAsia="Times New Roman" w:hAnsi="Times New Roman" w:cs="Times New Roman"/>
          <w:color w:val="auto"/>
          <w:spacing w:val="2"/>
          <w:sz w:val="28"/>
          <w:szCs w:val="28"/>
        </w:rPr>
        <w:lastRenderedPageBreak/>
        <w:t>снегоболотоходов</w:t>
      </w:r>
      <w:proofErr w:type="spellEnd"/>
      <w:r w:rsidRPr="005731B0">
        <w:rPr>
          <w:rFonts w:ascii="Times New Roman" w:eastAsia="Times New Roman" w:hAnsi="Times New Roman" w:cs="Times New Roman"/>
          <w:color w:val="auto"/>
          <w:spacing w:val="2"/>
          <w:sz w:val="28"/>
          <w:szCs w:val="28"/>
        </w:rPr>
        <w:t xml:space="preserve"> и с применением беспилотных летательных аппаратов, которые оснащены видеокамерами высокого разрешения и </w:t>
      </w:r>
      <w:proofErr w:type="spellStart"/>
      <w:r w:rsidRPr="005731B0">
        <w:rPr>
          <w:rFonts w:ascii="Times New Roman" w:eastAsia="Times New Roman" w:hAnsi="Times New Roman" w:cs="Times New Roman"/>
          <w:color w:val="auto"/>
          <w:spacing w:val="2"/>
          <w:sz w:val="28"/>
          <w:szCs w:val="28"/>
        </w:rPr>
        <w:t>тепловизорами</w:t>
      </w:r>
      <w:proofErr w:type="spellEnd"/>
      <w:r w:rsidRPr="005731B0">
        <w:rPr>
          <w:rFonts w:ascii="Times New Roman" w:eastAsia="Times New Roman" w:hAnsi="Times New Roman" w:cs="Times New Roman"/>
          <w:color w:val="auto"/>
          <w:spacing w:val="2"/>
          <w:sz w:val="28"/>
          <w:szCs w:val="28"/>
        </w:rPr>
        <w:t xml:space="preserve">, лазерным газоанализатором. Также «Самотлорнефтегаз» ведёт работу по внедрению лучших практик, направленных на мониторинг неорганизованных источников эмиссии метана. В 2022 году наземный контроль технологических объектов с помощью инфракрасных камер, лазерного сканера, ультразвукового детектора включил 3,3 тыс. замеров.  АО «Самотлорнефтегаз» к концу 2022 года восстановил биологическую продуктивность почв на более 90% площади земель «исторического наследия», нарушенных во время освоения месторождения в 70-80-е годы. В 2022 году </w:t>
      </w:r>
      <w:proofErr w:type="spellStart"/>
      <w:r w:rsidRPr="005731B0">
        <w:rPr>
          <w:rFonts w:ascii="Times New Roman" w:eastAsia="Times New Roman" w:hAnsi="Times New Roman" w:cs="Times New Roman"/>
          <w:color w:val="auto"/>
          <w:spacing w:val="2"/>
          <w:sz w:val="28"/>
          <w:szCs w:val="28"/>
        </w:rPr>
        <w:t>рекультивировано</w:t>
      </w:r>
      <w:proofErr w:type="spellEnd"/>
      <w:r w:rsidRPr="005731B0">
        <w:rPr>
          <w:rFonts w:ascii="Times New Roman" w:eastAsia="Times New Roman" w:hAnsi="Times New Roman" w:cs="Times New Roman"/>
          <w:color w:val="auto"/>
          <w:spacing w:val="2"/>
          <w:sz w:val="28"/>
          <w:szCs w:val="28"/>
        </w:rPr>
        <w:t xml:space="preserve"> 126 гектаров территорий данной категории.</w:t>
      </w:r>
    </w:p>
    <w:p w14:paraId="33BE7BC8" w14:textId="77777777" w:rsidR="0073657A" w:rsidRPr="005731B0" w:rsidRDefault="0073657A" w:rsidP="00F3221E">
      <w:pPr>
        <w:pStyle w:val="a3"/>
        <w:spacing w:after="0" w:line="264" w:lineRule="auto"/>
        <w:ind w:left="0" w:firstLine="709"/>
        <w:jc w:val="both"/>
        <w:rPr>
          <w:rFonts w:ascii="Times New Roman" w:hAnsi="Times New Roman" w:cs="Times New Roman"/>
          <w:bCs/>
          <w:sz w:val="28"/>
          <w:szCs w:val="28"/>
        </w:rPr>
      </w:pPr>
    </w:p>
    <w:p w14:paraId="2D9F643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3.4.2. Малое и среднее предпринимательство</w:t>
      </w:r>
    </w:p>
    <w:p w14:paraId="56D3C960"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Стратегическая цель направлена на</w:t>
      </w:r>
      <w:r w:rsidRPr="005731B0">
        <w:rPr>
          <w:rFonts w:ascii="Times New Roman" w:hAnsi="Times New Roman" w:cs="Times New Roman"/>
          <w:b/>
          <w:sz w:val="28"/>
          <w:szCs w:val="28"/>
        </w:rPr>
        <w:t xml:space="preserve"> </w:t>
      </w:r>
      <w:r w:rsidRPr="005731B0">
        <w:rPr>
          <w:rFonts w:ascii="Times New Roman" w:hAnsi="Times New Roman" w:cs="Times New Roman"/>
          <w:sz w:val="28"/>
          <w:szCs w:val="28"/>
        </w:rPr>
        <w:t xml:space="preserve">создание условий для устойчивого развития малого и среднего предпринимательства в районе как важнейшего фактора политической и социальной стабильности, обеспечивающего повышение конкурентоспособности экономики района и увеличение численности субъектов малого и среднего предпринимательства. </w:t>
      </w:r>
    </w:p>
    <w:p w14:paraId="15E14158"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Стратегические и </w:t>
      </w:r>
      <w:proofErr w:type="gramStart"/>
      <w:r w:rsidRPr="005731B0">
        <w:rPr>
          <w:rFonts w:ascii="Times New Roman" w:hAnsi="Times New Roman" w:cs="Times New Roman"/>
          <w:sz w:val="28"/>
          <w:szCs w:val="28"/>
        </w:rPr>
        <w:t>тактические  задачи</w:t>
      </w:r>
      <w:proofErr w:type="gramEnd"/>
      <w:r w:rsidRPr="005731B0">
        <w:rPr>
          <w:rFonts w:ascii="Times New Roman" w:hAnsi="Times New Roman" w:cs="Times New Roman"/>
          <w:sz w:val="28"/>
          <w:szCs w:val="28"/>
        </w:rPr>
        <w:t>:</w:t>
      </w:r>
    </w:p>
    <w:p w14:paraId="7D947BCC"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 Содействие развитию малого и среднего предпринимательства;</w:t>
      </w:r>
    </w:p>
    <w:p w14:paraId="445E2F1B"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участие в региональных программах развития МСП;</w:t>
      </w:r>
    </w:p>
    <w:p w14:paraId="6C41EB28"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использование инструментов продвижения и поддержки МСП на уровне муниципального образования.</w:t>
      </w:r>
    </w:p>
    <w:p w14:paraId="37E76142"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 Развитие инструментов цифровой трансформации экономики для МСП.</w:t>
      </w:r>
    </w:p>
    <w:p w14:paraId="428AE10A" w14:textId="0CAD159D" w:rsidR="00F062FE" w:rsidRPr="005731B0" w:rsidRDefault="00D842A9" w:rsidP="00F3221E">
      <w:pPr>
        <w:pStyle w:val="a3"/>
        <w:numPr>
          <w:ilvl w:val="0"/>
          <w:numId w:val="35"/>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Создание условий участия субъектов МСП в реализации продукции через цифровые торговые площадки</w:t>
      </w:r>
      <w:r w:rsidR="00F062FE" w:rsidRPr="005731B0">
        <w:rPr>
          <w:rFonts w:ascii="Times New Roman" w:hAnsi="Times New Roman" w:cs="Times New Roman"/>
          <w:sz w:val="28"/>
          <w:szCs w:val="28"/>
        </w:rPr>
        <w:t>.</w:t>
      </w:r>
    </w:p>
    <w:p w14:paraId="64E82215" w14:textId="77777777" w:rsidR="00F062FE" w:rsidRPr="005731B0" w:rsidRDefault="00F062FE" w:rsidP="00F3221E">
      <w:pPr>
        <w:spacing w:after="0" w:line="264" w:lineRule="auto"/>
        <w:jc w:val="both"/>
        <w:rPr>
          <w:rFonts w:ascii="Times New Roman" w:hAnsi="Times New Roman" w:cs="Times New Roman"/>
          <w:sz w:val="28"/>
          <w:szCs w:val="28"/>
        </w:rPr>
      </w:pPr>
      <w:r w:rsidRPr="005731B0">
        <w:rPr>
          <w:rFonts w:ascii="Times New Roman" w:hAnsi="Times New Roman" w:cs="Times New Roman"/>
          <w:sz w:val="28"/>
          <w:szCs w:val="28"/>
        </w:rPr>
        <w:tab/>
        <w:t>Мероприятия по развитию МСП включают:</w:t>
      </w:r>
    </w:p>
    <w:p w14:paraId="38707D9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1. Участие в региональном проекте «Создание условий для легкого старта и комфортного ведения бизнеса».</w:t>
      </w:r>
    </w:p>
    <w:p w14:paraId="4E8EA3E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2. Участие в региональном </w:t>
      </w:r>
      <w:proofErr w:type="gramStart"/>
      <w:r w:rsidRPr="005731B0">
        <w:rPr>
          <w:rFonts w:ascii="Times New Roman" w:hAnsi="Times New Roman" w:cs="Times New Roman"/>
          <w:sz w:val="28"/>
          <w:szCs w:val="28"/>
        </w:rPr>
        <w:t>проекте  «</w:t>
      </w:r>
      <w:proofErr w:type="gramEnd"/>
      <w:r w:rsidRPr="005731B0">
        <w:rPr>
          <w:rFonts w:ascii="Times New Roman" w:hAnsi="Times New Roman" w:cs="Times New Roman"/>
          <w:sz w:val="28"/>
          <w:szCs w:val="28"/>
        </w:rPr>
        <w:t>Акселерация субъектов малого и среднего предпринимательства».</w:t>
      </w:r>
    </w:p>
    <w:p w14:paraId="5133C364" w14:textId="77777777" w:rsidR="00F062FE" w:rsidRPr="005731B0" w:rsidRDefault="00F062FE" w:rsidP="00F3221E">
      <w:pPr>
        <w:spacing w:after="0" w:line="264" w:lineRule="auto"/>
        <w:ind w:firstLine="709"/>
        <w:jc w:val="both"/>
        <w:rPr>
          <w:rFonts w:ascii="Times New Roman" w:eastAsia="Times New Roman" w:hAnsi="Times New Roman" w:cs="Times New Roman"/>
          <w:sz w:val="28"/>
          <w:szCs w:val="28"/>
        </w:rPr>
      </w:pPr>
      <w:r w:rsidRPr="005731B0">
        <w:rPr>
          <w:rFonts w:ascii="Times New Roman" w:hAnsi="Times New Roman" w:cs="Times New Roman"/>
          <w:sz w:val="28"/>
          <w:szCs w:val="28"/>
        </w:rPr>
        <w:t xml:space="preserve">3. </w:t>
      </w:r>
      <w:r w:rsidRPr="005731B0">
        <w:rPr>
          <w:rFonts w:ascii="Times New Roman" w:eastAsia="Times New Roman" w:hAnsi="Times New Roman" w:cs="Times New Roman"/>
          <w:sz w:val="28"/>
          <w:szCs w:val="28"/>
        </w:rPr>
        <w:t>Оказание финансовой, имущественной, налоговой поддержки субъектам малого и среднего предпринимательства.</w:t>
      </w:r>
    </w:p>
    <w:p w14:paraId="49DBBCAD"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4. Популяризация и пропаганда предпринимательской, формирование положительного образа предпринимателя как социально ответственного участника рынка. </w:t>
      </w:r>
    </w:p>
    <w:p w14:paraId="0DE22187" w14:textId="77777777" w:rsidR="00F062FE" w:rsidRPr="005731B0" w:rsidRDefault="00F062FE" w:rsidP="00F3221E">
      <w:pPr>
        <w:pStyle w:val="14"/>
        <w:tabs>
          <w:tab w:val="left" w:pos="1276"/>
        </w:tabs>
        <w:spacing w:line="264" w:lineRule="auto"/>
        <w:ind w:firstLine="709"/>
        <w:contextualSpacing/>
        <w:jc w:val="both"/>
        <w:rPr>
          <w:color w:val="auto"/>
          <w:sz w:val="28"/>
          <w:szCs w:val="28"/>
        </w:rPr>
      </w:pPr>
      <w:r w:rsidRPr="005731B0">
        <w:rPr>
          <w:rStyle w:val="fontstyle21"/>
          <w:rFonts w:ascii="Times New Roman" w:hAnsi="Times New Roman"/>
          <w:color w:val="auto"/>
        </w:rPr>
        <w:t xml:space="preserve">5. Содействие развитию </w:t>
      </w:r>
      <w:proofErr w:type="spellStart"/>
      <w:r w:rsidRPr="005731B0">
        <w:rPr>
          <w:bCs/>
          <w:color w:val="auto"/>
          <w:sz w:val="28"/>
          <w:szCs w:val="28"/>
        </w:rPr>
        <w:t>самозанятости</w:t>
      </w:r>
      <w:proofErr w:type="spellEnd"/>
      <w:r w:rsidRPr="005731B0">
        <w:rPr>
          <w:bCs/>
          <w:color w:val="auto"/>
          <w:sz w:val="28"/>
          <w:szCs w:val="28"/>
        </w:rPr>
        <w:t xml:space="preserve"> граждан и социального предпринимательства.</w:t>
      </w:r>
      <w:r w:rsidRPr="005731B0">
        <w:rPr>
          <w:color w:val="auto"/>
          <w:sz w:val="28"/>
          <w:szCs w:val="28"/>
        </w:rPr>
        <w:t xml:space="preserve"> </w:t>
      </w:r>
    </w:p>
    <w:p w14:paraId="372CE201" w14:textId="77777777" w:rsidR="00F062FE" w:rsidRPr="005731B0" w:rsidRDefault="00F062FE" w:rsidP="00F3221E">
      <w:pPr>
        <w:pStyle w:val="14"/>
        <w:tabs>
          <w:tab w:val="left" w:pos="1276"/>
        </w:tabs>
        <w:spacing w:line="264" w:lineRule="auto"/>
        <w:ind w:firstLine="709"/>
        <w:contextualSpacing/>
        <w:jc w:val="both"/>
        <w:rPr>
          <w:color w:val="auto"/>
          <w:sz w:val="28"/>
          <w:szCs w:val="28"/>
        </w:rPr>
      </w:pPr>
      <w:r w:rsidRPr="005731B0">
        <w:rPr>
          <w:color w:val="auto"/>
          <w:sz w:val="28"/>
          <w:szCs w:val="28"/>
        </w:rPr>
        <w:t>6. Поддержка начинающих предпринимателей, информационное сопровождение начинающих предпринимателей в вопросах поддержки бизнеса, продвижения продукции и перспективных рынков сбыта.</w:t>
      </w:r>
    </w:p>
    <w:p w14:paraId="4FE70F6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7. Развитие рынка электронной коммерции, в </w:t>
      </w:r>
      <w:proofErr w:type="spellStart"/>
      <w:r w:rsidRPr="005731B0">
        <w:rPr>
          <w:rFonts w:ascii="Times New Roman" w:hAnsi="Times New Roman" w:cs="Times New Roman"/>
          <w:sz w:val="28"/>
          <w:szCs w:val="28"/>
        </w:rPr>
        <w:t>т.ч</w:t>
      </w:r>
      <w:proofErr w:type="spellEnd"/>
      <w:r w:rsidRPr="005731B0">
        <w:rPr>
          <w:rFonts w:ascii="Times New Roman" w:hAnsi="Times New Roman" w:cs="Times New Roman"/>
          <w:sz w:val="28"/>
          <w:szCs w:val="28"/>
        </w:rPr>
        <w:t xml:space="preserve">. с использованием крупных универсальных </w:t>
      </w:r>
      <w:proofErr w:type="spellStart"/>
      <w:r w:rsidRPr="005731B0">
        <w:rPr>
          <w:rFonts w:ascii="Times New Roman" w:hAnsi="Times New Roman" w:cs="Times New Roman"/>
          <w:sz w:val="28"/>
          <w:szCs w:val="28"/>
        </w:rPr>
        <w:t>маркетплейсов</w:t>
      </w:r>
      <w:proofErr w:type="spellEnd"/>
      <w:r w:rsidRPr="005731B0">
        <w:rPr>
          <w:rFonts w:ascii="Times New Roman" w:hAnsi="Times New Roman" w:cs="Times New Roman"/>
          <w:sz w:val="28"/>
          <w:szCs w:val="28"/>
        </w:rPr>
        <w:t>.</w:t>
      </w:r>
    </w:p>
    <w:p w14:paraId="6E47212F" w14:textId="77777777" w:rsidR="00F062FE" w:rsidRPr="005731B0" w:rsidRDefault="00F062FE" w:rsidP="00F3221E">
      <w:pPr>
        <w:spacing w:after="0" w:line="264" w:lineRule="auto"/>
        <w:ind w:firstLine="709"/>
        <w:jc w:val="both"/>
        <w:rPr>
          <w:rFonts w:ascii="Times New Roman" w:hAnsi="Times New Roman" w:cs="Times New Roman"/>
          <w:i/>
          <w:iCs/>
          <w:sz w:val="28"/>
          <w:szCs w:val="28"/>
        </w:rPr>
      </w:pPr>
      <w:r w:rsidRPr="005731B0">
        <w:rPr>
          <w:rFonts w:ascii="Times New Roman" w:hAnsi="Times New Roman" w:cs="Times New Roman"/>
          <w:sz w:val="28"/>
          <w:szCs w:val="28"/>
        </w:rPr>
        <w:t xml:space="preserve">Реализация мероприятий с привлечением МСП возможна в рамках  национального проекта  «Малое и среднее предпринимательство», региональные проекты, реализуемый на территории Нижневартовского района «Акселерация субъектов малого и среднего предпринимательства», «Создание условий для легкого старта и комфортного ведения бизнеса», </w:t>
      </w:r>
      <w:r w:rsidRPr="005731B0">
        <w:rPr>
          <w:rFonts w:ascii="Times New Roman" w:hAnsi="Times New Roman" w:cs="Times New Roman"/>
          <w:iCs/>
          <w:sz w:val="28"/>
          <w:szCs w:val="28"/>
        </w:rPr>
        <w:t>а также муниципальной программы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w:t>
      </w:r>
    </w:p>
    <w:p w14:paraId="39D0F372"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p>
    <w:p w14:paraId="2018417F"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3.4.3. Агропромышленный комплекс</w:t>
      </w:r>
    </w:p>
    <w:p w14:paraId="5D9559E2"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bCs/>
          <w:sz w:val="28"/>
          <w:szCs w:val="28"/>
        </w:rPr>
        <w:t>Стратегическая цель направлена на</w:t>
      </w:r>
      <w:r w:rsidRPr="005731B0">
        <w:rPr>
          <w:rFonts w:ascii="Times New Roman" w:hAnsi="Times New Roman" w:cs="Times New Roman"/>
          <w:sz w:val="28"/>
          <w:szCs w:val="28"/>
        </w:rPr>
        <w:t xml:space="preserve"> создание условий для развития агропромышленного комплекса и рынков сельскохозяйственной продукции, сырья и продовольствия.</w:t>
      </w:r>
    </w:p>
    <w:p w14:paraId="45A62E82"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1353114A"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 Содействие развитию агропромышленного комплекса и рынков сельскохозяйственной продукции, сырья и продовольствия:</w:t>
      </w:r>
    </w:p>
    <w:p w14:paraId="74CAF21C" w14:textId="77777777" w:rsidR="00F062FE" w:rsidRPr="005731B0" w:rsidRDefault="00F062FE" w:rsidP="00F3221E">
      <w:pPr>
        <w:pStyle w:val="a3"/>
        <w:numPr>
          <w:ilvl w:val="0"/>
          <w:numId w:val="32"/>
        </w:numPr>
        <w:spacing w:after="0" w:line="264" w:lineRule="auto"/>
        <w:ind w:left="0" w:firstLine="709"/>
        <w:jc w:val="both"/>
        <w:rPr>
          <w:rFonts w:ascii="Times New Roman" w:hAnsi="Times New Roman" w:cs="Times New Roman"/>
          <w:sz w:val="28"/>
          <w:szCs w:val="28"/>
        </w:rPr>
      </w:pPr>
      <w:r w:rsidRPr="005731B0">
        <w:rPr>
          <w:rFonts w:ascii="Times New Roman" w:eastAsia="Times New Roman" w:hAnsi="Times New Roman" w:cs="Times New Roman"/>
          <w:bCs/>
          <w:sz w:val="28"/>
          <w:szCs w:val="28"/>
        </w:rPr>
        <w:t xml:space="preserve">Содействие развитию производства мясного и молочного производств </w:t>
      </w:r>
    </w:p>
    <w:p w14:paraId="28B71F26" w14:textId="77777777" w:rsidR="00F062FE" w:rsidRPr="005731B0" w:rsidRDefault="00F062FE" w:rsidP="00F3221E">
      <w:pPr>
        <w:pStyle w:val="a3"/>
        <w:numPr>
          <w:ilvl w:val="0"/>
          <w:numId w:val="32"/>
        </w:numPr>
        <w:spacing w:after="0" w:line="264" w:lineRule="auto"/>
        <w:ind w:left="0" w:firstLine="709"/>
        <w:jc w:val="both"/>
        <w:rPr>
          <w:rFonts w:ascii="Times New Roman" w:eastAsia="Times New Roman" w:hAnsi="Times New Roman" w:cs="Times New Roman"/>
          <w:bCs/>
          <w:sz w:val="28"/>
          <w:szCs w:val="28"/>
        </w:rPr>
      </w:pPr>
      <w:r w:rsidRPr="005731B0">
        <w:rPr>
          <w:rFonts w:ascii="Times New Roman" w:eastAsia="Times New Roman" w:hAnsi="Times New Roman" w:cs="Times New Roman"/>
          <w:bCs/>
          <w:sz w:val="28"/>
          <w:szCs w:val="28"/>
        </w:rPr>
        <w:t xml:space="preserve"> Создание условий для развития сельскохозяйственной деятельности малых форм хозяйствования </w:t>
      </w:r>
    </w:p>
    <w:p w14:paraId="1432BBC4" w14:textId="67373D3F" w:rsidR="00F062FE" w:rsidRPr="005731B0" w:rsidRDefault="00F062FE" w:rsidP="00F3221E">
      <w:pPr>
        <w:pStyle w:val="a3"/>
        <w:numPr>
          <w:ilvl w:val="0"/>
          <w:numId w:val="32"/>
        </w:numPr>
        <w:spacing w:after="0" w:line="264" w:lineRule="auto"/>
        <w:ind w:left="0" w:firstLine="709"/>
        <w:jc w:val="both"/>
        <w:rPr>
          <w:rFonts w:ascii="Times New Roman" w:hAnsi="Times New Roman" w:cs="Times New Roman"/>
          <w:sz w:val="28"/>
          <w:szCs w:val="28"/>
        </w:rPr>
      </w:pPr>
      <w:r w:rsidRPr="005731B0">
        <w:rPr>
          <w:rFonts w:ascii="Times New Roman" w:eastAsia="Times New Roman" w:hAnsi="Times New Roman" w:cs="Times New Roman"/>
          <w:bCs/>
          <w:sz w:val="28"/>
          <w:szCs w:val="28"/>
        </w:rPr>
        <w:t>Развитие системы заготовки и переработки дикоросов</w:t>
      </w:r>
      <w:r w:rsidRPr="005731B0">
        <w:rPr>
          <w:rFonts w:ascii="Times New Roman" w:eastAsia="Times New Roman" w:hAnsi="Times New Roman" w:cs="Times New Roman"/>
          <w:b/>
          <w:bCs/>
          <w:sz w:val="28"/>
          <w:szCs w:val="28"/>
        </w:rPr>
        <w:t xml:space="preserve"> </w:t>
      </w:r>
    </w:p>
    <w:p w14:paraId="4D3583AF" w14:textId="13FBBBE5" w:rsidR="00C8125E" w:rsidRPr="005731B0" w:rsidRDefault="006A541C" w:rsidP="00F3221E">
      <w:pPr>
        <w:pStyle w:val="a3"/>
        <w:numPr>
          <w:ilvl w:val="0"/>
          <w:numId w:val="32"/>
        </w:numPr>
        <w:spacing w:after="0" w:line="264" w:lineRule="auto"/>
        <w:ind w:left="0" w:firstLine="709"/>
        <w:jc w:val="both"/>
        <w:rPr>
          <w:rFonts w:ascii="Times New Roman" w:hAnsi="Times New Roman" w:cs="Times New Roman"/>
          <w:sz w:val="28"/>
          <w:szCs w:val="28"/>
        </w:rPr>
      </w:pPr>
      <w:r w:rsidRPr="005731B0">
        <w:rPr>
          <w:rFonts w:ascii="Times New Roman" w:eastAsia="Times New Roman" w:hAnsi="Times New Roman" w:cs="Times New Roman"/>
          <w:bCs/>
          <w:sz w:val="28"/>
          <w:szCs w:val="28"/>
        </w:rPr>
        <w:t xml:space="preserve">Создание условий для </w:t>
      </w:r>
      <w:r w:rsidRPr="005731B0">
        <w:rPr>
          <w:rFonts w:ascii="Times New Roman" w:hAnsi="Times New Roman" w:cs="Times New Roman"/>
          <w:sz w:val="28"/>
          <w:szCs w:val="28"/>
        </w:rPr>
        <w:t xml:space="preserve">привлечения инвестиций в область промышленного разведения рыб, </w:t>
      </w:r>
      <w:r w:rsidR="00274712" w:rsidRPr="005731B0">
        <w:rPr>
          <w:rFonts w:ascii="Times New Roman" w:hAnsi="Times New Roman" w:cs="Times New Roman"/>
          <w:sz w:val="28"/>
          <w:szCs w:val="28"/>
        </w:rPr>
        <w:t>и дальнейшей их переработки.</w:t>
      </w:r>
    </w:p>
    <w:p w14:paraId="795A0233" w14:textId="77777777" w:rsidR="00F062FE" w:rsidRPr="005731B0" w:rsidRDefault="00F062FE" w:rsidP="00F3221E">
      <w:pPr>
        <w:pStyle w:val="a3"/>
        <w:spacing w:after="0" w:line="264" w:lineRule="auto"/>
        <w:ind w:left="709"/>
        <w:jc w:val="both"/>
        <w:rPr>
          <w:rFonts w:ascii="Times New Roman" w:hAnsi="Times New Roman" w:cs="Times New Roman"/>
          <w:sz w:val="28"/>
          <w:szCs w:val="28"/>
        </w:rPr>
      </w:pPr>
      <w:r w:rsidRPr="005731B0">
        <w:rPr>
          <w:rFonts w:ascii="Times New Roman" w:hAnsi="Times New Roman" w:cs="Times New Roman"/>
          <w:sz w:val="28"/>
          <w:szCs w:val="28"/>
        </w:rPr>
        <w:t>Мероприятия по расширению производства и реализации продукции АПК:</w:t>
      </w:r>
    </w:p>
    <w:p w14:paraId="0D1360FB"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 Создание новых и сохранение действующих предприятий путем финансовой поддержки в виде грантов, субсидий, снижения ставок по местным налогам для субъектов малого и среднего предпринимательства.</w:t>
      </w:r>
    </w:p>
    <w:p w14:paraId="3B7C39CD" w14:textId="77777777" w:rsidR="00F062FE" w:rsidRPr="005731B0" w:rsidRDefault="0073657A"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w:t>
      </w:r>
      <w:r w:rsidR="00F062FE" w:rsidRPr="005731B0">
        <w:rPr>
          <w:rFonts w:ascii="Times New Roman" w:hAnsi="Times New Roman" w:cs="Times New Roman"/>
          <w:sz w:val="28"/>
          <w:szCs w:val="28"/>
        </w:rPr>
        <w:t>. Продвижение проектов переработки продукции, со специализацией на сборе и переработке дикоросов, а также развития рыболовства и рыбоводства.</w:t>
      </w:r>
    </w:p>
    <w:p w14:paraId="27C2454A" w14:textId="63D417C4" w:rsidR="0061097A" w:rsidRPr="005731B0" w:rsidRDefault="0061097A" w:rsidP="00710E60">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По состоянию на 2022 г. в аренде находятся озера: Карповое (срок аренды 2016-2041 гг.), </w:t>
      </w:r>
      <w:r w:rsidR="00D842A9" w:rsidRPr="005731B0">
        <w:rPr>
          <w:rFonts w:ascii="Times New Roman" w:hAnsi="Times New Roman" w:cs="Times New Roman"/>
          <w:sz w:val="28"/>
          <w:szCs w:val="28"/>
        </w:rPr>
        <w:t xml:space="preserve">озеро </w:t>
      </w:r>
      <w:r w:rsidRPr="005731B0">
        <w:rPr>
          <w:rFonts w:ascii="Times New Roman" w:hAnsi="Times New Roman" w:cs="Times New Roman"/>
          <w:sz w:val="28"/>
          <w:szCs w:val="28"/>
        </w:rPr>
        <w:t>Мысовое и</w:t>
      </w:r>
      <w:r w:rsidR="00D842A9" w:rsidRPr="005731B0">
        <w:rPr>
          <w:rFonts w:ascii="Times New Roman" w:hAnsi="Times New Roman" w:cs="Times New Roman"/>
          <w:sz w:val="28"/>
          <w:szCs w:val="28"/>
        </w:rPr>
        <w:t xml:space="preserve"> протока</w:t>
      </w:r>
      <w:r w:rsidRPr="005731B0">
        <w:rPr>
          <w:rFonts w:ascii="Times New Roman" w:hAnsi="Times New Roman" w:cs="Times New Roman"/>
          <w:sz w:val="28"/>
          <w:szCs w:val="28"/>
        </w:rPr>
        <w:t xml:space="preserve"> Малый Посол (срок аренды 2022-2047 гг.). Поэтому промышленный вылов рыбы и дальнейшее ее воспроизводство возможно через участие в проекте воспроизводства водных биоресурсов озер на территории Нижневартовского района. </w:t>
      </w:r>
    </w:p>
    <w:p w14:paraId="62E8FD39" w14:textId="77777777" w:rsidR="0061097A" w:rsidRPr="005731B0" w:rsidRDefault="0061097A" w:rsidP="00710E60">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Кроме того, развитию рыболовства способствует большое количество озер, находящихся на территориях традиционного природопользования (ТТП). Излишки выловленной рыбы реализуются (сдаются в переработку) главами ТТП. Таким образом, на территории района будет сформирована сырьевая база для реализации проектов по переработке рыбы.</w:t>
      </w:r>
    </w:p>
    <w:p w14:paraId="1F476FA4" w14:textId="77777777" w:rsidR="0061097A" w:rsidRPr="005731B0" w:rsidRDefault="0061097A" w:rsidP="00710E60">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3. Увеличение объемов товарного выращивания рыбы за счет развития всех видов </w:t>
      </w:r>
      <w:proofErr w:type="spellStart"/>
      <w:r w:rsidRPr="005731B0">
        <w:rPr>
          <w:rFonts w:ascii="Times New Roman" w:hAnsi="Times New Roman" w:cs="Times New Roman"/>
          <w:sz w:val="28"/>
          <w:szCs w:val="28"/>
        </w:rPr>
        <w:t>аквакультуры</w:t>
      </w:r>
      <w:proofErr w:type="spellEnd"/>
      <w:r w:rsidRPr="005731B0">
        <w:rPr>
          <w:rFonts w:ascii="Times New Roman" w:hAnsi="Times New Roman" w:cs="Times New Roman"/>
          <w:sz w:val="28"/>
          <w:szCs w:val="28"/>
        </w:rPr>
        <w:t xml:space="preserve"> – пастбищной, садковой и особенно индустриальной с использованием современных технологий, включая системы замкнутого </w:t>
      </w:r>
      <w:proofErr w:type="spellStart"/>
      <w:r w:rsidRPr="005731B0">
        <w:rPr>
          <w:rFonts w:ascii="Times New Roman" w:hAnsi="Times New Roman" w:cs="Times New Roman"/>
          <w:sz w:val="28"/>
          <w:szCs w:val="28"/>
        </w:rPr>
        <w:t>водообмена</w:t>
      </w:r>
      <w:proofErr w:type="spellEnd"/>
      <w:r w:rsidRPr="005731B0">
        <w:rPr>
          <w:rFonts w:ascii="Times New Roman" w:hAnsi="Times New Roman" w:cs="Times New Roman"/>
          <w:sz w:val="28"/>
          <w:szCs w:val="28"/>
        </w:rPr>
        <w:t xml:space="preserve">. Содержание и выращивание объектов </w:t>
      </w:r>
      <w:proofErr w:type="spellStart"/>
      <w:r w:rsidRPr="005731B0">
        <w:rPr>
          <w:rFonts w:ascii="Times New Roman" w:hAnsi="Times New Roman" w:cs="Times New Roman"/>
          <w:sz w:val="28"/>
          <w:szCs w:val="28"/>
        </w:rPr>
        <w:t>аквакультуры</w:t>
      </w:r>
      <w:proofErr w:type="spellEnd"/>
      <w:r w:rsidRPr="005731B0">
        <w:rPr>
          <w:rFonts w:ascii="Times New Roman" w:hAnsi="Times New Roman" w:cs="Times New Roman"/>
          <w:sz w:val="28"/>
          <w:szCs w:val="28"/>
        </w:rPr>
        <w:t xml:space="preserve"> в искусственно созданных условиях или естественной среде обитания, а также их выпуск в водные объекты </w:t>
      </w:r>
      <w:proofErr w:type="spellStart"/>
      <w:r w:rsidRPr="005731B0">
        <w:rPr>
          <w:rFonts w:ascii="Times New Roman" w:hAnsi="Times New Roman" w:cs="Times New Roman"/>
          <w:sz w:val="28"/>
          <w:szCs w:val="28"/>
        </w:rPr>
        <w:t>рыбохозяйственного</w:t>
      </w:r>
      <w:proofErr w:type="spellEnd"/>
      <w:r w:rsidRPr="005731B0">
        <w:rPr>
          <w:rFonts w:ascii="Times New Roman" w:hAnsi="Times New Roman" w:cs="Times New Roman"/>
          <w:sz w:val="28"/>
          <w:szCs w:val="28"/>
        </w:rPr>
        <w:t xml:space="preserve"> значения с целью изъятия или пополнения запасов водных биоресурсов, а также получения продукции </w:t>
      </w:r>
      <w:proofErr w:type="spellStart"/>
      <w:r w:rsidRPr="005731B0">
        <w:rPr>
          <w:rFonts w:ascii="Times New Roman" w:hAnsi="Times New Roman" w:cs="Times New Roman"/>
          <w:sz w:val="28"/>
          <w:szCs w:val="28"/>
        </w:rPr>
        <w:t>аквакультуры</w:t>
      </w:r>
      <w:proofErr w:type="spellEnd"/>
      <w:r w:rsidRPr="005731B0">
        <w:rPr>
          <w:rFonts w:ascii="Times New Roman" w:hAnsi="Times New Roman" w:cs="Times New Roman"/>
          <w:sz w:val="28"/>
          <w:szCs w:val="28"/>
        </w:rPr>
        <w:t xml:space="preserve"> и оказания рекреационных услуг является актуальным для закрытия спроса на рыбу и рыбную продукцию в регионе и наращивания объемов сырья для полной загрузки мощностей </w:t>
      </w:r>
      <w:proofErr w:type="spellStart"/>
      <w:r w:rsidRPr="005731B0">
        <w:rPr>
          <w:rFonts w:ascii="Times New Roman" w:hAnsi="Times New Roman" w:cs="Times New Roman"/>
          <w:sz w:val="28"/>
          <w:szCs w:val="28"/>
        </w:rPr>
        <w:t>рыбопереработки</w:t>
      </w:r>
      <w:proofErr w:type="spellEnd"/>
      <w:r w:rsidRPr="005731B0">
        <w:rPr>
          <w:rFonts w:ascii="Times New Roman" w:hAnsi="Times New Roman" w:cs="Times New Roman"/>
          <w:sz w:val="28"/>
          <w:szCs w:val="28"/>
        </w:rPr>
        <w:t xml:space="preserve">. </w:t>
      </w:r>
    </w:p>
    <w:p w14:paraId="1292AAB1" w14:textId="2D472BF7" w:rsidR="0061097A" w:rsidRPr="005731B0" w:rsidRDefault="0061097A" w:rsidP="00710E60">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АО «Самотлорнефтегаз» реализует уникальный проект по искусственному воспроизводству водных биоресурсов. В 2022 году предприятие выпустило в водоёмы Сибири около 1,3 млн мальков сибирского осетра и муксуна. Начиная с 2020 года, предприятие активно поддерживает региональную приоритетную программу Югры «Сохранение сибирского осетра» (до 2024 г.) нацпроекта «Экология». За трёхлетний период в крупные водные артерии округа</w:t>
      </w:r>
      <w:r w:rsidR="006C77A5" w:rsidRPr="005731B0">
        <w:rPr>
          <w:rFonts w:ascii="Times New Roman" w:hAnsi="Times New Roman" w:cs="Times New Roman"/>
          <w:sz w:val="28"/>
          <w:szCs w:val="28"/>
        </w:rPr>
        <w:t xml:space="preserve"> и района</w:t>
      </w:r>
      <w:r w:rsidRPr="005731B0">
        <w:rPr>
          <w:rFonts w:ascii="Times New Roman" w:hAnsi="Times New Roman" w:cs="Times New Roman"/>
          <w:sz w:val="28"/>
          <w:szCs w:val="28"/>
        </w:rPr>
        <w:t xml:space="preserve"> предприятием выпущено более 1,7 млн мальков этой </w:t>
      </w:r>
      <w:proofErr w:type="spellStart"/>
      <w:r w:rsidRPr="005731B0">
        <w:rPr>
          <w:rFonts w:ascii="Times New Roman" w:hAnsi="Times New Roman" w:cs="Times New Roman"/>
          <w:sz w:val="28"/>
          <w:szCs w:val="28"/>
        </w:rPr>
        <w:t>краснокнижной</w:t>
      </w:r>
      <w:proofErr w:type="spellEnd"/>
      <w:r w:rsidRPr="005731B0">
        <w:rPr>
          <w:rFonts w:ascii="Times New Roman" w:hAnsi="Times New Roman" w:cs="Times New Roman"/>
          <w:sz w:val="28"/>
          <w:szCs w:val="28"/>
        </w:rPr>
        <w:t xml:space="preserve"> рыбы. </w:t>
      </w:r>
    </w:p>
    <w:p w14:paraId="1FAB000D" w14:textId="29ED7F16" w:rsidR="0061097A" w:rsidRPr="005731B0" w:rsidRDefault="0061097A" w:rsidP="00710E60">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Тиражирование успешного опыта промышленного разведения </w:t>
      </w:r>
      <w:proofErr w:type="spellStart"/>
      <w:r w:rsidRPr="005731B0">
        <w:rPr>
          <w:rFonts w:ascii="Times New Roman" w:hAnsi="Times New Roman" w:cs="Times New Roman"/>
          <w:sz w:val="28"/>
          <w:szCs w:val="28"/>
        </w:rPr>
        <w:t>краснокнижных</w:t>
      </w:r>
      <w:proofErr w:type="spellEnd"/>
      <w:r w:rsidRPr="005731B0">
        <w:rPr>
          <w:rFonts w:ascii="Times New Roman" w:hAnsi="Times New Roman" w:cs="Times New Roman"/>
          <w:sz w:val="28"/>
          <w:szCs w:val="28"/>
        </w:rPr>
        <w:t xml:space="preserve"> рыб в теплых водах ГРЭС (ООО "</w:t>
      </w:r>
      <w:proofErr w:type="spellStart"/>
      <w:r w:rsidRPr="005731B0">
        <w:rPr>
          <w:rFonts w:ascii="Times New Roman" w:hAnsi="Times New Roman" w:cs="Times New Roman"/>
          <w:sz w:val="28"/>
          <w:szCs w:val="28"/>
        </w:rPr>
        <w:t>Сургутский</w:t>
      </w:r>
      <w:proofErr w:type="spellEnd"/>
      <w:r w:rsidRPr="005731B0">
        <w:rPr>
          <w:rFonts w:ascii="Times New Roman" w:hAnsi="Times New Roman" w:cs="Times New Roman"/>
          <w:sz w:val="28"/>
          <w:szCs w:val="28"/>
        </w:rPr>
        <w:t xml:space="preserve"> рыбхоз " и </w:t>
      </w:r>
      <w:proofErr w:type="spellStart"/>
      <w:r w:rsidRPr="005731B0">
        <w:rPr>
          <w:rFonts w:ascii="Times New Roman" w:hAnsi="Times New Roman" w:cs="Times New Roman"/>
          <w:sz w:val="28"/>
          <w:szCs w:val="28"/>
        </w:rPr>
        <w:t>Сургутская</w:t>
      </w:r>
      <w:proofErr w:type="spellEnd"/>
      <w:r w:rsidRPr="005731B0">
        <w:rPr>
          <w:rFonts w:ascii="Times New Roman" w:hAnsi="Times New Roman" w:cs="Times New Roman"/>
          <w:sz w:val="28"/>
          <w:szCs w:val="28"/>
        </w:rPr>
        <w:t xml:space="preserve"> ГРЭС) возможно на основе совместного проекта субъектов МСП и </w:t>
      </w:r>
      <w:proofErr w:type="spellStart"/>
      <w:r w:rsidR="00860B4C" w:rsidRPr="005731B0">
        <w:rPr>
          <w:rFonts w:ascii="Times New Roman" w:hAnsi="Times New Roman" w:cs="Times New Roman"/>
          <w:sz w:val="28"/>
          <w:szCs w:val="28"/>
        </w:rPr>
        <w:t>Нижневартовской</w:t>
      </w:r>
      <w:proofErr w:type="spellEnd"/>
      <w:r w:rsidRPr="005731B0">
        <w:rPr>
          <w:rFonts w:ascii="Times New Roman" w:hAnsi="Times New Roman" w:cs="Times New Roman"/>
          <w:sz w:val="28"/>
          <w:szCs w:val="28"/>
        </w:rPr>
        <w:t xml:space="preserve"> ГРЭС. Данный проект создаст условия для привлечения инвестиций в область </w:t>
      </w:r>
      <w:proofErr w:type="spellStart"/>
      <w:r w:rsidRPr="005731B0">
        <w:rPr>
          <w:rFonts w:ascii="Times New Roman" w:hAnsi="Times New Roman" w:cs="Times New Roman"/>
          <w:sz w:val="28"/>
          <w:szCs w:val="28"/>
        </w:rPr>
        <w:t>аквакультуры</w:t>
      </w:r>
      <w:proofErr w:type="spellEnd"/>
      <w:r w:rsidRPr="005731B0">
        <w:rPr>
          <w:rFonts w:ascii="Times New Roman" w:hAnsi="Times New Roman" w:cs="Times New Roman"/>
          <w:sz w:val="28"/>
          <w:szCs w:val="28"/>
        </w:rPr>
        <w:t xml:space="preserve">, развитие внутриотраслевых связей науки и производства продукции </w:t>
      </w:r>
      <w:proofErr w:type="spellStart"/>
      <w:r w:rsidRPr="005731B0">
        <w:rPr>
          <w:rFonts w:ascii="Times New Roman" w:hAnsi="Times New Roman" w:cs="Times New Roman"/>
          <w:sz w:val="28"/>
          <w:szCs w:val="28"/>
        </w:rPr>
        <w:t>аквакультуры</w:t>
      </w:r>
      <w:proofErr w:type="spellEnd"/>
      <w:r w:rsidRPr="005731B0">
        <w:rPr>
          <w:rFonts w:ascii="Times New Roman" w:hAnsi="Times New Roman" w:cs="Times New Roman"/>
          <w:sz w:val="28"/>
          <w:szCs w:val="28"/>
        </w:rPr>
        <w:t>, расширение смежных производств субъектами МСП (производство кормов, кормовых добавок, рыбоводного оборудования и инвентаря), а также повысит эффективность мер по сохранению и воспроизводству водных биоресурсов.</w:t>
      </w:r>
    </w:p>
    <w:p w14:paraId="391CBAE3" w14:textId="77777777" w:rsidR="00F062FE" w:rsidRPr="005731B0" w:rsidRDefault="00F062FE" w:rsidP="00F3221E">
      <w:pPr>
        <w:pStyle w:val="a3"/>
        <w:spacing w:after="0" w:line="264" w:lineRule="auto"/>
        <w:ind w:left="0" w:firstLine="698"/>
        <w:jc w:val="both"/>
        <w:rPr>
          <w:rFonts w:ascii="Times New Roman" w:hAnsi="Times New Roman" w:cs="Times New Roman"/>
          <w:iCs/>
          <w:sz w:val="28"/>
          <w:szCs w:val="28"/>
        </w:rPr>
      </w:pPr>
      <w:r w:rsidRPr="005731B0">
        <w:rPr>
          <w:rFonts w:ascii="Times New Roman" w:hAnsi="Times New Roman" w:cs="Times New Roman"/>
          <w:sz w:val="28"/>
          <w:szCs w:val="28"/>
        </w:rPr>
        <w:t xml:space="preserve">Реализация вышеуказанных мероприятий возможна в рамках </w:t>
      </w:r>
      <w:r w:rsidRPr="005731B0">
        <w:rPr>
          <w:rFonts w:ascii="Times New Roman" w:hAnsi="Times New Roman" w:cs="Times New Roman"/>
          <w:iCs/>
          <w:sz w:val="28"/>
          <w:szCs w:val="28"/>
        </w:rPr>
        <w:t>национального проекта «Малое и среднее предпринимательство», региональных проектов, реализуемых на территории Нижневартовского района «Акселерация субъектов малого и среднего предпринимательства»,  «Создание условий для легкого старта и комфортного ведения бизнеса», а также муниципальной программы «Развитие малого и среднего предпринимательства, агропромышленного комплекса и рынков сельскохозяйственной продукции, сырья и продовольствия в Нижневартовском районе».</w:t>
      </w:r>
    </w:p>
    <w:p w14:paraId="446EA0F0"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p>
    <w:p w14:paraId="6320E9AF"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3.4.4 Лесопромышленный комплекс</w:t>
      </w:r>
    </w:p>
    <w:p w14:paraId="00B1B7E5"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bCs/>
          <w:sz w:val="28"/>
          <w:szCs w:val="28"/>
        </w:rPr>
        <w:t>Стратегическая цель направлена на</w:t>
      </w:r>
      <w:r w:rsidRPr="005731B0">
        <w:rPr>
          <w:rFonts w:ascii="Times New Roman" w:hAnsi="Times New Roman" w:cs="Times New Roman"/>
          <w:sz w:val="28"/>
          <w:szCs w:val="28"/>
        </w:rPr>
        <w:t xml:space="preserve"> повышение уровня эффективного лесопромышленного комплекса как отрасли, достижение баланса между потреблением лесных ресурсов и их воспроизводством.</w:t>
      </w:r>
    </w:p>
    <w:p w14:paraId="3CE86D16"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1. Повышение предпринимательской активности в отрасли в части производства пиломатериалов и товаров народного потребления из дерева </w:t>
      </w:r>
      <w:r w:rsidRPr="005731B0">
        <w:rPr>
          <w:rFonts w:ascii="Times New Roman" w:hAnsi="Times New Roman" w:cs="Times New Roman"/>
          <w:sz w:val="28"/>
          <w:szCs w:val="28"/>
        </w:rPr>
        <w:lastRenderedPageBreak/>
        <w:t>(мебель, утварь, столярные изделия), утилизации отходов лесопиления и лесопереработки:</w:t>
      </w:r>
    </w:p>
    <w:p w14:paraId="3BADB4DE" w14:textId="77777777" w:rsidR="00F062FE" w:rsidRPr="005731B0" w:rsidRDefault="00F062FE" w:rsidP="00F3221E">
      <w:pPr>
        <w:pStyle w:val="a3"/>
        <w:numPr>
          <w:ilvl w:val="0"/>
          <w:numId w:val="32"/>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инвестиционных проектов по безотходному производству в лесопромышленном комплексе.</w:t>
      </w:r>
    </w:p>
    <w:p w14:paraId="12007FB8"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2. Проведение компенсационного </w:t>
      </w:r>
      <w:proofErr w:type="spellStart"/>
      <w:r w:rsidRPr="005731B0">
        <w:rPr>
          <w:rFonts w:ascii="Times New Roman" w:hAnsi="Times New Roman" w:cs="Times New Roman"/>
          <w:sz w:val="28"/>
          <w:szCs w:val="28"/>
        </w:rPr>
        <w:t>лесовосстановления</w:t>
      </w:r>
      <w:proofErr w:type="spellEnd"/>
      <w:r w:rsidRPr="005731B0">
        <w:rPr>
          <w:rFonts w:ascii="Times New Roman" w:hAnsi="Times New Roman" w:cs="Times New Roman"/>
          <w:sz w:val="28"/>
          <w:szCs w:val="28"/>
        </w:rPr>
        <w:t xml:space="preserve"> путем внедрения современных методов интенсивного лесопользования и </w:t>
      </w:r>
      <w:proofErr w:type="spellStart"/>
      <w:r w:rsidRPr="005731B0">
        <w:rPr>
          <w:rFonts w:ascii="Times New Roman" w:hAnsi="Times New Roman" w:cs="Times New Roman"/>
          <w:sz w:val="28"/>
          <w:szCs w:val="28"/>
        </w:rPr>
        <w:t>лесовосстановления</w:t>
      </w:r>
      <w:proofErr w:type="spellEnd"/>
      <w:r w:rsidRPr="005731B0">
        <w:rPr>
          <w:rFonts w:ascii="Times New Roman" w:hAnsi="Times New Roman" w:cs="Times New Roman"/>
          <w:sz w:val="28"/>
          <w:szCs w:val="28"/>
        </w:rPr>
        <w:t>:</w:t>
      </w:r>
    </w:p>
    <w:p w14:paraId="38306BDE" w14:textId="77777777" w:rsidR="00F062FE" w:rsidRPr="005731B0" w:rsidRDefault="00F062FE" w:rsidP="00F3221E">
      <w:pPr>
        <w:pStyle w:val="a3"/>
        <w:numPr>
          <w:ilvl w:val="0"/>
          <w:numId w:val="3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поддержка субъектов МСП, занимающихся </w:t>
      </w:r>
      <w:proofErr w:type="spellStart"/>
      <w:r w:rsidRPr="005731B0">
        <w:rPr>
          <w:rFonts w:ascii="Times New Roman" w:hAnsi="Times New Roman" w:cs="Times New Roman"/>
          <w:sz w:val="28"/>
          <w:szCs w:val="28"/>
        </w:rPr>
        <w:t>лесовосстановлением</w:t>
      </w:r>
      <w:proofErr w:type="spellEnd"/>
      <w:r w:rsidRPr="005731B0">
        <w:rPr>
          <w:rFonts w:ascii="Times New Roman" w:hAnsi="Times New Roman" w:cs="Times New Roman"/>
          <w:sz w:val="28"/>
          <w:szCs w:val="28"/>
        </w:rPr>
        <w:t xml:space="preserve"> на территории района.</w:t>
      </w:r>
    </w:p>
    <w:p w14:paraId="34A6FC11"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Мероприятия по повышению эффективности лесопромышленного комплекса: </w:t>
      </w:r>
    </w:p>
    <w:p w14:paraId="0520D88B" w14:textId="142A88D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1. Стимулирования деревопереработки мерами субсидирования, льготирования, льготного предоставления имущественных комплексов (в том числе формирование инвестиционных площадок). </w:t>
      </w:r>
    </w:p>
    <w:p w14:paraId="58200118" w14:textId="77777777" w:rsidR="0061097A" w:rsidRPr="005731B0" w:rsidRDefault="00F062F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 Продвижение и реализация инвестиционных проектов по переработке отходов лесопромышленного комплекса.</w:t>
      </w:r>
    </w:p>
    <w:p w14:paraId="5ED6E330" w14:textId="6722DD62"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3. Привлечение население городских и сельских поселений к озеленению территорий населенных пунктов.</w:t>
      </w:r>
      <w:r w:rsidR="00D4564F" w:rsidRPr="005731B0">
        <w:rPr>
          <w:rFonts w:ascii="Times New Roman" w:hAnsi="Times New Roman" w:cs="Times New Roman"/>
          <w:sz w:val="28"/>
          <w:szCs w:val="28"/>
        </w:rPr>
        <w:t xml:space="preserve"> Для массового производства семян с улучшенными наследственными свойствами и выполнения работ по воспроизводству лесов и лесоразведению необходимо реализовывать современные методы, в том числе с использованием функциональной </w:t>
      </w:r>
      <w:proofErr w:type="spellStart"/>
      <w:r w:rsidR="00D4564F" w:rsidRPr="005731B0">
        <w:rPr>
          <w:rFonts w:ascii="Times New Roman" w:hAnsi="Times New Roman" w:cs="Times New Roman"/>
          <w:sz w:val="28"/>
          <w:szCs w:val="28"/>
        </w:rPr>
        <w:t>геномики</w:t>
      </w:r>
      <w:proofErr w:type="spellEnd"/>
      <w:r w:rsidR="00D4564F" w:rsidRPr="005731B0">
        <w:rPr>
          <w:rFonts w:ascii="Times New Roman" w:hAnsi="Times New Roman" w:cs="Times New Roman"/>
          <w:sz w:val="28"/>
          <w:szCs w:val="28"/>
        </w:rPr>
        <w:t xml:space="preserve">, </w:t>
      </w:r>
      <w:proofErr w:type="spellStart"/>
      <w:r w:rsidR="00D4564F" w:rsidRPr="005731B0">
        <w:rPr>
          <w:rFonts w:ascii="Times New Roman" w:hAnsi="Times New Roman" w:cs="Times New Roman"/>
          <w:sz w:val="28"/>
          <w:szCs w:val="28"/>
        </w:rPr>
        <w:t>клонального</w:t>
      </w:r>
      <w:proofErr w:type="spellEnd"/>
      <w:r w:rsidR="00D4564F" w:rsidRPr="005731B0">
        <w:rPr>
          <w:rFonts w:ascii="Times New Roman" w:hAnsi="Times New Roman" w:cs="Times New Roman"/>
          <w:sz w:val="28"/>
          <w:szCs w:val="28"/>
        </w:rPr>
        <w:t xml:space="preserve"> </w:t>
      </w:r>
      <w:proofErr w:type="spellStart"/>
      <w:r w:rsidR="00D4564F" w:rsidRPr="005731B0">
        <w:rPr>
          <w:rFonts w:ascii="Times New Roman" w:hAnsi="Times New Roman" w:cs="Times New Roman"/>
          <w:sz w:val="28"/>
          <w:szCs w:val="28"/>
        </w:rPr>
        <w:t>микроразмножения</w:t>
      </w:r>
      <w:proofErr w:type="spellEnd"/>
      <w:r w:rsidR="00D4564F" w:rsidRPr="005731B0">
        <w:rPr>
          <w:rFonts w:ascii="Times New Roman" w:hAnsi="Times New Roman" w:cs="Times New Roman"/>
          <w:sz w:val="28"/>
          <w:szCs w:val="28"/>
        </w:rPr>
        <w:t xml:space="preserve"> и паспортизации объектов постоянной лесосеменной базы на основе генетических маркеров, что позволит значительно повысить качество, темпы и масштабы работ в области лесного семеноводства.</w:t>
      </w:r>
    </w:p>
    <w:p w14:paraId="653595FD"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iCs/>
          <w:sz w:val="28"/>
          <w:szCs w:val="28"/>
        </w:rPr>
        <w:t>Реализация мероприятий с привлечение МСП будет осуществляться в рамках национального проекта «Малое и среднее предпринимательство», региональных проектов, реализуемых на территории Нижневартовского района «Акселерация субъектов малого и среднего предпринимательства», «Создание условий для легкого старта и комфортного ведения бизнеса».</w:t>
      </w:r>
    </w:p>
    <w:p w14:paraId="53C803C5" w14:textId="77777777" w:rsidR="00F062FE" w:rsidRPr="005731B0" w:rsidRDefault="00F062FE" w:rsidP="00F3221E">
      <w:pPr>
        <w:spacing w:after="0" w:line="264" w:lineRule="auto"/>
        <w:jc w:val="both"/>
        <w:rPr>
          <w:rFonts w:ascii="Times New Roman" w:hAnsi="Times New Roman" w:cs="Times New Roman"/>
          <w:sz w:val="28"/>
          <w:szCs w:val="28"/>
        </w:rPr>
      </w:pPr>
    </w:p>
    <w:p w14:paraId="3B4575E2"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3.4.5. Строительный комплекс</w:t>
      </w:r>
    </w:p>
    <w:p w14:paraId="72C8265B"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bCs/>
          <w:sz w:val="28"/>
          <w:szCs w:val="28"/>
        </w:rPr>
        <w:t>Стратегическая цель направлена на</w:t>
      </w:r>
      <w:r w:rsidRPr="005731B0">
        <w:rPr>
          <w:rFonts w:ascii="Times New Roman" w:hAnsi="Times New Roman" w:cs="Times New Roman"/>
          <w:b/>
          <w:sz w:val="28"/>
          <w:szCs w:val="28"/>
        </w:rPr>
        <w:t xml:space="preserve"> </w:t>
      </w:r>
      <w:r w:rsidRPr="005731B0">
        <w:rPr>
          <w:rFonts w:ascii="Times New Roman" w:hAnsi="Times New Roman" w:cs="Times New Roman"/>
          <w:sz w:val="28"/>
          <w:szCs w:val="28"/>
        </w:rPr>
        <w:t xml:space="preserve">создание условий для развития жилищного строительства и обеспечения жильем отдельных категорий граждан. </w:t>
      </w:r>
    </w:p>
    <w:p w14:paraId="0374674D"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Стратегические и тактические задачи:</w:t>
      </w:r>
    </w:p>
    <w:p w14:paraId="23AB9A5D"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1. Развитие градостроительного регулирования в сфере жилищного строительства путем реализации проектов сфере жилищного строительства с применением «Югорского стандарта» на территории городских и сельских поселений.</w:t>
      </w:r>
    </w:p>
    <w:p w14:paraId="094DADC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2. Развитие жилищного строительства высокого качества, формирующего жилую среду, благоприятную людям (инфраструктура, равный доступ, качество):</w:t>
      </w:r>
    </w:p>
    <w:p w14:paraId="040FF2BA" w14:textId="77777777" w:rsidR="00F062FE" w:rsidRPr="005731B0" w:rsidRDefault="00F062FE" w:rsidP="00F3221E">
      <w:pPr>
        <w:pStyle w:val="a3"/>
        <w:numPr>
          <w:ilvl w:val="0"/>
          <w:numId w:val="3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обеспечение качественным жилым фондом население района, в </w:t>
      </w:r>
      <w:proofErr w:type="spellStart"/>
      <w:r w:rsidRPr="005731B0">
        <w:rPr>
          <w:rFonts w:ascii="Times New Roman" w:hAnsi="Times New Roman" w:cs="Times New Roman"/>
          <w:sz w:val="28"/>
          <w:szCs w:val="28"/>
        </w:rPr>
        <w:t>т.ч</w:t>
      </w:r>
      <w:proofErr w:type="spellEnd"/>
      <w:r w:rsidRPr="005731B0">
        <w:rPr>
          <w:rFonts w:ascii="Times New Roman" w:hAnsi="Times New Roman" w:cs="Times New Roman"/>
          <w:sz w:val="28"/>
          <w:szCs w:val="28"/>
        </w:rPr>
        <w:t>. с использованием местных строительных материалов и сырья;</w:t>
      </w:r>
    </w:p>
    <w:p w14:paraId="72DF77B9" w14:textId="77777777" w:rsidR="00F062FE" w:rsidRPr="005731B0" w:rsidRDefault="00F062FE" w:rsidP="00F3221E">
      <w:pPr>
        <w:pStyle w:val="a3"/>
        <w:numPr>
          <w:ilvl w:val="0"/>
          <w:numId w:val="33"/>
        </w:numPr>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обеспечение равного доступа к объектам социальной инфраструктуры и жилого фонда лиц с ОВЗ и инвалидов.</w:t>
      </w:r>
    </w:p>
    <w:p w14:paraId="0200F038"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Мероприятия, направленные на решение задач:</w:t>
      </w:r>
    </w:p>
    <w:p w14:paraId="790C3921"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Осуществление градостроительной деятельности: </w:t>
      </w:r>
    </w:p>
    <w:p w14:paraId="64F8AE4F"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 разработка проектов планировки и межевания территорий населенных пунктов, </w:t>
      </w:r>
    </w:p>
    <w:p w14:paraId="3343FF44"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 выполнение инженерных изысканий для подготовки документации по планировке территории. </w:t>
      </w:r>
    </w:p>
    <w:p w14:paraId="52A4A320"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проектирование зданий и сооружений с учетом «Югорского стандарта».</w:t>
      </w:r>
    </w:p>
    <w:p w14:paraId="1112F126"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Стимулирование застройщиков на реализацию проектов жилищного строительства:</w:t>
      </w:r>
    </w:p>
    <w:p w14:paraId="1EB9EF36" w14:textId="4811BBF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помещений, расположенных в жилых домах, признанных аварийными,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p w14:paraId="4023F9E3"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строительство систем инженерной инфраструктуры в целях обеспечения инженерной подготовки земельных участков для жилищного строительства</w:t>
      </w:r>
    </w:p>
    <w:p w14:paraId="3F365EB1" w14:textId="1E484E6B"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капитальный ремонт объектов образования, культуры, физической культуры и спорта с учетом равного доступа лиц с ОВЗ.</w:t>
      </w:r>
    </w:p>
    <w:p w14:paraId="23DB955A" w14:textId="5CDAC4A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 </w:t>
      </w:r>
      <w:r w:rsidR="006E7A46" w:rsidRPr="005731B0">
        <w:rPr>
          <w:rFonts w:ascii="Times New Roman" w:hAnsi="Times New Roman" w:cs="Times New Roman"/>
          <w:sz w:val="28"/>
          <w:szCs w:val="28"/>
        </w:rPr>
        <w:t>к</w:t>
      </w:r>
      <w:r w:rsidRPr="005731B0">
        <w:rPr>
          <w:rFonts w:ascii="Times New Roman" w:hAnsi="Times New Roman" w:cs="Times New Roman"/>
          <w:sz w:val="28"/>
          <w:szCs w:val="28"/>
        </w:rPr>
        <w:t>апитальный и текущий ремонт объектов жилищного хозяйства с учетом равного доступа лиц с ОВЗ.</w:t>
      </w:r>
    </w:p>
    <w:p w14:paraId="39FD6A7F"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мероприятий по жилищному строительству возможна за счет участия в национальном проекте «Жилье и городская среда», регионального проекта, реализуемого на территории муниципального образования «Жилье». Дополнительно на территории Нижневартовского района действуют муниципальные программы «Развитие жилищной сферы в Нижневартовском районе», «Строительство (реконструкция), капитальный и текущий ремонт объектов Нижневартовского района».</w:t>
      </w:r>
    </w:p>
    <w:p w14:paraId="49EB6AF2" w14:textId="77777777" w:rsidR="00F062FE" w:rsidRPr="005731B0" w:rsidRDefault="00F062FE" w:rsidP="00F3221E">
      <w:pPr>
        <w:spacing w:after="0" w:line="264" w:lineRule="auto"/>
        <w:jc w:val="both"/>
        <w:rPr>
          <w:rFonts w:ascii="Times New Roman" w:hAnsi="Times New Roman" w:cs="Times New Roman"/>
          <w:sz w:val="28"/>
          <w:szCs w:val="28"/>
        </w:rPr>
      </w:pPr>
    </w:p>
    <w:p w14:paraId="67729376" w14:textId="77777777" w:rsidR="00F062FE" w:rsidRPr="005731B0" w:rsidRDefault="00F062FE" w:rsidP="00F3221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3.4.6. Энергетика</w:t>
      </w:r>
    </w:p>
    <w:p w14:paraId="319015FF"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Стратегическая цель направлена на преодоление энергетических барьеров за счет создания условий по наращиванию энергетического потенциала и снижения потребности в дополнительных энергоресурсах за счет: энергосбережения и инновационных проектов в энергетике.</w:t>
      </w:r>
    </w:p>
    <w:p w14:paraId="7FA8A256"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Развитие генерирующего сектора электроэнергетики направлено на покрытие растущих потребностей в электрической энергии и мощности объектов </w:t>
      </w:r>
      <w:r w:rsidRPr="005731B0">
        <w:rPr>
          <w:rFonts w:ascii="Times New Roman" w:eastAsia="Times New Roman" w:hAnsi="Times New Roman" w:cs="Times New Roman"/>
          <w:sz w:val="28"/>
          <w:szCs w:val="28"/>
        </w:rPr>
        <w:lastRenderedPageBreak/>
        <w:t xml:space="preserve">нефтегазового комплекса, населенных пунктов района. Развитие электроэнергетики Нижневартовского района будет ориентировано на ликвидацию существующего дефицита электроэнергии. </w:t>
      </w:r>
    </w:p>
    <w:p w14:paraId="0368C11F"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Стратегические и тактические задачи:</w:t>
      </w:r>
    </w:p>
    <w:p w14:paraId="64C569BF" w14:textId="77777777" w:rsidR="00C4689B" w:rsidRPr="005731B0" w:rsidRDefault="00C4689B" w:rsidP="00F3221E">
      <w:pPr>
        <w:numPr>
          <w:ilvl w:val="0"/>
          <w:numId w:val="29"/>
        </w:numPr>
        <w:spacing w:after="0" w:line="264" w:lineRule="auto"/>
        <w:ind w:left="0"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Модернизация централизованных и децентрализованных энергосистем, включая внедрение интеллектуальных систем управления электросетевым хозяйством на базе цифровых технологий.</w:t>
      </w:r>
    </w:p>
    <w:p w14:paraId="0476BA07" w14:textId="77777777" w:rsidR="00C4689B" w:rsidRPr="005731B0" w:rsidRDefault="00C4689B" w:rsidP="00F3221E">
      <w:pPr>
        <w:numPr>
          <w:ilvl w:val="0"/>
          <w:numId w:val="34"/>
        </w:numPr>
        <w:spacing w:after="0" w:line="264" w:lineRule="auto"/>
        <w:ind w:left="0"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повышение </w:t>
      </w:r>
      <w:proofErr w:type="spellStart"/>
      <w:r w:rsidRPr="005731B0">
        <w:rPr>
          <w:rFonts w:ascii="Times New Roman" w:eastAsia="Times New Roman" w:hAnsi="Times New Roman" w:cs="Times New Roman"/>
          <w:sz w:val="28"/>
          <w:szCs w:val="28"/>
        </w:rPr>
        <w:t>энергоэффективности</w:t>
      </w:r>
      <w:proofErr w:type="spellEnd"/>
      <w:r w:rsidRPr="005731B0">
        <w:rPr>
          <w:rFonts w:ascii="Times New Roman" w:eastAsia="Times New Roman" w:hAnsi="Times New Roman" w:cs="Times New Roman"/>
          <w:sz w:val="28"/>
          <w:szCs w:val="28"/>
        </w:rPr>
        <w:t xml:space="preserve"> в городских и сельских поселениях;  </w:t>
      </w:r>
    </w:p>
    <w:p w14:paraId="59CB58C3" w14:textId="77777777" w:rsidR="00C4689B" w:rsidRPr="005731B0" w:rsidRDefault="00C4689B" w:rsidP="00F3221E">
      <w:pPr>
        <w:numPr>
          <w:ilvl w:val="0"/>
          <w:numId w:val="34"/>
        </w:numPr>
        <w:spacing w:after="0" w:line="264" w:lineRule="auto"/>
        <w:ind w:left="0"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обеспечение бесперебойного энергоснабжения труднодоступных и отдаленных населенных пунктов района.</w:t>
      </w:r>
    </w:p>
    <w:p w14:paraId="69190FD9"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Мероприятия по преодолению энергетических барьеров:</w:t>
      </w:r>
    </w:p>
    <w:p w14:paraId="0181DDF7"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1. Реализация энергосберегающих проектов в жилищном фонде в муниципальных бюджетных учреждениях, повышение </w:t>
      </w:r>
      <w:proofErr w:type="spellStart"/>
      <w:r w:rsidRPr="005731B0">
        <w:rPr>
          <w:rFonts w:ascii="Times New Roman" w:eastAsia="Times New Roman" w:hAnsi="Times New Roman" w:cs="Times New Roman"/>
          <w:sz w:val="28"/>
          <w:szCs w:val="28"/>
        </w:rPr>
        <w:t>энергоэффективности</w:t>
      </w:r>
      <w:proofErr w:type="spellEnd"/>
      <w:r w:rsidRPr="005731B0">
        <w:rPr>
          <w:rFonts w:ascii="Times New Roman" w:eastAsia="Times New Roman" w:hAnsi="Times New Roman" w:cs="Times New Roman"/>
          <w:sz w:val="28"/>
          <w:szCs w:val="28"/>
        </w:rPr>
        <w:t xml:space="preserve"> на объектах коммунальной инфраструктуры.</w:t>
      </w:r>
    </w:p>
    <w:p w14:paraId="6E2CEFF2"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2.  Независимая экспертиза проектов капитального ремонта зданий и сооружений с учетом применения технологий, повышающих их </w:t>
      </w:r>
      <w:proofErr w:type="spellStart"/>
      <w:r w:rsidRPr="005731B0">
        <w:rPr>
          <w:rFonts w:ascii="Times New Roman" w:eastAsia="Times New Roman" w:hAnsi="Times New Roman" w:cs="Times New Roman"/>
          <w:sz w:val="28"/>
          <w:szCs w:val="28"/>
        </w:rPr>
        <w:t>энерго</w:t>
      </w:r>
      <w:proofErr w:type="spellEnd"/>
      <w:r w:rsidRPr="005731B0">
        <w:rPr>
          <w:rFonts w:ascii="Times New Roman" w:eastAsia="Times New Roman" w:hAnsi="Times New Roman" w:cs="Times New Roman"/>
          <w:sz w:val="28"/>
          <w:szCs w:val="28"/>
        </w:rPr>
        <w:t>- и тепло-эффективность.</w:t>
      </w:r>
    </w:p>
    <w:p w14:paraId="4CFDFEFD"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3. Модернизация, перевооружение существующих объектов генерации, рассмотрение возможности использования инновационных технологий в области электростанций для удовлетворения потребностей в электрической энергии удаленных населенных пунктов, не имеющих связей с централизованной электроэнергетической системой. </w:t>
      </w:r>
    </w:p>
    <w:p w14:paraId="472C20D4" w14:textId="77777777" w:rsidR="00C4689B" w:rsidRPr="005731B0" w:rsidRDefault="00C4689B" w:rsidP="00F3221E">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Проведение энергосберегающих проектов в жилищном фонде в муниципальных бюджетных учреждениях, повышение </w:t>
      </w:r>
      <w:proofErr w:type="spellStart"/>
      <w:r w:rsidRPr="005731B0">
        <w:rPr>
          <w:rFonts w:ascii="Times New Roman" w:eastAsia="Times New Roman" w:hAnsi="Times New Roman" w:cs="Times New Roman"/>
          <w:sz w:val="28"/>
          <w:szCs w:val="28"/>
        </w:rPr>
        <w:t>энергоэффективности</w:t>
      </w:r>
      <w:proofErr w:type="spellEnd"/>
      <w:r w:rsidRPr="005731B0">
        <w:rPr>
          <w:rFonts w:ascii="Times New Roman" w:eastAsia="Times New Roman" w:hAnsi="Times New Roman" w:cs="Times New Roman"/>
          <w:sz w:val="28"/>
          <w:szCs w:val="28"/>
        </w:rPr>
        <w:t xml:space="preserve"> на объектах коммунальной инфраструктуры возможно в рамках реализации муниципальной программы «Жилищно-коммунальный комплекс и городская среда в Нижневартовском районе», а также в рамках муниципальных программ городских и сельских поселений в сфере ЖКХ. Приоритетные направления программы – развитие </w:t>
      </w:r>
      <w:proofErr w:type="spellStart"/>
      <w:r w:rsidRPr="005731B0">
        <w:rPr>
          <w:rFonts w:ascii="Times New Roman" w:eastAsia="Times New Roman" w:hAnsi="Times New Roman" w:cs="Times New Roman"/>
          <w:sz w:val="28"/>
          <w:szCs w:val="28"/>
        </w:rPr>
        <w:t>энергоэффективных</w:t>
      </w:r>
      <w:proofErr w:type="spellEnd"/>
      <w:r w:rsidRPr="005731B0">
        <w:rPr>
          <w:rFonts w:ascii="Times New Roman" w:eastAsia="Times New Roman" w:hAnsi="Times New Roman" w:cs="Times New Roman"/>
          <w:sz w:val="28"/>
          <w:szCs w:val="28"/>
        </w:rPr>
        <w:t xml:space="preserve"> инноваций, энергосбережение в сфере жилищно-коммунального хозяйства, сокращение энергетических издержек в бюджетном секторе, пропаганда энергосбережения.</w:t>
      </w:r>
    </w:p>
    <w:p w14:paraId="53EC35D9" w14:textId="6A63FD9E" w:rsidR="00D4564F" w:rsidRPr="005731B0" w:rsidRDefault="00C4689B"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Развитию энергетической инфраструктуры Нижневартовского района будет способствовать инновационное развитие Группы «</w:t>
      </w:r>
      <w:proofErr w:type="spellStart"/>
      <w:r w:rsidRPr="005731B0">
        <w:rPr>
          <w:rFonts w:ascii="Times New Roman" w:eastAsia="Times New Roman" w:hAnsi="Times New Roman" w:cs="Times New Roman"/>
          <w:sz w:val="28"/>
          <w:szCs w:val="28"/>
        </w:rPr>
        <w:t>Интер</w:t>
      </w:r>
      <w:proofErr w:type="spellEnd"/>
      <w:r w:rsidRPr="005731B0">
        <w:rPr>
          <w:rFonts w:ascii="Times New Roman" w:eastAsia="Times New Roman" w:hAnsi="Times New Roman" w:cs="Times New Roman"/>
          <w:sz w:val="28"/>
          <w:szCs w:val="28"/>
        </w:rPr>
        <w:t xml:space="preserve"> РАО», дочерним обществом которой является АО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ГРЭС». Прирост генерирующих мощностей будет проводиться за счет мероприятий, проводимых </w:t>
      </w:r>
      <w:proofErr w:type="spellStart"/>
      <w:r w:rsidRPr="005731B0">
        <w:rPr>
          <w:rFonts w:ascii="Times New Roman" w:eastAsia="Times New Roman" w:hAnsi="Times New Roman" w:cs="Times New Roman"/>
          <w:sz w:val="28"/>
          <w:szCs w:val="28"/>
        </w:rPr>
        <w:t>Нижневартовской</w:t>
      </w:r>
      <w:proofErr w:type="spellEnd"/>
      <w:r w:rsidRPr="005731B0">
        <w:rPr>
          <w:rFonts w:ascii="Times New Roman" w:eastAsia="Times New Roman" w:hAnsi="Times New Roman" w:cs="Times New Roman"/>
          <w:sz w:val="28"/>
          <w:szCs w:val="28"/>
        </w:rPr>
        <w:t xml:space="preserve"> ГРЭС в рамках Программы инновационного развития: модернизация </w:t>
      </w:r>
      <w:r w:rsidR="00D4564F" w:rsidRPr="005731B0">
        <w:rPr>
          <w:rFonts w:ascii="Times New Roman" w:eastAsia="Times New Roman" w:hAnsi="Times New Roman" w:cs="Times New Roman"/>
          <w:sz w:val="28"/>
          <w:szCs w:val="28"/>
        </w:rPr>
        <w:t xml:space="preserve">1 и 2 </w:t>
      </w:r>
      <w:r w:rsidRPr="005731B0">
        <w:rPr>
          <w:rFonts w:ascii="Times New Roman" w:eastAsia="Times New Roman" w:hAnsi="Times New Roman" w:cs="Times New Roman"/>
          <w:sz w:val="28"/>
          <w:szCs w:val="28"/>
        </w:rPr>
        <w:t xml:space="preserve">энергоблоков в рамках программы глубокой модернизации тепловой генерации, за счет замены </w:t>
      </w:r>
      <w:proofErr w:type="spellStart"/>
      <w:r w:rsidRPr="005731B0">
        <w:rPr>
          <w:rFonts w:ascii="Times New Roman" w:eastAsia="Times New Roman" w:hAnsi="Times New Roman" w:cs="Times New Roman"/>
          <w:sz w:val="28"/>
          <w:szCs w:val="28"/>
        </w:rPr>
        <w:t>ресурсопределяющих</w:t>
      </w:r>
      <w:proofErr w:type="spellEnd"/>
      <w:r w:rsidRPr="005731B0">
        <w:rPr>
          <w:rFonts w:ascii="Times New Roman" w:eastAsia="Times New Roman" w:hAnsi="Times New Roman" w:cs="Times New Roman"/>
          <w:sz w:val="28"/>
          <w:szCs w:val="28"/>
        </w:rPr>
        <w:t xml:space="preserve"> элементов, имеющих высокий износ и наработку, в том числе: турбинного оборудования, котельного оборудования, трубопроводов связи и генераторов.</w:t>
      </w:r>
    </w:p>
    <w:p w14:paraId="19B9541E" w14:textId="2E44F7D2" w:rsidR="00D4564F" w:rsidRPr="005731B0" w:rsidRDefault="00D4564F"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lastRenderedPageBreak/>
        <w:t>АО «</w:t>
      </w:r>
      <w:proofErr w:type="spellStart"/>
      <w:r w:rsidRPr="005731B0">
        <w:rPr>
          <w:rFonts w:ascii="Times New Roman" w:eastAsia="Times New Roman" w:hAnsi="Times New Roman" w:cs="Times New Roman"/>
          <w:sz w:val="28"/>
          <w:szCs w:val="28"/>
        </w:rPr>
        <w:t>Нижневартовская</w:t>
      </w:r>
      <w:proofErr w:type="spellEnd"/>
      <w:r w:rsidRPr="005731B0">
        <w:rPr>
          <w:rFonts w:ascii="Times New Roman" w:eastAsia="Times New Roman" w:hAnsi="Times New Roman" w:cs="Times New Roman"/>
          <w:sz w:val="28"/>
          <w:szCs w:val="28"/>
        </w:rPr>
        <w:t xml:space="preserve"> ГРЭС» обслуживает систему теплоснабжения на территории </w:t>
      </w:r>
      <w:proofErr w:type="spellStart"/>
      <w:r w:rsidRPr="005731B0">
        <w:rPr>
          <w:rFonts w:ascii="Times New Roman" w:eastAsia="Times New Roman" w:hAnsi="Times New Roman" w:cs="Times New Roman"/>
          <w:sz w:val="28"/>
          <w:szCs w:val="28"/>
        </w:rPr>
        <w:t>пгт</w:t>
      </w:r>
      <w:proofErr w:type="spellEnd"/>
      <w:r w:rsidRPr="005731B0">
        <w:rPr>
          <w:rFonts w:ascii="Times New Roman" w:eastAsia="Times New Roman" w:hAnsi="Times New Roman" w:cs="Times New Roman"/>
          <w:sz w:val="28"/>
          <w:szCs w:val="28"/>
        </w:rPr>
        <w:t xml:space="preserve">. Излучинск, которая представляет собой блоки ГРЭС №1,2, отопительно-пусковую котельную и котельную жилого поселка, которые технологически соединены посредством 21,01 км сетей (в двухтрубном исполнении). Высокая надежность достигается за счет своевременной замены изношенных составляющих оборудования котельных. В среднесрочной перспективе планируется замена питательного насоса отопительно-пусковой котельной, замена насосов рециркуляции воды БЗВ-КЖП НРВ-1,2 в котельной </w:t>
      </w:r>
      <w:proofErr w:type="spellStart"/>
      <w:r w:rsidRPr="005731B0">
        <w:rPr>
          <w:rFonts w:ascii="Times New Roman" w:eastAsia="Times New Roman" w:hAnsi="Times New Roman" w:cs="Times New Roman"/>
          <w:sz w:val="28"/>
          <w:szCs w:val="28"/>
        </w:rPr>
        <w:t>пгт</w:t>
      </w:r>
      <w:proofErr w:type="spellEnd"/>
      <w:r w:rsidRPr="005731B0">
        <w:rPr>
          <w:rFonts w:ascii="Times New Roman" w:eastAsia="Times New Roman" w:hAnsi="Times New Roman" w:cs="Times New Roman"/>
          <w:sz w:val="28"/>
          <w:szCs w:val="28"/>
        </w:rPr>
        <w:t>. Излучинск.</w:t>
      </w:r>
    </w:p>
    <w:p w14:paraId="6D925AF2" w14:textId="74C3007A"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Строительство и модернизация действующей системы энергоснабжения в населенных пунктах района ведется в рамках инвестиционных проектов АО «ЮТЭК-Региональные сети»:</w:t>
      </w:r>
    </w:p>
    <w:p w14:paraId="22B7EACF"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строительство сети </w:t>
      </w:r>
      <w:proofErr w:type="spellStart"/>
      <w:r w:rsidRPr="005731B0">
        <w:rPr>
          <w:rFonts w:ascii="Times New Roman" w:eastAsia="Times New Roman" w:hAnsi="Times New Roman" w:cs="Times New Roman"/>
          <w:sz w:val="28"/>
          <w:szCs w:val="28"/>
        </w:rPr>
        <w:t>энергостабжения</w:t>
      </w:r>
      <w:proofErr w:type="spellEnd"/>
      <w:r w:rsidRPr="005731B0">
        <w:rPr>
          <w:rFonts w:ascii="Times New Roman" w:eastAsia="Times New Roman" w:hAnsi="Times New Roman" w:cs="Times New Roman"/>
          <w:sz w:val="28"/>
          <w:szCs w:val="28"/>
        </w:rPr>
        <w:t xml:space="preserve"> 10-0,4 </w:t>
      </w:r>
      <w:proofErr w:type="spellStart"/>
      <w:r w:rsidRPr="005731B0">
        <w:rPr>
          <w:rFonts w:ascii="Times New Roman" w:eastAsia="Times New Roman" w:hAnsi="Times New Roman" w:cs="Times New Roman"/>
          <w:sz w:val="28"/>
          <w:szCs w:val="28"/>
        </w:rPr>
        <w:t>кВ</w:t>
      </w:r>
      <w:proofErr w:type="spellEnd"/>
      <w:r w:rsidRPr="005731B0">
        <w:rPr>
          <w:rFonts w:ascii="Times New Roman" w:eastAsia="Times New Roman" w:hAnsi="Times New Roman" w:cs="Times New Roman"/>
          <w:sz w:val="28"/>
          <w:szCs w:val="28"/>
        </w:rPr>
        <w:t xml:space="preserve"> для технологического присоединения потребителей Нижневартовского района (2027г);</w:t>
      </w:r>
    </w:p>
    <w:p w14:paraId="04B7B92E"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строительство ЛЭП 6 </w:t>
      </w:r>
      <w:proofErr w:type="spellStart"/>
      <w:r w:rsidRPr="005731B0">
        <w:rPr>
          <w:rFonts w:ascii="Times New Roman" w:eastAsia="Times New Roman" w:hAnsi="Times New Roman" w:cs="Times New Roman"/>
          <w:sz w:val="28"/>
          <w:szCs w:val="28"/>
        </w:rPr>
        <w:t>кВ</w:t>
      </w:r>
      <w:proofErr w:type="spellEnd"/>
      <w:r w:rsidRPr="005731B0">
        <w:rPr>
          <w:rFonts w:ascii="Times New Roman" w:eastAsia="Times New Roman" w:hAnsi="Times New Roman" w:cs="Times New Roman"/>
          <w:sz w:val="28"/>
          <w:szCs w:val="28"/>
        </w:rPr>
        <w:t xml:space="preserve"> в </w:t>
      </w:r>
      <w:proofErr w:type="spellStart"/>
      <w:r w:rsidRPr="005731B0">
        <w:rPr>
          <w:rFonts w:ascii="Times New Roman" w:eastAsia="Times New Roman" w:hAnsi="Times New Roman" w:cs="Times New Roman"/>
          <w:sz w:val="28"/>
          <w:szCs w:val="28"/>
        </w:rPr>
        <w:t>пгт</w:t>
      </w:r>
      <w:proofErr w:type="spellEnd"/>
      <w:r w:rsidRPr="005731B0">
        <w:rPr>
          <w:rFonts w:ascii="Times New Roman" w:eastAsia="Times New Roman" w:hAnsi="Times New Roman" w:cs="Times New Roman"/>
          <w:sz w:val="28"/>
          <w:szCs w:val="28"/>
        </w:rPr>
        <w:t xml:space="preserve"> </w:t>
      </w:r>
      <w:proofErr w:type="spellStart"/>
      <w:r w:rsidRPr="005731B0">
        <w:rPr>
          <w:rFonts w:ascii="Times New Roman" w:eastAsia="Times New Roman" w:hAnsi="Times New Roman" w:cs="Times New Roman"/>
          <w:sz w:val="28"/>
          <w:szCs w:val="28"/>
        </w:rPr>
        <w:t>Излучинск</w:t>
      </w:r>
      <w:proofErr w:type="spellEnd"/>
      <w:r w:rsidRPr="005731B0">
        <w:rPr>
          <w:rFonts w:ascii="Times New Roman" w:eastAsia="Times New Roman" w:hAnsi="Times New Roman" w:cs="Times New Roman"/>
          <w:sz w:val="28"/>
          <w:szCs w:val="28"/>
        </w:rPr>
        <w:t xml:space="preserve"> (2021-2028гг);</w:t>
      </w:r>
    </w:p>
    <w:p w14:paraId="1747D31C"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строительство сети электроснабжения для подключения IT-стойбища </w:t>
      </w:r>
      <w:proofErr w:type="spellStart"/>
      <w:r w:rsidRPr="005731B0">
        <w:rPr>
          <w:rFonts w:ascii="Times New Roman" w:eastAsia="Times New Roman" w:hAnsi="Times New Roman" w:cs="Times New Roman"/>
          <w:sz w:val="28"/>
          <w:szCs w:val="28"/>
        </w:rPr>
        <w:t>Айваседа</w:t>
      </w:r>
      <w:proofErr w:type="spellEnd"/>
      <w:r w:rsidRPr="005731B0">
        <w:rPr>
          <w:rFonts w:ascii="Times New Roman" w:eastAsia="Times New Roman" w:hAnsi="Times New Roman" w:cs="Times New Roman"/>
          <w:sz w:val="28"/>
          <w:szCs w:val="28"/>
        </w:rPr>
        <w:t xml:space="preserve"> В.Н. (2022-2025гг);</w:t>
      </w:r>
    </w:p>
    <w:p w14:paraId="397A91E5"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реконструкция Сети электроснабжения п. Ваховск (202-2027гг).</w:t>
      </w:r>
    </w:p>
    <w:p w14:paraId="2E3BC4ED"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Реконструкция действующих сетей электроснабжения также выполняется АО "</w:t>
      </w:r>
      <w:proofErr w:type="spellStart"/>
      <w:r w:rsidRPr="005731B0">
        <w:rPr>
          <w:rFonts w:ascii="Times New Roman" w:eastAsia="Times New Roman" w:hAnsi="Times New Roman" w:cs="Times New Roman"/>
          <w:sz w:val="28"/>
          <w:szCs w:val="28"/>
        </w:rPr>
        <w:t>ЮграЭнерго</w:t>
      </w:r>
      <w:proofErr w:type="spellEnd"/>
      <w:r w:rsidRPr="005731B0">
        <w:rPr>
          <w:rFonts w:ascii="Times New Roman" w:eastAsia="Times New Roman" w:hAnsi="Times New Roman" w:cs="Times New Roman"/>
          <w:sz w:val="28"/>
          <w:szCs w:val="28"/>
        </w:rPr>
        <w:t>":</w:t>
      </w:r>
    </w:p>
    <w:p w14:paraId="45FE7D8E" w14:textId="77777777"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приобретение </w:t>
      </w:r>
      <w:proofErr w:type="spellStart"/>
      <w:r w:rsidRPr="005731B0">
        <w:rPr>
          <w:rFonts w:ascii="Times New Roman" w:eastAsia="Times New Roman" w:hAnsi="Times New Roman" w:cs="Times New Roman"/>
          <w:sz w:val="28"/>
          <w:szCs w:val="28"/>
        </w:rPr>
        <w:t>обрудование</w:t>
      </w:r>
      <w:proofErr w:type="spellEnd"/>
      <w:r w:rsidRPr="005731B0">
        <w:rPr>
          <w:rFonts w:ascii="Times New Roman" w:eastAsia="Times New Roman" w:hAnsi="Times New Roman" w:cs="Times New Roman"/>
          <w:sz w:val="28"/>
          <w:szCs w:val="28"/>
        </w:rPr>
        <w:t xml:space="preserve"> и реконструкция электросети в с. Корлики (2025-2027гг);</w:t>
      </w:r>
    </w:p>
    <w:p w14:paraId="4F239909" w14:textId="09A98D7A" w:rsidR="0061097A" w:rsidRPr="005731B0" w:rsidRDefault="0061097A" w:rsidP="00710E60">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переустройство ДЭС - 0,4 </w:t>
      </w:r>
      <w:proofErr w:type="spellStart"/>
      <w:r w:rsidRPr="005731B0">
        <w:rPr>
          <w:rFonts w:ascii="Times New Roman" w:eastAsia="Times New Roman" w:hAnsi="Times New Roman" w:cs="Times New Roman"/>
          <w:sz w:val="28"/>
          <w:szCs w:val="28"/>
        </w:rPr>
        <w:t>кВ</w:t>
      </w:r>
      <w:proofErr w:type="spellEnd"/>
      <w:r w:rsidRPr="005731B0">
        <w:rPr>
          <w:rFonts w:ascii="Times New Roman" w:eastAsia="Times New Roman" w:hAnsi="Times New Roman" w:cs="Times New Roman"/>
          <w:sz w:val="28"/>
          <w:szCs w:val="28"/>
        </w:rPr>
        <w:t xml:space="preserve"> в д. Сосновы</w:t>
      </w:r>
      <w:r w:rsidR="003F6FDE" w:rsidRPr="005731B0">
        <w:rPr>
          <w:rFonts w:ascii="Times New Roman" w:eastAsia="Times New Roman" w:hAnsi="Times New Roman" w:cs="Times New Roman"/>
          <w:sz w:val="28"/>
          <w:szCs w:val="28"/>
        </w:rPr>
        <w:t>й</w:t>
      </w:r>
      <w:r w:rsidRPr="005731B0">
        <w:rPr>
          <w:rFonts w:ascii="Times New Roman" w:eastAsia="Times New Roman" w:hAnsi="Times New Roman" w:cs="Times New Roman"/>
          <w:sz w:val="28"/>
          <w:szCs w:val="28"/>
        </w:rPr>
        <w:t xml:space="preserve"> </w:t>
      </w:r>
      <w:r w:rsidR="003F6FDE" w:rsidRPr="005731B0">
        <w:rPr>
          <w:rFonts w:ascii="Times New Roman" w:eastAsia="Times New Roman" w:hAnsi="Times New Roman" w:cs="Times New Roman"/>
          <w:sz w:val="28"/>
          <w:szCs w:val="28"/>
        </w:rPr>
        <w:t>Б</w:t>
      </w:r>
      <w:r w:rsidRPr="005731B0">
        <w:rPr>
          <w:rFonts w:ascii="Times New Roman" w:eastAsia="Times New Roman" w:hAnsi="Times New Roman" w:cs="Times New Roman"/>
          <w:sz w:val="28"/>
          <w:szCs w:val="28"/>
        </w:rPr>
        <w:t>ор.</w:t>
      </w:r>
    </w:p>
    <w:p w14:paraId="1DE45E23" w14:textId="77777777" w:rsidR="00C4689B" w:rsidRPr="005731B0" w:rsidRDefault="00C4689B" w:rsidP="00F3221E">
      <w:pPr>
        <w:pStyle w:val="a3"/>
        <w:spacing w:after="0" w:line="264" w:lineRule="auto"/>
        <w:ind w:left="0" w:firstLine="709"/>
        <w:jc w:val="both"/>
        <w:rPr>
          <w:rFonts w:ascii="Times New Roman" w:hAnsi="Times New Roman" w:cs="Times New Roman"/>
          <w:sz w:val="28"/>
          <w:szCs w:val="28"/>
        </w:rPr>
      </w:pPr>
    </w:p>
    <w:p w14:paraId="39864D65" w14:textId="77777777" w:rsidR="006D4732" w:rsidRPr="005731B0" w:rsidRDefault="006D4732">
      <w:pPr>
        <w:rPr>
          <w:rFonts w:ascii="Times New Roman" w:eastAsiaTheme="majorEastAsia" w:hAnsi="Times New Roman" w:cs="Times New Roman"/>
          <w:b/>
          <w:sz w:val="28"/>
          <w:szCs w:val="28"/>
        </w:rPr>
      </w:pPr>
      <w:r w:rsidRPr="005731B0">
        <w:rPr>
          <w:rFonts w:ascii="Times New Roman" w:hAnsi="Times New Roman" w:cs="Times New Roman"/>
          <w:b/>
        </w:rPr>
        <w:br w:type="page"/>
      </w:r>
    </w:p>
    <w:p w14:paraId="5CFC2F44" w14:textId="3FDDC2C8" w:rsidR="00BD1CCB" w:rsidRPr="005731B0" w:rsidRDefault="00BD1CCB" w:rsidP="00F3221E">
      <w:pPr>
        <w:pStyle w:val="2"/>
        <w:spacing w:before="0" w:line="264" w:lineRule="auto"/>
        <w:ind w:firstLine="709"/>
        <w:rPr>
          <w:rFonts w:ascii="Times New Roman" w:hAnsi="Times New Roman" w:cs="Times New Roman"/>
          <w:b/>
          <w:color w:val="auto"/>
        </w:rPr>
      </w:pPr>
      <w:bookmarkStart w:id="39" w:name="_Toc153992833"/>
      <w:r w:rsidRPr="005731B0">
        <w:rPr>
          <w:rFonts w:ascii="Times New Roman" w:hAnsi="Times New Roman" w:cs="Times New Roman"/>
          <w:b/>
          <w:color w:val="auto"/>
        </w:rPr>
        <w:lastRenderedPageBreak/>
        <w:t xml:space="preserve">3.5. </w:t>
      </w:r>
      <w:r w:rsidR="00FC1CD0" w:rsidRPr="005731B0">
        <w:rPr>
          <w:rFonts w:ascii="Times New Roman" w:hAnsi="Times New Roman" w:cs="Times New Roman"/>
          <w:b/>
          <w:color w:val="auto"/>
        </w:rPr>
        <w:t>Инвестиционное развитие</w:t>
      </w:r>
      <w:r w:rsidR="008C310E" w:rsidRPr="005731B0">
        <w:rPr>
          <w:rFonts w:ascii="Times New Roman" w:hAnsi="Times New Roman" w:cs="Times New Roman"/>
          <w:b/>
          <w:color w:val="auto"/>
        </w:rPr>
        <w:t xml:space="preserve"> Нижневартовского района</w:t>
      </w:r>
      <w:bookmarkEnd w:id="39"/>
    </w:p>
    <w:p w14:paraId="1CEF820E" w14:textId="141F670A" w:rsidR="002F2CDE" w:rsidRPr="005731B0" w:rsidRDefault="002F2CDE" w:rsidP="002F2CD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3.5.1. Цели и задачи инвестиционного развития муниципального образования на краткосрочную и среднесрочную перспективу</w:t>
      </w:r>
      <w:r w:rsidR="00902A39" w:rsidRPr="005731B0">
        <w:rPr>
          <w:rFonts w:ascii="Times New Roman" w:hAnsi="Times New Roman" w:cs="Times New Roman"/>
          <w:b/>
          <w:bCs/>
          <w:sz w:val="28"/>
          <w:szCs w:val="28"/>
        </w:rPr>
        <w:t xml:space="preserve"> до 2036 года</w:t>
      </w:r>
    </w:p>
    <w:p w14:paraId="5B14676B" w14:textId="0CD00433" w:rsidR="00E435FF" w:rsidRPr="005731B0" w:rsidRDefault="00C86951" w:rsidP="00E435FF">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Целью </w:t>
      </w:r>
      <w:r w:rsidR="009A4E52" w:rsidRPr="005731B0">
        <w:rPr>
          <w:rFonts w:ascii="Times New Roman" w:eastAsia="Times New Roman" w:hAnsi="Times New Roman" w:cs="Times New Roman"/>
          <w:sz w:val="28"/>
          <w:szCs w:val="28"/>
        </w:rPr>
        <w:t>инвестиционного развития является</w:t>
      </w:r>
      <w:r w:rsidR="00E435FF" w:rsidRPr="005731B0">
        <w:rPr>
          <w:rFonts w:ascii="Times New Roman" w:eastAsia="Times New Roman" w:hAnsi="Times New Roman" w:cs="Times New Roman"/>
          <w:sz w:val="28"/>
          <w:szCs w:val="28"/>
        </w:rPr>
        <w:t xml:space="preserve"> </w:t>
      </w:r>
      <w:r w:rsidR="00EA45AC" w:rsidRPr="005731B0">
        <w:rPr>
          <w:rFonts w:ascii="Times New Roman" w:hAnsi="Times New Roman" w:cs="Times New Roman"/>
          <w:sz w:val="28"/>
          <w:szCs w:val="28"/>
        </w:rPr>
        <w:t xml:space="preserve">повышение благоприятного инвестиционного климата, направленного на создание комфортных условий для ведения бизнеса и формирование эффективной системы привлечения инвестиций, для устойчивого экономического роста и повышение уровня жизни населения. </w:t>
      </w:r>
    </w:p>
    <w:p w14:paraId="178089D0" w14:textId="72FE8577" w:rsidR="00E435FF" w:rsidRPr="005731B0" w:rsidRDefault="00E435FF" w:rsidP="00EA45AC">
      <w:pPr>
        <w:spacing w:after="0" w:line="264" w:lineRule="auto"/>
        <w:ind w:firstLine="709"/>
        <w:contextualSpacing/>
        <w:jc w:val="both"/>
        <w:rPr>
          <w:rFonts w:ascii="Times New Roman" w:hAnsi="Times New Roman" w:cs="Times New Roman"/>
          <w:sz w:val="28"/>
          <w:szCs w:val="28"/>
        </w:rPr>
      </w:pPr>
      <w:r w:rsidRPr="005731B0">
        <w:rPr>
          <w:rFonts w:ascii="Times New Roman" w:eastAsia="Times New Roman" w:hAnsi="Times New Roman" w:cs="Times New Roman"/>
          <w:sz w:val="28"/>
          <w:szCs w:val="28"/>
        </w:rPr>
        <w:t>Инвестиционное развитие предусматривает формирование привлекательной для инвесторов инвестиционной среды через расширение инвестиционного спектра с привлечением субъектов малого и среднего предпринимательства.</w:t>
      </w:r>
    </w:p>
    <w:p w14:paraId="3933A769" w14:textId="20D59957" w:rsidR="00E435FF" w:rsidRPr="005731B0" w:rsidRDefault="00E435FF" w:rsidP="00E435FF">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Для достижения поставленн</w:t>
      </w:r>
      <w:r w:rsidR="00EA45AC" w:rsidRPr="005731B0">
        <w:rPr>
          <w:rFonts w:ascii="Times New Roman" w:hAnsi="Times New Roman" w:cs="Times New Roman"/>
          <w:sz w:val="28"/>
          <w:szCs w:val="28"/>
        </w:rPr>
        <w:t>ой</w:t>
      </w:r>
      <w:r w:rsidRPr="005731B0">
        <w:rPr>
          <w:rFonts w:ascii="Times New Roman" w:hAnsi="Times New Roman" w:cs="Times New Roman"/>
          <w:sz w:val="28"/>
          <w:szCs w:val="28"/>
        </w:rPr>
        <w:t xml:space="preserve"> цел</w:t>
      </w:r>
      <w:r w:rsidR="00EA45AC" w:rsidRPr="005731B0">
        <w:rPr>
          <w:rFonts w:ascii="Times New Roman" w:hAnsi="Times New Roman" w:cs="Times New Roman"/>
          <w:sz w:val="28"/>
          <w:szCs w:val="28"/>
        </w:rPr>
        <w:t>и</w:t>
      </w:r>
      <w:r w:rsidRPr="005731B0">
        <w:rPr>
          <w:rFonts w:ascii="Times New Roman" w:hAnsi="Times New Roman" w:cs="Times New Roman"/>
          <w:sz w:val="28"/>
          <w:szCs w:val="28"/>
        </w:rPr>
        <w:t xml:space="preserve"> необходимо решить</w:t>
      </w:r>
      <w:r w:rsidR="00BB51CF" w:rsidRPr="005731B0">
        <w:rPr>
          <w:rFonts w:ascii="Times New Roman" w:hAnsi="Times New Roman" w:cs="Times New Roman"/>
          <w:sz w:val="28"/>
          <w:szCs w:val="28"/>
        </w:rPr>
        <w:t xml:space="preserve"> следующие задачи на краткосрочную и среднесрочную перспективу</w:t>
      </w:r>
      <w:r w:rsidR="00EA45AC" w:rsidRPr="005731B0">
        <w:rPr>
          <w:rFonts w:ascii="Times New Roman" w:hAnsi="Times New Roman" w:cs="Times New Roman"/>
          <w:sz w:val="28"/>
          <w:szCs w:val="28"/>
        </w:rPr>
        <w:t>:</w:t>
      </w:r>
    </w:p>
    <w:p w14:paraId="01505E00" w14:textId="17032D69"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формирование и продвижение благоприятного и узнаваемого инвестиционного имиджа Нижневартовского района;</w:t>
      </w:r>
    </w:p>
    <w:p w14:paraId="2A4679D1" w14:textId="24B6AFA2"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 повышение эффективности органов муниципального управления в обеспечении благоприятного инвестиционного климата </w:t>
      </w:r>
    </w:p>
    <w:p w14:paraId="0332E937" w14:textId="4BFEAD31"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снижении административных барьеров для инвесторов;</w:t>
      </w:r>
    </w:p>
    <w:p w14:paraId="532993D6" w14:textId="43029599"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совершенствование нормативно-правовой базы в области инвестиционной деятельности;</w:t>
      </w:r>
    </w:p>
    <w:p w14:paraId="7D194833" w14:textId="02414343"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формирования системы повышения квалификации и оценки компетентности сотрудников администрации Нижневартовского района, осуществляющих работу с инвесторами;</w:t>
      </w:r>
    </w:p>
    <w:p w14:paraId="550D9C1A" w14:textId="7D1B53FD"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 создание условий, повышающих деловую и инвестиционную активность в сфере предпринимательства посредством оказания информационной, правовой, консультационной и материальной поддержки; </w:t>
      </w:r>
    </w:p>
    <w:p w14:paraId="062A62D2" w14:textId="29D292C0" w:rsidR="00BB51CF" w:rsidRPr="005731B0" w:rsidRDefault="00BB51CF" w:rsidP="00BB51CF">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 развитие механизмов </w:t>
      </w:r>
      <w:proofErr w:type="spellStart"/>
      <w:r w:rsidRPr="005731B0">
        <w:rPr>
          <w:rFonts w:ascii="Times New Roman" w:hAnsi="Times New Roman" w:cs="Times New Roman"/>
          <w:sz w:val="28"/>
          <w:szCs w:val="28"/>
        </w:rPr>
        <w:t>муниципально</w:t>
      </w:r>
      <w:proofErr w:type="spellEnd"/>
      <w:r w:rsidRPr="005731B0">
        <w:rPr>
          <w:rFonts w:ascii="Times New Roman" w:hAnsi="Times New Roman" w:cs="Times New Roman"/>
          <w:sz w:val="28"/>
          <w:szCs w:val="28"/>
        </w:rPr>
        <w:t>-частного партнерства</w:t>
      </w:r>
      <w:r w:rsidR="00C86951" w:rsidRPr="005731B0">
        <w:rPr>
          <w:rFonts w:ascii="Times New Roman" w:hAnsi="Times New Roman" w:cs="Times New Roman"/>
          <w:sz w:val="28"/>
          <w:szCs w:val="28"/>
        </w:rPr>
        <w:t>;</w:t>
      </w:r>
    </w:p>
    <w:p w14:paraId="3D6B4033" w14:textId="07E573B4" w:rsidR="00BB51CF" w:rsidRPr="005731B0" w:rsidRDefault="00BB51CF" w:rsidP="009A4E52">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улучшение инвестиционной открытости.</w:t>
      </w:r>
    </w:p>
    <w:p w14:paraId="01E3FD31" w14:textId="77777777" w:rsidR="00BB51CF" w:rsidRPr="005731B0" w:rsidRDefault="00BB51CF" w:rsidP="002F2CDE">
      <w:pPr>
        <w:pStyle w:val="a3"/>
        <w:spacing w:after="0" w:line="264" w:lineRule="auto"/>
        <w:ind w:left="0" w:firstLine="709"/>
        <w:jc w:val="both"/>
        <w:rPr>
          <w:rFonts w:ascii="Times New Roman" w:hAnsi="Times New Roman" w:cs="Times New Roman"/>
          <w:b/>
          <w:bCs/>
          <w:sz w:val="28"/>
          <w:szCs w:val="28"/>
        </w:rPr>
      </w:pPr>
    </w:p>
    <w:p w14:paraId="2B5D19D2" w14:textId="483A5BE3" w:rsidR="002F2CDE" w:rsidRPr="005731B0" w:rsidRDefault="002F2CDE" w:rsidP="002F2CD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3.5.2. Этапы достижения цел</w:t>
      </w:r>
      <w:r w:rsidR="00537130" w:rsidRPr="005731B0">
        <w:rPr>
          <w:rFonts w:ascii="Times New Roman" w:hAnsi="Times New Roman" w:cs="Times New Roman"/>
          <w:b/>
          <w:bCs/>
          <w:sz w:val="28"/>
          <w:szCs w:val="28"/>
        </w:rPr>
        <w:t>и</w:t>
      </w:r>
      <w:r w:rsidRPr="005731B0">
        <w:rPr>
          <w:rFonts w:ascii="Times New Roman" w:hAnsi="Times New Roman" w:cs="Times New Roman"/>
          <w:b/>
          <w:bCs/>
          <w:sz w:val="28"/>
          <w:szCs w:val="28"/>
        </w:rPr>
        <w:t xml:space="preserve"> и задач инвестиционного развития муниципального образования с указанием сроков достижения и промежуточных контрольных дат;</w:t>
      </w:r>
    </w:p>
    <w:p w14:paraId="6236D364" w14:textId="0A0C1A55" w:rsidR="00E435FF" w:rsidRPr="005731B0" w:rsidRDefault="00FE1396" w:rsidP="00B4424E">
      <w:pPr>
        <w:autoSpaceDE w:val="0"/>
        <w:autoSpaceDN w:val="0"/>
        <w:adjustRightInd w:val="0"/>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8"/>
        </w:rPr>
        <w:t xml:space="preserve">Инвестиционное развитие района направлено на повышение инвестиционной привлекательности </w:t>
      </w:r>
      <w:r w:rsidR="001F2C93" w:rsidRPr="005731B0">
        <w:rPr>
          <w:rFonts w:ascii="Times New Roman" w:hAnsi="Times New Roman" w:cs="Times New Roman"/>
          <w:sz w:val="28"/>
          <w:szCs w:val="28"/>
        </w:rPr>
        <w:t xml:space="preserve">путем </w:t>
      </w:r>
      <w:r w:rsidRPr="005731B0">
        <w:rPr>
          <w:rFonts w:ascii="Times New Roman" w:hAnsi="Times New Roman" w:cs="Times New Roman"/>
          <w:sz w:val="28"/>
          <w:szCs w:val="28"/>
        </w:rPr>
        <w:t>достижения цели</w:t>
      </w:r>
      <w:r w:rsidR="000018FC" w:rsidRPr="005731B0">
        <w:rPr>
          <w:rFonts w:ascii="Times New Roman" w:hAnsi="Times New Roman" w:cs="Times New Roman"/>
          <w:sz w:val="28"/>
          <w:szCs w:val="28"/>
        </w:rPr>
        <w:t xml:space="preserve"> и задач</w:t>
      </w:r>
      <w:r w:rsidRPr="005731B0">
        <w:rPr>
          <w:rFonts w:ascii="Times New Roman" w:hAnsi="Times New Roman" w:cs="Times New Roman"/>
          <w:sz w:val="28"/>
          <w:szCs w:val="28"/>
        </w:rPr>
        <w:t xml:space="preserve"> </w:t>
      </w:r>
      <w:bookmarkStart w:id="40" w:name="_Toc121812208"/>
      <w:r w:rsidR="00E435FF" w:rsidRPr="005731B0">
        <w:rPr>
          <w:rFonts w:ascii="Times New Roman" w:hAnsi="Times New Roman" w:cs="Times New Roman"/>
          <w:sz w:val="28"/>
          <w:szCs w:val="24"/>
        </w:rPr>
        <w:t>(таблиц</w:t>
      </w:r>
      <w:r w:rsidR="007335CB" w:rsidRPr="005731B0">
        <w:rPr>
          <w:rFonts w:ascii="Times New Roman" w:hAnsi="Times New Roman" w:cs="Times New Roman"/>
          <w:sz w:val="28"/>
          <w:szCs w:val="24"/>
        </w:rPr>
        <w:t>а</w:t>
      </w:r>
      <w:r w:rsidR="00E435FF" w:rsidRPr="005731B0">
        <w:rPr>
          <w:rFonts w:ascii="Times New Roman" w:hAnsi="Times New Roman" w:cs="Times New Roman"/>
          <w:sz w:val="28"/>
          <w:szCs w:val="24"/>
        </w:rPr>
        <w:t xml:space="preserve"> </w:t>
      </w:r>
      <w:r w:rsidR="00537130" w:rsidRPr="005731B0">
        <w:rPr>
          <w:rFonts w:ascii="Times New Roman" w:hAnsi="Times New Roman" w:cs="Times New Roman"/>
          <w:sz w:val="28"/>
          <w:szCs w:val="24"/>
        </w:rPr>
        <w:t>15</w:t>
      </w:r>
      <w:r w:rsidR="00E435FF" w:rsidRPr="005731B0">
        <w:rPr>
          <w:rFonts w:ascii="Times New Roman" w:hAnsi="Times New Roman" w:cs="Times New Roman"/>
          <w:sz w:val="28"/>
          <w:szCs w:val="24"/>
        </w:rPr>
        <w:t>)</w:t>
      </w:r>
      <w:r w:rsidR="007335CB" w:rsidRPr="005731B0">
        <w:rPr>
          <w:rFonts w:ascii="Times New Roman" w:hAnsi="Times New Roman" w:cs="Times New Roman"/>
          <w:sz w:val="28"/>
          <w:szCs w:val="24"/>
        </w:rPr>
        <w:t>.</w:t>
      </w:r>
    </w:p>
    <w:p w14:paraId="7CD755D8" w14:textId="77777777" w:rsidR="00FE1396" w:rsidRPr="005731B0" w:rsidRDefault="00FE1396" w:rsidP="00B4424E">
      <w:pPr>
        <w:autoSpaceDE w:val="0"/>
        <w:autoSpaceDN w:val="0"/>
        <w:adjustRightInd w:val="0"/>
        <w:spacing w:after="0" w:line="264" w:lineRule="auto"/>
        <w:ind w:firstLine="709"/>
        <w:jc w:val="both"/>
        <w:rPr>
          <w:rFonts w:ascii="Times New Roman" w:hAnsi="Times New Roman" w:cs="Times New Roman"/>
          <w:sz w:val="28"/>
          <w:szCs w:val="24"/>
        </w:rPr>
      </w:pPr>
    </w:p>
    <w:p w14:paraId="200A96FD" w14:textId="7178B7AA" w:rsidR="00FE1396" w:rsidRPr="005731B0" w:rsidRDefault="00FE1396" w:rsidP="006D4732">
      <w:pPr>
        <w:autoSpaceDE w:val="0"/>
        <w:autoSpaceDN w:val="0"/>
        <w:adjustRightInd w:val="0"/>
        <w:spacing w:after="0" w:line="264" w:lineRule="auto"/>
        <w:ind w:firstLine="709"/>
        <w:jc w:val="both"/>
        <w:rPr>
          <w:rFonts w:ascii="Times New Roman" w:hAnsi="Times New Roman" w:cs="Times New Roman"/>
          <w:sz w:val="24"/>
          <w:szCs w:val="24"/>
        </w:rPr>
      </w:pPr>
      <w:r w:rsidRPr="005731B0">
        <w:rPr>
          <w:rFonts w:ascii="Times New Roman" w:hAnsi="Times New Roman" w:cs="Times New Roman"/>
          <w:sz w:val="24"/>
          <w:szCs w:val="24"/>
        </w:rPr>
        <w:t xml:space="preserve">Таблица </w:t>
      </w:r>
      <w:r w:rsidR="006D4732" w:rsidRPr="005731B0">
        <w:rPr>
          <w:rFonts w:ascii="Times New Roman" w:hAnsi="Times New Roman" w:cs="Times New Roman"/>
          <w:sz w:val="24"/>
          <w:szCs w:val="24"/>
        </w:rPr>
        <w:t>15</w:t>
      </w:r>
      <w:r w:rsidRPr="005731B0">
        <w:rPr>
          <w:rFonts w:ascii="Times New Roman" w:hAnsi="Times New Roman" w:cs="Times New Roman"/>
          <w:sz w:val="24"/>
          <w:szCs w:val="24"/>
        </w:rPr>
        <w:t xml:space="preserve">. </w:t>
      </w:r>
      <w:r w:rsidR="000018FC" w:rsidRPr="005731B0">
        <w:rPr>
          <w:rFonts w:ascii="Times New Roman" w:hAnsi="Times New Roman" w:cs="Times New Roman"/>
          <w:sz w:val="24"/>
          <w:szCs w:val="24"/>
        </w:rPr>
        <w:t xml:space="preserve">Этапы достижения цели и задач инвестиционного развития Нижневартовского района </w:t>
      </w:r>
    </w:p>
    <w:tbl>
      <w:tblPr>
        <w:tblW w:w="9640" w:type="dxa"/>
        <w:tblInd w:w="-146" w:type="dxa"/>
        <w:tblLayout w:type="fixed"/>
        <w:tblCellMar>
          <w:left w:w="0" w:type="dxa"/>
          <w:right w:w="0" w:type="dxa"/>
        </w:tblCellMar>
        <w:tblLook w:val="04A0" w:firstRow="1" w:lastRow="0" w:firstColumn="1" w:lastColumn="0" w:noHBand="0" w:noVBand="1"/>
      </w:tblPr>
      <w:tblGrid>
        <w:gridCol w:w="426"/>
        <w:gridCol w:w="5812"/>
        <w:gridCol w:w="1984"/>
        <w:gridCol w:w="1418"/>
      </w:tblGrid>
      <w:tr w:rsidR="00FE1396" w:rsidRPr="005731B0" w14:paraId="31C83FB4" w14:textId="77777777" w:rsidTr="001F2C93">
        <w:trPr>
          <w:cantSplit/>
          <w:trHeight w:val="85"/>
        </w:trPr>
        <w:tc>
          <w:tcPr>
            <w:tcW w:w="426"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14:paraId="514F38FB" w14:textId="77777777" w:rsidR="00FE1396" w:rsidRPr="005731B0" w:rsidRDefault="00FE1396" w:rsidP="00FE1396">
            <w:pPr>
              <w:spacing w:after="0" w:line="240" w:lineRule="auto"/>
              <w:rPr>
                <w:rFonts w:ascii="Times New Roman" w:hAnsi="Times New Roman" w:cs="Times New Roman"/>
                <w:b/>
                <w:sz w:val="24"/>
                <w:szCs w:val="24"/>
              </w:rPr>
            </w:pPr>
            <w:r w:rsidRPr="005731B0">
              <w:rPr>
                <w:rFonts w:ascii="Times New Roman" w:hAnsi="Times New Roman" w:cs="Times New Roman"/>
                <w:b/>
                <w:bCs/>
                <w:sz w:val="24"/>
                <w:szCs w:val="24"/>
              </w:rPr>
              <w:t>№</w:t>
            </w:r>
          </w:p>
          <w:p w14:paraId="6749E38D" w14:textId="77777777" w:rsidR="00FE1396" w:rsidRPr="005731B0" w:rsidRDefault="00FE1396" w:rsidP="00FE1396">
            <w:pPr>
              <w:spacing w:after="0" w:line="240" w:lineRule="auto"/>
              <w:rPr>
                <w:rFonts w:ascii="Times New Roman" w:hAnsi="Times New Roman" w:cs="Times New Roman"/>
                <w:b/>
                <w:bCs/>
                <w:sz w:val="24"/>
                <w:szCs w:val="24"/>
              </w:rPr>
            </w:pPr>
            <w:r w:rsidRPr="005731B0">
              <w:rPr>
                <w:rFonts w:ascii="Times New Roman" w:hAnsi="Times New Roman" w:cs="Times New Roman"/>
                <w:b/>
                <w:bCs/>
                <w:sz w:val="24"/>
                <w:szCs w:val="24"/>
              </w:rPr>
              <w:t>п/п</w:t>
            </w:r>
          </w:p>
        </w:tc>
        <w:tc>
          <w:tcPr>
            <w:tcW w:w="5812" w:type="dxa"/>
            <w:tcBorders>
              <w:top w:val="single" w:sz="3" w:space="0" w:color="000000"/>
              <w:left w:val="single" w:sz="3" w:space="0" w:color="000000"/>
              <w:bottom w:val="single" w:sz="4" w:space="0" w:color="auto"/>
              <w:right w:val="single" w:sz="3" w:space="0" w:color="000000"/>
            </w:tcBorders>
          </w:tcPr>
          <w:p w14:paraId="18AB876B" w14:textId="47526AF2" w:rsidR="00FE1396" w:rsidRPr="005731B0" w:rsidRDefault="00FE1396" w:rsidP="00C86951">
            <w:pPr>
              <w:spacing w:after="0" w:line="240" w:lineRule="auto"/>
              <w:jc w:val="center"/>
              <w:rPr>
                <w:rFonts w:ascii="Times New Roman" w:hAnsi="Times New Roman" w:cs="Times New Roman"/>
                <w:b/>
                <w:bCs/>
                <w:sz w:val="24"/>
                <w:szCs w:val="24"/>
              </w:rPr>
            </w:pPr>
            <w:r w:rsidRPr="005731B0">
              <w:rPr>
                <w:rFonts w:ascii="Times New Roman" w:hAnsi="Times New Roman" w:cs="Times New Roman"/>
                <w:b/>
                <w:bCs/>
                <w:sz w:val="24"/>
                <w:szCs w:val="24"/>
              </w:rPr>
              <w:t xml:space="preserve">Наименование </w:t>
            </w:r>
            <w:r w:rsidR="00C86951" w:rsidRPr="005731B0">
              <w:rPr>
                <w:rFonts w:ascii="Times New Roman" w:hAnsi="Times New Roman" w:cs="Times New Roman"/>
                <w:b/>
                <w:bCs/>
                <w:sz w:val="24"/>
                <w:szCs w:val="24"/>
              </w:rPr>
              <w:t>задачи</w:t>
            </w:r>
          </w:p>
        </w:tc>
        <w:tc>
          <w:tcPr>
            <w:tcW w:w="1984" w:type="dxa"/>
            <w:tcBorders>
              <w:top w:val="single" w:sz="3" w:space="0" w:color="000000"/>
              <w:left w:val="single" w:sz="3" w:space="0" w:color="000000"/>
              <w:bottom w:val="single" w:sz="4" w:space="0" w:color="auto"/>
              <w:right w:val="single" w:sz="3" w:space="0" w:color="000000"/>
            </w:tcBorders>
          </w:tcPr>
          <w:p w14:paraId="0776DCA1" w14:textId="1B484DD7" w:rsidR="00FE1396" w:rsidRPr="005731B0" w:rsidRDefault="00537130" w:rsidP="00537130">
            <w:pPr>
              <w:spacing w:after="0" w:line="240" w:lineRule="auto"/>
              <w:jc w:val="center"/>
              <w:rPr>
                <w:rFonts w:ascii="Times New Roman" w:hAnsi="Times New Roman" w:cs="Times New Roman"/>
                <w:b/>
                <w:bCs/>
                <w:sz w:val="24"/>
                <w:szCs w:val="24"/>
              </w:rPr>
            </w:pPr>
            <w:r w:rsidRPr="005731B0">
              <w:rPr>
                <w:rFonts w:ascii="Times New Roman" w:hAnsi="Times New Roman" w:cs="Times New Roman"/>
                <w:b/>
                <w:bCs/>
                <w:sz w:val="24"/>
                <w:szCs w:val="24"/>
              </w:rPr>
              <w:t>Промежуточные контрольные даты</w:t>
            </w:r>
          </w:p>
        </w:tc>
        <w:tc>
          <w:tcPr>
            <w:tcW w:w="1418" w:type="dxa"/>
            <w:tcBorders>
              <w:top w:val="single" w:sz="3" w:space="0" w:color="000000"/>
              <w:left w:val="single" w:sz="3" w:space="0" w:color="000000"/>
              <w:bottom w:val="single" w:sz="4" w:space="0" w:color="auto"/>
              <w:right w:val="single" w:sz="3" w:space="0" w:color="000000"/>
            </w:tcBorders>
          </w:tcPr>
          <w:p w14:paraId="75FACE46" w14:textId="38C82A3E" w:rsidR="00FE1396" w:rsidRPr="005731B0" w:rsidRDefault="00537130" w:rsidP="00537130">
            <w:pPr>
              <w:spacing w:after="0" w:line="240" w:lineRule="auto"/>
              <w:jc w:val="center"/>
              <w:rPr>
                <w:rFonts w:ascii="Times New Roman" w:hAnsi="Times New Roman" w:cs="Times New Roman"/>
                <w:b/>
                <w:bCs/>
                <w:sz w:val="24"/>
                <w:szCs w:val="24"/>
              </w:rPr>
            </w:pPr>
            <w:r w:rsidRPr="005731B0">
              <w:rPr>
                <w:rFonts w:ascii="Times New Roman" w:hAnsi="Times New Roman" w:cs="Times New Roman"/>
                <w:b/>
                <w:bCs/>
                <w:sz w:val="24"/>
                <w:szCs w:val="24"/>
              </w:rPr>
              <w:t>Срок достижения</w:t>
            </w:r>
          </w:p>
        </w:tc>
      </w:tr>
      <w:tr w:rsidR="007335CB" w:rsidRPr="005731B0" w14:paraId="03BFDF04" w14:textId="77777777" w:rsidTr="001F2C93">
        <w:trPr>
          <w:cantSplit/>
          <w:trHeight w:val="85"/>
        </w:trPr>
        <w:tc>
          <w:tcPr>
            <w:tcW w:w="9640" w:type="dxa"/>
            <w:gridSpan w:val="4"/>
            <w:tcBorders>
              <w:top w:val="single" w:sz="4" w:space="0" w:color="auto"/>
              <w:left w:val="single" w:sz="4" w:space="0" w:color="000000"/>
              <w:right w:val="single" w:sz="3" w:space="0" w:color="000000"/>
            </w:tcBorders>
            <w:tcMar>
              <w:top w:w="0" w:type="dxa"/>
              <w:left w:w="0" w:type="dxa"/>
              <w:bottom w:w="0" w:type="dxa"/>
              <w:right w:w="0" w:type="dxa"/>
            </w:tcMar>
          </w:tcPr>
          <w:p w14:paraId="615B39A8" w14:textId="5987EF44" w:rsidR="007335CB" w:rsidRPr="005731B0" w:rsidRDefault="007335CB" w:rsidP="000018FC">
            <w:pPr>
              <w:spacing w:after="0" w:line="240" w:lineRule="auto"/>
              <w:jc w:val="both"/>
              <w:rPr>
                <w:rFonts w:ascii="Times New Roman" w:hAnsi="Times New Roman" w:cs="Times New Roman"/>
                <w:b/>
                <w:bCs/>
                <w:sz w:val="24"/>
                <w:szCs w:val="24"/>
              </w:rPr>
            </w:pPr>
            <w:r w:rsidRPr="005731B0">
              <w:rPr>
                <w:rFonts w:ascii="Times New Roman" w:hAnsi="Times New Roman" w:cs="Times New Roman"/>
                <w:b/>
                <w:bCs/>
                <w:sz w:val="24"/>
                <w:szCs w:val="24"/>
              </w:rPr>
              <w:lastRenderedPageBreak/>
              <w:t>Цель: повышение благоприятного инвестиционного климата</w:t>
            </w:r>
          </w:p>
        </w:tc>
      </w:tr>
      <w:tr w:rsidR="00BB51CF" w:rsidRPr="005731B0" w14:paraId="5DB95DE6"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57EE81B8" w14:textId="0552410A"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1</w:t>
            </w:r>
          </w:p>
        </w:tc>
        <w:tc>
          <w:tcPr>
            <w:tcW w:w="5812" w:type="dxa"/>
            <w:tcBorders>
              <w:top w:val="single" w:sz="3" w:space="0" w:color="000000"/>
              <w:left w:val="single" w:sz="3" w:space="0" w:color="000000"/>
              <w:bottom w:val="single" w:sz="4" w:space="0" w:color="auto"/>
              <w:right w:val="single" w:sz="4" w:space="0" w:color="auto"/>
            </w:tcBorders>
            <w:vAlign w:val="center"/>
          </w:tcPr>
          <w:p w14:paraId="73F34C01" w14:textId="1A229585"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формирование и продвижение благоприятного и узнаваемого инвестиционного имиджа Нижневартовского района;</w:t>
            </w:r>
          </w:p>
        </w:tc>
        <w:tc>
          <w:tcPr>
            <w:tcW w:w="1984" w:type="dxa"/>
            <w:tcBorders>
              <w:top w:val="single" w:sz="3" w:space="0" w:color="000000"/>
              <w:left w:val="single" w:sz="4" w:space="0" w:color="auto"/>
              <w:bottom w:val="single" w:sz="4" w:space="0" w:color="auto"/>
              <w:right w:val="single" w:sz="4" w:space="0" w:color="auto"/>
            </w:tcBorders>
          </w:tcPr>
          <w:p w14:paraId="57B7AC3C" w14:textId="1F36AD5D"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00FBFA2E" w14:textId="6A1FD4EE" w:rsidR="00BB51CF" w:rsidRPr="005731B0" w:rsidRDefault="00BB51CF" w:rsidP="00BB51CF">
            <w:pPr>
              <w:spacing w:after="0" w:line="240" w:lineRule="auto"/>
              <w:rPr>
                <w:rFonts w:ascii="Times New Roman" w:hAnsi="Times New Roman" w:cs="Times New Roman"/>
                <w:b/>
                <w:bCs/>
                <w:sz w:val="24"/>
                <w:szCs w:val="24"/>
              </w:rPr>
            </w:pPr>
            <w:r w:rsidRPr="005731B0">
              <w:rPr>
                <w:rFonts w:ascii="Times New Roman" w:hAnsi="Times New Roman" w:cs="Times New Roman"/>
                <w:sz w:val="24"/>
                <w:szCs w:val="24"/>
              </w:rPr>
              <w:t>31 декабря 2036 года</w:t>
            </w:r>
          </w:p>
        </w:tc>
      </w:tr>
      <w:tr w:rsidR="00BB51CF" w:rsidRPr="005731B0" w14:paraId="00FB0510"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2B541A52" w14:textId="09C7D8EB"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2</w:t>
            </w:r>
          </w:p>
        </w:tc>
        <w:tc>
          <w:tcPr>
            <w:tcW w:w="5812" w:type="dxa"/>
            <w:tcBorders>
              <w:top w:val="single" w:sz="3" w:space="0" w:color="000000"/>
              <w:left w:val="single" w:sz="3" w:space="0" w:color="000000"/>
              <w:bottom w:val="single" w:sz="4" w:space="0" w:color="auto"/>
              <w:right w:val="single" w:sz="4" w:space="0" w:color="auto"/>
            </w:tcBorders>
            <w:vAlign w:val="center"/>
          </w:tcPr>
          <w:p w14:paraId="548291F5" w14:textId="3BCED094"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xml:space="preserve">- повышение эффективности органов муниципального управления в обеспечении благоприятного инвестиционного климата </w:t>
            </w:r>
          </w:p>
        </w:tc>
        <w:tc>
          <w:tcPr>
            <w:tcW w:w="1984" w:type="dxa"/>
            <w:tcBorders>
              <w:top w:val="single" w:sz="3" w:space="0" w:color="000000"/>
              <w:left w:val="single" w:sz="4" w:space="0" w:color="auto"/>
              <w:bottom w:val="single" w:sz="4" w:space="0" w:color="auto"/>
              <w:right w:val="single" w:sz="4" w:space="0" w:color="auto"/>
            </w:tcBorders>
          </w:tcPr>
          <w:p w14:paraId="30263980" w14:textId="2B04279C"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3FB795CF" w14:textId="4718AE17" w:rsidR="00BB51CF" w:rsidRPr="005731B0" w:rsidRDefault="00BB51CF" w:rsidP="00BB51CF">
            <w:pPr>
              <w:spacing w:after="0" w:line="240" w:lineRule="auto"/>
              <w:rPr>
                <w:rFonts w:ascii="Times New Roman" w:hAnsi="Times New Roman" w:cs="Times New Roman"/>
                <w:b/>
                <w:bCs/>
                <w:sz w:val="24"/>
                <w:szCs w:val="24"/>
              </w:rPr>
            </w:pPr>
            <w:r w:rsidRPr="005731B0">
              <w:rPr>
                <w:rFonts w:ascii="Times New Roman" w:hAnsi="Times New Roman" w:cs="Times New Roman"/>
                <w:sz w:val="24"/>
                <w:szCs w:val="24"/>
              </w:rPr>
              <w:t>31 декабря 2036 года</w:t>
            </w:r>
          </w:p>
        </w:tc>
      </w:tr>
      <w:tr w:rsidR="00BB51CF" w:rsidRPr="005731B0" w14:paraId="78F1356D"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475E17D4" w14:textId="38BD3295"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w:t>
            </w:r>
          </w:p>
        </w:tc>
        <w:tc>
          <w:tcPr>
            <w:tcW w:w="5812" w:type="dxa"/>
            <w:tcBorders>
              <w:top w:val="single" w:sz="3" w:space="0" w:color="000000"/>
              <w:left w:val="single" w:sz="3" w:space="0" w:color="000000"/>
              <w:bottom w:val="single" w:sz="4" w:space="0" w:color="auto"/>
              <w:right w:val="single" w:sz="4" w:space="0" w:color="auto"/>
            </w:tcBorders>
            <w:vAlign w:val="center"/>
          </w:tcPr>
          <w:p w14:paraId="7FC4FA27" w14:textId="08249FA0"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снижении административных барьеров для инвесторов;</w:t>
            </w:r>
          </w:p>
        </w:tc>
        <w:tc>
          <w:tcPr>
            <w:tcW w:w="1984" w:type="dxa"/>
            <w:tcBorders>
              <w:top w:val="single" w:sz="3" w:space="0" w:color="000000"/>
              <w:left w:val="single" w:sz="4" w:space="0" w:color="auto"/>
              <w:bottom w:val="single" w:sz="4" w:space="0" w:color="auto"/>
              <w:right w:val="single" w:sz="4" w:space="0" w:color="auto"/>
            </w:tcBorders>
          </w:tcPr>
          <w:p w14:paraId="42BD97B7" w14:textId="18DB880B"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7E721088" w14:textId="38FEBFC0"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31 декабря 2036 года</w:t>
            </w:r>
          </w:p>
        </w:tc>
      </w:tr>
      <w:tr w:rsidR="00BB51CF" w:rsidRPr="005731B0" w14:paraId="7B63F9CE"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2D2E88C4" w14:textId="0BE8AC7E"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4</w:t>
            </w:r>
          </w:p>
        </w:tc>
        <w:tc>
          <w:tcPr>
            <w:tcW w:w="5812" w:type="dxa"/>
            <w:tcBorders>
              <w:top w:val="single" w:sz="3" w:space="0" w:color="000000"/>
              <w:left w:val="single" w:sz="3" w:space="0" w:color="000000"/>
              <w:bottom w:val="single" w:sz="4" w:space="0" w:color="auto"/>
              <w:right w:val="single" w:sz="4" w:space="0" w:color="auto"/>
            </w:tcBorders>
            <w:vAlign w:val="center"/>
          </w:tcPr>
          <w:p w14:paraId="6D4183E5" w14:textId="000C7926"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совершенствование нормативно-правовой базы в области инвестиционной деятельности;</w:t>
            </w:r>
          </w:p>
        </w:tc>
        <w:tc>
          <w:tcPr>
            <w:tcW w:w="1984" w:type="dxa"/>
            <w:tcBorders>
              <w:top w:val="single" w:sz="3" w:space="0" w:color="000000"/>
              <w:left w:val="single" w:sz="4" w:space="0" w:color="auto"/>
              <w:bottom w:val="single" w:sz="4" w:space="0" w:color="auto"/>
              <w:right w:val="single" w:sz="4" w:space="0" w:color="auto"/>
            </w:tcBorders>
          </w:tcPr>
          <w:p w14:paraId="056DC6FB" w14:textId="200EF39B"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5F77361E" w14:textId="78A44664"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31 декабря 2036 года</w:t>
            </w:r>
          </w:p>
        </w:tc>
      </w:tr>
      <w:tr w:rsidR="00BB51CF" w:rsidRPr="005731B0" w14:paraId="751DCB61"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0F1853B8" w14:textId="3F5B3DA6"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5</w:t>
            </w:r>
          </w:p>
        </w:tc>
        <w:tc>
          <w:tcPr>
            <w:tcW w:w="5812" w:type="dxa"/>
            <w:tcBorders>
              <w:top w:val="single" w:sz="3" w:space="0" w:color="000000"/>
              <w:left w:val="single" w:sz="3" w:space="0" w:color="000000"/>
              <w:bottom w:val="single" w:sz="4" w:space="0" w:color="auto"/>
              <w:right w:val="single" w:sz="4" w:space="0" w:color="auto"/>
            </w:tcBorders>
            <w:vAlign w:val="center"/>
          </w:tcPr>
          <w:p w14:paraId="33507231" w14:textId="799046DF"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формирования системы повышения квалификации и оценки компетентности сотрудников администрации Нижневартовского района, осуществляющих работу с инвесторами;</w:t>
            </w:r>
          </w:p>
        </w:tc>
        <w:tc>
          <w:tcPr>
            <w:tcW w:w="1984" w:type="dxa"/>
            <w:tcBorders>
              <w:top w:val="single" w:sz="3" w:space="0" w:color="000000"/>
              <w:left w:val="single" w:sz="4" w:space="0" w:color="auto"/>
              <w:bottom w:val="single" w:sz="4" w:space="0" w:color="auto"/>
              <w:right w:val="single" w:sz="4" w:space="0" w:color="auto"/>
            </w:tcBorders>
          </w:tcPr>
          <w:p w14:paraId="30398C0E" w14:textId="512D564D"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2ABECF27" w14:textId="53549812"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31 декабря 2036 года</w:t>
            </w:r>
          </w:p>
        </w:tc>
      </w:tr>
      <w:tr w:rsidR="00BB51CF" w:rsidRPr="005731B0" w14:paraId="03973A15"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7C609A13" w14:textId="76DAEF17" w:rsidR="00BB51CF" w:rsidRPr="005731B0" w:rsidRDefault="009A4E52"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6</w:t>
            </w:r>
          </w:p>
        </w:tc>
        <w:tc>
          <w:tcPr>
            <w:tcW w:w="5812" w:type="dxa"/>
            <w:tcBorders>
              <w:top w:val="single" w:sz="3" w:space="0" w:color="000000"/>
              <w:left w:val="single" w:sz="3" w:space="0" w:color="000000"/>
              <w:bottom w:val="single" w:sz="4" w:space="0" w:color="auto"/>
              <w:right w:val="single" w:sz="4" w:space="0" w:color="auto"/>
            </w:tcBorders>
            <w:vAlign w:val="center"/>
          </w:tcPr>
          <w:p w14:paraId="2103BEE5" w14:textId="6A8D388A"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xml:space="preserve">создание условий, повышающих деловую и инвестиционную активность в сфере предпринимательства посредством оказания информационной, правовой, консультационной и материальной поддержки; </w:t>
            </w:r>
          </w:p>
        </w:tc>
        <w:tc>
          <w:tcPr>
            <w:tcW w:w="1984" w:type="dxa"/>
            <w:tcBorders>
              <w:top w:val="single" w:sz="3" w:space="0" w:color="000000"/>
              <w:left w:val="single" w:sz="4" w:space="0" w:color="auto"/>
              <w:bottom w:val="single" w:sz="4" w:space="0" w:color="auto"/>
              <w:right w:val="single" w:sz="4" w:space="0" w:color="auto"/>
            </w:tcBorders>
          </w:tcPr>
          <w:p w14:paraId="27BF1190" w14:textId="69AC3EEE"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681187E5" w14:textId="1777ADED" w:rsidR="00BB51CF" w:rsidRPr="005731B0" w:rsidRDefault="00BB51CF" w:rsidP="00BB51CF">
            <w:pPr>
              <w:spacing w:after="0" w:line="240" w:lineRule="auto"/>
              <w:rPr>
                <w:rFonts w:ascii="Times New Roman" w:hAnsi="Times New Roman" w:cs="Times New Roman"/>
                <w:b/>
                <w:bCs/>
                <w:sz w:val="24"/>
                <w:szCs w:val="24"/>
              </w:rPr>
            </w:pPr>
            <w:r w:rsidRPr="005731B0">
              <w:rPr>
                <w:rFonts w:ascii="Times New Roman" w:hAnsi="Times New Roman" w:cs="Times New Roman"/>
                <w:sz w:val="24"/>
                <w:szCs w:val="24"/>
              </w:rPr>
              <w:t>31 декабря 2036 года</w:t>
            </w:r>
          </w:p>
        </w:tc>
      </w:tr>
      <w:tr w:rsidR="00BB51CF" w:rsidRPr="005731B0" w14:paraId="4308F75C" w14:textId="77777777" w:rsidTr="00EB2A0E">
        <w:trPr>
          <w:cantSplit/>
          <w:trHeight w:val="85"/>
        </w:trPr>
        <w:tc>
          <w:tcPr>
            <w:tcW w:w="426"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14:paraId="5B9BDB98" w14:textId="386E6E47" w:rsidR="00BB51CF" w:rsidRPr="005731B0" w:rsidRDefault="009A4E52"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7</w:t>
            </w:r>
          </w:p>
        </w:tc>
        <w:tc>
          <w:tcPr>
            <w:tcW w:w="5812" w:type="dxa"/>
            <w:tcBorders>
              <w:top w:val="single" w:sz="3" w:space="0" w:color="000000"/>
              <w:left w:val="single" w:sz="3" w:space="0" w:color="000000"/>
              <w:bottom w:val="single" w:sz="3" w:space="0" w:color="000000"/>
              <w:right w:val="single" w:sz="4" w:space="0" w:color="auto"/>
            </w:tcBorders>
            <w:vAlign w:val="center"/>
          </w:tcPr>
          <w:p w14:paraId="05443741" w14:textId="26BC8170"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xml:space="preserve">- развитие механизмов </w:t>
            </w:r>
            <w:proofErr w:type="spellStart"/>
            <w:r w:rsidRPr="005731B0">
              <w:rPr>
                <w:rFonts w:ascii="Times New Roman" w:hAnsi="Times New Roman" w:cs="Times New Roman"/>
                <w:color w:val="000000"/>
                <w:sz w:val="24"/>
                <w:szCs w:val="24"/>
              </w:rPr>
              <w:t>муниципально</w:t>
            </w:r>
            <w:proofErr w:type="spellEnd"/>
            <w:r w:rsidRPr="005731B0">
              <w:rPr>
                <w:rFonts w:ascii="Times New Roman" w:hAnsi="Times New Roman" w:cs="Times New Roman"/>
                <w:color w:val="000000"/>
                <w:sz w:val="24"/>
                <w:szCs w:val="24"/>
              </w:rPr>
              <w:t>-частного партнерства.</w:t>
            </w:r>
          </w:p>
        </w:tc>
        <w:tc>
          <w:tcPr>
            <w:tcW w:w="1984" w:type="dxa"/>
            <w:tcBorders>
              <w:top w:val="single" w:sz="3" w:space="0" w:color="000000"/>
              <w:left w:val="single" w:sz="4" w:space="0" w:color="auto"/>
              <w:bottom w:val="single" w:sz="3" w:space="0" w:color="000000"/>
              <w:right w:val="single" w:sz="4" w:space="0" w:color="auto"/>
            </w:tcBorders>
          </w:tcPr>
          <w:p w14:paraId="250874B5" w14:textId="008331EE"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3" w:space="0" w:color="000000"/>
              <w:right w:val="single" w:sz="3" w:space="0" w:color="000000"/>
            </w:tcBorders>
          </w:tcPr>
          <w:p w14:paraId="50721127" w14:textId="795D7AC4"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31 декабря 2036 года</w:t>
            </w:r>
          </w:p>
        </w:tc>
      </w:tr>
      <w:tr w:rsidR="00BB51CF" w:rsidRPr="005731B0" w14:paraId="714ADA67" w14:textId="77777777" w:rsidTr="00EB2A0E">
        <w:trPr>
          <w:cantSplit/>
          <w:trHeight w:val="85"/>
        </w:trPr>
        <w:tc>
          <w:tcPr>
            <w:tcW w:w="426" w:type="dxa"/>
            <w:tcBorders>
              <w:top w:val="single" w:sz="3" w:space="0" w:color="000000"/>
              <w:left w:val="single" w:sz="3" w:space="0" w:color="000000"/>
              <w:bottom w:val="single" w:sz="4" w:space="0" w:color="auto"/>
              <w:right w:val="single" w:sz="4" w:space="0" w:color="auto"/>
            </w:tcBorders>
            <w:tcMar>
              <w:top w:w="0" w:type="dxa"/>
              <w:left w:w="0" w:type="dxa"/>
              <w:bottom w:w="0" w:type="dxa"/>
              <w:right w:w="0" w:type="dxa"/>
            </w:tcMar>
          </w:tcPr>
          <w:p w14:paraId="72766E96" w14:textId="0F5373B2" w:rsidR="00BB51CF" w:rsidRPr="005731B0" w:rsidRDefault="009A4E52"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8</w:t>
            </w:r>
          </w:p>
        </w:tc>
        <w:tc>
          <w:tcPr>
            <w:tcW w:w="5812" w:type="dxa"/>
            <w:tcBorders>
              <w:top w:val="single" w:sz="3" w:space="0" w:color="000000"/>
              <w:left w:val="single" w:sz="3" w:space="0" w:color="000000"/>
              <w:bottom w:val="single" w:sz="4" w:space="0" w:color="auto"/>
              <w:right w:val="single" w:sz="4" w:space="0" w:color="auto"/>
            </w:tcBorders>
            <w:vAlign w:val="center"/>
          </w:tcPr>
          <w:p w14:paraId="447D7723" w14:textId="2B639B6E"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color w:val="000000"/>
                <w:sz w:val="24"/>
                <w:szCs w:val="24"/>
              </w:rPr>
              <w:t>- улучшение инвестиционной открытости</w:t>
            </w:r>
          </w:p>
        </w:tc>
        <w:tc>
          <w:tcPr>
            <w:tcW w:w="1984" w:type="dxa"/>
            <w:tcBorders>
              <w:top w:val="single" w:sz="3" w:space="0" w:color="000000"/>
              <w:left w:val="single" w:sz="4" w:space="0" w:color="auto"/>
              <w:bottom w:val="single" w:sz="4" w:space="0" w:color="auto"/>
              <w:right w:val="single" w:sz="4" w:space="0" w:color="auto"/>
            </w:tcBorders>
          </w:tcPr>
          <w:p w14:paraId="1C50634B" w14:textId="1431D5A3"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 xml:space="preserve">ежегодно до 31 декабря </w:t>
            </w:r>
          </w:p>
        </w:tc>
        <w:tc>
          <w:tcPr>
            <w:tcW w:w="1418" w:type="dxa"/>
            <w:tcBorders>
              <w:top w:val="single" w:sz="3" w:space="0" w:color="000000"/>
              <w:left w:val="single" w:sz="4" w:space="0" w:color="auto"/>
              <w:bottom w:val="single" w:sz="4" w:space="0" w:color="auto"/>
              <w:right w:val="single" w:sz="3" w:space="0" w:color="000000"/>
            </w:tcBorders>
          </w:tcPr>
          <w:p w14:paraId="52FDE519" w14:textId="0E9F289E" w:rsidR="00BB51CF" w:rsidRPr="005731B0" w:rsidRDefault="00BB51CF" w:rsidP="00BB51CF">
            <w:pPr>
              <w:spacing w:after="0" w:line="240" w:lineRule="auto"/>
              <w:rPr>
                <w:rFonts w:ascii="Times New Roman" w:hAnsi="Times New Roman" w:cs="Times New Roman"/>
                <w:sz w:val="24"/>
                <w:szCs w:val="24"/>
              </w:rPr>
            </w:pPr>
            <w:r w:rsidRPr="005731B0">
              <w:rPr>
                <w:rFonts w:ascii="Times New Roman" w:hAnsi="Times New Roman" w:cs="Times New Roman"/>
                <w:sz w:val="24"/>
                <w:szCs w:val="24"/>
              </w:rPr>
              <w:t>31 декабря 2036 года</w:t>
            </w:r>
          </w:p>
        </w:tc>
      </w:tr>
      <w:bookmarkEnd w:id="40"/>
    </w:tbl>
    <w:p w14:paraId="7F8AED0F" w14:textId="77777777" w:rsidR="00BB51CF" w:rsidRPr="005731B0" w:rsidRDefault="00BB51CF" w:rsidP="002F2CDE">
      <w:pPr>
        <w:pStyle w:val="a3"/>
        <w:spacing w:after="0" w:line="264" w:lineRule="auto"/>
        <w:ind w:left="0" w:firstLine="709"/>
        <w:jc w:val="both"/>
        <w:rPr>
          <w:rFonts w:ascii="Times New Roman" w:hAnsi="Times New Roman" w:cs="Times New Roman"/>
          <w:bCs/>
          <w:sz w:val="28"/>
          <w:szCs w:val="28"/>
        </w:rPr>
      </w:pPr>
    </w:p>
    <w:p w14:paraId="2DB452C0" w14:textId="0F4DAB82" w:rsidR="002F2CDE" w:rsidRPr="005731B0" w:rsidRDefault="002F2CDE" w:rsidP="002F2CDE">
      <w:pPr>
        <w:pStyle w:val="a3"/>
        <w:spacing w:after="0" w:line="264" w:lineRule="auto"/>
        <w:ind w:left="0" w:firstLine="709"/>
        <w:jc w:val="both"/>
        <w:rPr>
          <w:rFonts w:ascii="Times New Roman" w:hAnsi="Times New Roman" w:cs="Times New Roman"/>
          <w:b/>
          <w:bCs/>
          <w:sz w:val="28"/>
          <w:szCs w:val="28"/>
        </w:rPr>
      </w:pPr>
      <w:r w:rsidRPr="005731B0">
        <w:rPr>
          <w:rFonts w:ascii="Times New Roman" w:hAnsi="Times New Roman" w:cs="Times New Roman"/>
          <w:b/>
          <w:bCs/>
          <w:sz w:val="28"/>
          <w:szCs w:val="28"/>
        </w:rPr>
        <w:t xml:space="preserve">3.5.3. </w:t>
      </w:r>
      <w:r w:rsidR="00537130" w:rsidRPr="005731B0">
        <w:rPr>
          <w:rFonts w:ascii="Times New Roman" w:hAnsi="Times New Roman" w:cs="Times New Roman"/>
          <w:b/>
          <w:bCs/>
          <w:sz w:val="28"/>
          <w:szCs w:val="28"/>
        </w:rPr>
        <w:t>И</w:t>
      </w:r>
      <w:r w:rsidRPr="005731B0">
        <w:rPr>
          <w:rFonts w:ascii="Times New Roman" w:hAnsi="Times New Roman" w:cs="Times New Roman"/>
          <w:b/>
          <w:bCs/>
          <w:sz w:val="28"/>
          <w:szCs w:val="28"/>
        </w:rPr>
        <w:t xml:space="preserve">нвестиционные </w:t>
      </w:r>
      <w:r w:rsidR="00537130" w:rsidRPr="005731B0">
        <w:rPr>
          <w:rFonts w:ascii="Times New Roman" w:hAnsi="Times New Roman" w:cs="Times New Roman"/>
          <w:b/>
          <w:bCs/>
          <w:sz w:val="28"/>
          <w:szCs w:val="28"/>
        </w:rPr>
        <w:t>проекты</w:t>
      </w:r>
    </w:p>
    <w:p w14:paraId="22D5D65F" w14:textId="3E899728"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1. </w:t>
      </w:r>
      <w:r w:rsidR="00984D66" w:rsidRPr="005731B0">
        <w:rPr>
          <w:rFonts w:ascii="Times New Roman" w:hAnsi="Times New Roman" w:cs="Times New Roman"/>
          <w:sz w:val="28"/>
          <w:szCs w:val="28"/>
        </w:rPr>
        <w:t>Строительство л</w:t>
      </w:r>
      <w:r w:rsidRPr="005731B0">
        <w:rPr>
          <w:rFonts w:ascii="Times New Roman" w:hAnsi="Times New Roman" w:cs="Times New Roman"/>
          <w:sz w:val="28"/>
          <w:szCs w:val="28"/>
        </w:rPr>
        <w:t>ыжн</w:t>
      </w:r>
      <w:r w:rsidR="00984D66" w:rsidRPr="005731B0">
        <w:rPr>
          <w:rFonts w:ascii="Times New Roman" w:hAnsi="Times New Roman" w:cs="Times New Roman"/>
          <w:sz w:val="28"/>
          <w:szCs w:val="28"/>
        </w:rPr>
        <w:t>ой</w:t>
      </w:r>
      <w:r w:rsidRPr="005731B0">
        <w:rPr>
          <w:rFonts w:ascii="Times New Roman" w:hAnsi="Times New Roman" w:cs="Times New Roman"/>
          <w:sz w:val="28"/>
          <w:szCs w:val="28"/>
        </w:rPr>
        <w:t xml:space="preserve"> баз</w:t>
      </w:r>
      <w:r w:rsidR="00984D66" w:rsidRPr="005731B0">
        <w:rPr>
          <w:rFonts w:ascii="Times New Roman" w:hAnsi="Times New Roman" w:cs="Times New Roman"/>
          <w:sz w:val="28"/>
          <w:szCs w:val="28"/>
        </w:rPr>
        <w:t>ы</w:t>
      </w:r>
      <w:r w:rsidRPr="005731B0">
        <w:rPr>
          <w:rFonts w:ascii="Times New Roman" w:hAnsi="Times New Roman" w:cs="Times New Roman"/>
          <w:sz w:val="28"/>
          <w:szCs w:val="28"/>
        </w:rPr>
        <w:t xml:space="preserve"> в </w:t>
      </w:r>
      <w:proofErr w:type="spellStart"/>
      <w:r w:rsidR="00984D66" w:rsidRPr="005731B0">
        <w:rPr>
          <w:rFonts w:ascii="Times New Roman" w:hAnsi="Times New Roman" w:cs="Times New Roman"/>
          <w:sz w:val="28"/>
          <w:szCs w:val="28"/>
        </w:rPr>
        <w:t>п.</w:t>
      </w:r>
      <w:r w:rsidRPr="005731B0">
        <w:rPr>
          <w:rFonts w:ascii="Times New Roman" w:hAnsi="Times New Roman" w:cs="Times New Roman"/>
          <w:sz w:val="28"/>
          <w:szCs w:val="28"/>
        </w:rPr>
        <w:t>Ваховск</w:t>
      </w:r>
      <w:proofErr w:type="spellEnd"/>
      <w:r w:rsidRPr="005731B0">
        <w:rPr>
          <w:rFonts w:ascii="Times New Roman" w:hAnsi="Times New Roman" w:cs="Times New Roman"/>
          <w:sz w:val="28"/>
          <w:szCs w:val="28"/>
        </w:rPr>
        <w:t xml:space="preserve"> </w:t>
      </w:r>
    </w:p>
    <w:p w14:paraId="7A3C4684" w14:textId="046CB311"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Современная лыжная база будет способствовать популяризации лыжных гонок среди населения и привлечению жителей к занятиям физической культурой и спортом разной возрастной категории с количеством до 150 человек единовременно.</w:t>
      </w:r>
      <w:r w:rsidR="00984D66" w:rsidRPr="005731B0">
        <w:rPr>
          <w:rFonts w:ascii="Times New Roman" w:hAnsi="Times New Roman" w:cs="Times New Roman"/>
          <w:sz w:val="28"/>
          <w:szCs w:val="28"/>
        </w:rPr>
        <w:t xml:space="preserve"> П</w:t>
      </w:r>
      <w:r w:rsidRPr="005731B0">
        <w:rPr>
          <w:rFonts w:ascii="Times New Roman" w:hAnsi="Times New Roman" w:cs="Times New Roman"/>
          <w:sz w:val="28"/>
          <w:szCs w:val="28"/>
        </w:rPr>
        <w:t xml:space="preserve">ланируется проведение районных и межрегиональных соревнований до 5 мероприятий за сезон с количеством участников до 200 человек. Также база будет организован прокат инвентаря для активного отдыха. </w:t>
      </w:r>
      <w:r w:rsidR="00E31655" w:rsidRPr="005731B0">
        <w:rPr>
          <w:rFonts w:ascii="Times New Roman" w:hAnsi="Times New Roman" w:cs="Times New Roman"/>
          <w:sz w:val="28"/>
          <w:szCs w:val="28"/>
        </w:rPr>
        <w:t xml:space="preserve">Лыжная база будет оснащена трассой, освещенной по всему периметру. </w:t>
      </w:r>
      <w:r w:rsidRPr="005731B0">
        <w:rPr>
          <w:rFonts w:ascii="Times New Roman" w:hAnsi="Times New Roman" w:cs="Times New Roman"/>
          <w:sz w:val="28"/>
          <w:szCs w:val="28"/>
        </w:rPr>
        <w:t>Ввод в эксплуатацию данного объекта спорта позволит повысить уровень обеспеченности населения спортивными сооружениями до 69%.</w:t>
      </w:r>
    </w:p>
    <w:p w14:paraId="03EC2E0B" w14:textId="7C2415C3"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2. Строительство </w:t>
      </w:r>
      <w:r w:rsidR="00984D66" w:rsidRPr="005731B0">
        <w:rPr>
          <w:rFonts w:ascii="Times New Roman" w:hAnsi="Times New Roman" w:cs="Times New Roman"/>
          <w:sz w:val="28"/>
          <w:szCs w:val="28"/>
        </w:rPr>
        <w:t>с</w:t>
      </w:r>
      <w:r w:rsidRPr="005731B0">
        <w:rPr>
          <w:rFonts w:ascii="Times New Roman" w:hAnsi="Times New Roman" w:cs="Times New Roman"/>
          <w:sz w:val="28"/>
          <w:szCs w:val="28"/>
        </w:rPr>
        <w:t>ельского дома культуры в д. Вата</w:t>
      </w:r>
    </w:p>
    <w:p w14:paraId="6DC58A3E" w14:textId="4580AE96" w:rsidR="009F61C6" w:rsidRPr="005731B0" w:rsidRDefault="00C86951"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В здании </w:t>
      </w:r>
      <w:r w:rsidR="009F61C6" w:rsidRPr="005731B0">
        <w:rPr>
          <w:rFonts w:ascii="Times New Roman" w:hAnsi="Times New Roman" w:cs="Times New Roman"/>
          <w:sz w:val="28"/>
          <w:szCs w:val="28"/>
        </w:rPr>
        <w:t>сель</w:t>
      </w:r>
      <w:r w:rsidR="00984D66" w:rsidRPr="005731B0">
        <w:rPr>
          <w:rFonts w:ascii="Times New Roman" w:hAnsi="Times New Roman" w:cs="Times New Roman"/>
          <w:sz w:val="28"/>
          <w:szCs w:val="28"/>
        </w:rPr>
        <w:t>ского дома культуры</w:t>
      </w:r>
      <w:r w:rsidRPr="005731B0">
        <w:rPr>
          <w:rFonts w:ascii="Times New Roman" w:hAnsi="Times New Roman" w:cs="Times New Roman"/>
          <w:sz w:val="28"/>
          <w:szCs w:val="28"/>
        </w:rPr>
        <w:t xml:space="preserve"> будут</w:t>
      </w:r>
      <w:r w:rsidR="009F61C6" w:rsidRPr="005731B0">
        <w:rPr>
          <w:rFonts w:ascii="Times New Roman" w:hAnsi="Times New Roman" w:cs="Times New Roman"/>
          <w:sz w:val="28"/>
          <w:szCs w:val="28"/>
        </w:rPr>
        <w:t xml:space="preserve"> предусмотрены: зрительный зал </w:t>
      </w:r>
      <w:r w:rsidRPr="005731B0">
        <w:rPr>
          <w:rFonts w:ascii="Times New Roman" w:hAnsi="Times New Roman" w:cs="Times New Roman"/>
          <w:sz w:val="28"/>
          <w:szCs w:val="28"/>
        </w:rPr>
        <w:t xml:space="preserve">на 100 мест </w:t>
      </w:r>
      <w:r w:rsidR="009F61C6" w:rsidRPr="005731B0">
        <w:rPr>
          <w:rFonts w:ascii="Times New Roman" w:hAnsi="Times New Roman" w:cs="Times New Roman"/>
          <w:sz w:val="28"/>
          <w:szCs w:val="28"/>
        </w:rPr>
        <w:t xml:space="preserve">со сценой и складскими помещениями для декораций, танцевальный зал, зал хореографии с раздевалками и душевыми, гримерные комнаты, подсобные помещения. В доме культуры появится современное </w:t>
      </w:r>
      <w:proofErr w:type="spellStart"/>
      <w:r w:rsidR="009F61C6" w:rsidRPr="005731B0">
        <w:rPr>
          <w:rFonts w:ascii="Times New Roman" w:hAnsi="Times New Roman" w:cs="Times New Roman"/>
          <w:sz w:val="28"/>
          <w:szCs w:val="28"/>
        </w:rPr>
        <w:t>звуко</w:t>
      </w:r>
      <w:proofErr w:type="spellEnd"/>
      <w:r w:rsidR="00984D66" w:rsidRPr="005731B0">
        <w:rPr>
          <w:rFonts w:ascii="Times New Roman" w:hAnsi="Times New Roman" w:cs="Times New Roman"/>
          <w:sz w:val="28"/>
          <w:szCs w:val="28"/>
        </w:rPr>
        <w:t>-</w:t>
      </w:r>
      <w:r w:rsidR="009F61C6" w:rsidRPr="005731B0">
        <w:rPr>
          <w:rFonts w:ascii="Times New Roman" w:hAnsi="Times New Roman" w:cs="Times New Roman"/>
          <w:sz w:val="28"/>
          <w:szCs w:val="28"/>
        </w:rPr>
        <w:t>, свето</w:t>
      </w:r>
      <w:r w:rsidR="00984D66" w:rsidRPr="005731B0">
        <w:rPr>
          <w:rFonts w:ascii="Times New Roman" w:hAnsi="Times New Roman" w:cs="Times New Roman"/>
          <w:sz w:val="28"/>
          <w:szCs w:val="28"/>
        </w:rPr>
        <w:t>-</w:t>
      </w:r>
      <w:r w:rsidR="009F61C6" w:rsidRPr="005731B0">
        <w:rPr>
          <w:rFonts w:ascii="Times New Roman" w:hAnsi="Times New Roman" w:cs="Times New Roman"/>
          <w:sz w:val="28"/>
          <w:szCs w:val="28"/>
        </w:rPr>
        <w:t xml:space="preserve"> и кинооборудование.</w:t>
      </w:r>
    </w:p>
    <w:p w14:paraId="4E556EE6" w14:textId="287FF2C2"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С вводом в эксплуатацию объекта появится возможность для создания новых клубных формирований по интересам жителей деревни, увеличится количество клубных формирований до 20 ед., количество участников до 200 чел. </w:t>
      </w:r>
    </w:p>
    <w:p w14:paraId="26EC3BBE" w14:textId="23407B94"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3. Строительство </w:t>
      </w:r>
      <w:r w:rsidR="00984D66" w:rsidRPr="005731B0">
        <w:rPr>
          <w:rFonts w:ascii="Times New Roman" w:hAnsi="Times New Roman" w:cs="Times New Roman"/>
          <w:sz w:val="28"/>
          <w:szCs w:val="28"/>
        </w:rPr>
        <w:t>к</w:t>
      </w:r>
      <w:r w:rsidRPr="005731B0">
        <w:rPr>
          <w:rFonts w:ascii="Times New Roman" w:hAnsi="Times New Roman" w:cs="Times New Roman"/>
          <w:sz w:val="28"/>
          <w:szCs w:val="28"/>
        </w:rPr>
        <w:t>ультурно-образовательного комплекса в с. Ларьяк</w:t>
      </w:r>
    </w:p>
    <w:p w14:paraId="17494E41" w14:textId="07FEF81A" w:rsidR="009F61C6" w:rsidRPr="005731B0" w:rsidRDefault="00C86951"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lastRenderedPageBreak/>
        <w:t>К</w:t>
      </w:r>
      <w:r w:rsidR="009F61C6" w:rsidRPr="005731B0">
        <w:rPr>
          <w:rFonts w:ascii="Times New Roman" w:hAnsi="Times New Roman" w:cs="Times New Roman"/>
          <w:sz w:val="28"/>
          <w:szCs w:val="28"/>
        </w:rPr>
        <w:t>ультурно-образовательн</w:t>
      </w:r>
      <w:r w:rsidRPr="005731B0">
        <w:rPr>
          <w:rFonts w:ascii="Times New Roman" w:hAnsi="Times New Roman" w:cs="Times New Roman"/>
          <w:sz w:val="28"/>
          <w:szCs w:val="28"/>
        </w:rPr>
        <w:t>ый комплекс</w:t>
      </w:r>
      <w:r w:rsidR="009F61C6" w:rsidRPr="005731B0">
        <w:rPr>
          <w:rFonts w:ascii="Times New Roman" w:hAnsi="Times New Roman" w:cs="Times New Roman"/>
          <w:sz w:val="28"/>
          <w:szCs w:val="28"/>
        </w:rPr>
        <w:t>, объединит под одной крышей сельский дом культуры, детскую школу искусств</w:t>
      </w:r>
      <w:r w:rsidR="00984D66" w:rsidRPr="005731B0">
        <w:rPr>
          <w:rFonts w:ascii="Times New Roman" w:hAnsi="Times New Roman" w:cs="Times New Roman"/>
          <w:sz w:val="28"/>
          <w:szCs w:val="28"/>
        </w:rPr>
        <w:t>, библиотеку</w:t>
      </w:r>
      <w:r w:rsidR="009F61C6" w:rsidRPr="005731B0">
        <w:rPr>
          <w:rFonts w:ascii="Times New Roman" w:hAnsi="Times New Roman" w:cs="Times New Roman"/>
          <w:sz w:val="28"/>
          <w:szCs w:val="28"/>
        </w:rPr>
        <w:t>.</w:t>
      </w:r>
    </w:p>
    <w:p w14:paraId="724BC97C" w14:textId="5B7BD57E"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В здании предусмотрены: зрительный зал со сценой, дискотечный зал, кабинеты для занятий клубных формирований, костюмерная, гримерная, кинопроекционная, подсобные помещения. Объект будет оснащен современным </w:t>
      </w:r>
      <w:proofErr w:type="spellStart"/>
      <w:r w:rsidR="00984D66" w:rsidRPr="005731B0">
        <w:rPr>
          <w:rFonts w:ascii="Times New Roman" w:hAnsi="Times New Roman" w:cs="Times New Roman"/>
          <w:sz w:val="28"/>
          <w:szCs w:val="28"/>
        </w:rPr>
        <w:t>звуко</w:t>
      </w:r>
      <w:proofErr w:type="spellEnd"/>
      <w:r w:rsidR="00984D66" w:rsidRPr="005731B0">
        <w:rPr>
          <w:rFonts w:ascii="Times New Roman" w:hAnsi="Times New Roman" w:cs="Times New Roman"/>
          <w:sz w:val="28"/>
          <w:szCs w:val="28"/>
        </w:rPr>
        <w:t>-, свето- и кинооборудованием</w:t>
      </w:r>
      <w:r w:rsidRPr="005731B0">
        <w:rPr>
          <w:rFonts w:ascii="Times New Roman" w:hAnsi="Times New Roman" w:cs="Times New Roman"/>
          <w:sz w:val="28"/>
          <w:szCs w:val="28"/>
        </w:rPr>
        <w:t>.</w:t>
      </w:r>
    </w:p>
    <w:p w14:paraId="607D8AE3" w14:textId="5BC8F138"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С вводом в эксплуатацию объекта в селе Ларьяк к занятиям в клубных формированиях возможно будет привлечь более 100 человек одновременно, увеличить библиотечный фонд на более чем 1 тыс. экз., позволит увеличить контингент обучающихся школы искусств свыше 100 человек.</w:t>
      </w:r>
    </w:p>
    <w:p w14:paraId="5AB6DD47" w14:textId="4141C155"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 xml:space="preserve">4. Реконструкция </w:t>
      </w:r>
      <w:proofErr w:type="spellStart"/>
      <w:r w:rsidRPr="005731B0">
        <w:rPr>
          <w:rFonts w:ascii="Times New Roman" w:hAnsi="Times New Roman" w:cs="Times New Roman"/>
          <w:sz w:val="28"/>
          <w:szCs w:val="28"/>
        </w:rPr>
        <w:t>Межпоселенческ</w:t>
      </w:r>
      <w:r w:rsidR="00984D66" w:rsidRPr="005731B0">
        <w:rPr>
          <w:rFonts w:ascii="Times New Roman" w:hAnsi="Times New Roman" w:cs="Times New Roman"/>
          <w:sz w:val="28"/>
          <w:szCs w:val="28"/>
        </w:rPr>
        <w:t>ого</w:t>
      </w:r>
      <w:proofErr w:type="spellEnd"/>
      <w:r w:rsidRPr="005731B0">
        <w:rPr>
          <w:rFonts w:ascii="Times New Roman" w:hAnsi="Times New Roman" w:cs="Times New Roman"/>
          <w:sz w:val="28"/>
          <w:szCs w:val="28"/>
        </w:rPr>
        <w:t xml:space="preserve"> Центр</w:t>
      </w:r>
      <w:r w:rsidR="00984D66" w:rsidRPr="005731B0">
        <w:rPr>
          <w:rFonts w:ascii="Times New Roman" w:hAnsi="Times New Roman" w:cs="Times New Roman"/>
          <w:sz w:val="28"/>
          <w:szCs w:val="28"/>
        </w:rPr>
        <w:t>а</w:t>
      </w:r>
      <w:r w:rsidRPr="005731B0">
        <w:rPr>
          <w:rFonts w:ascii="Times New Roman" w:hAnsi="Times New Roman" w:cs="Times New Roman"/>
          <w:sz w:val="28"/>
          <w:szCs w:val="28"/>
        </w:rPr>
        <w:t xml:space="preserve"> национальных промыслов и ремесел в п. Аган</w:t>
      </w:r>
    </w:p>
    <w:p w14:paraId="0FBB26B6" w14:textId="39477D9F"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Здание «МАУ «</w:t>
      </w:r>
      <w:proofErr w:type="spellStart"/>
      <w:r w:rsidRPr="005731B0">
        <w:rPr>
          <w:rFonts w:ascii="Times New Roman" w:hAnsi="Times New Roman" w:cs="Times New Roman"/>
          <w:sz w:val="28"/>
          <w:szCs w:val="28"/>
        </w:rPr>
        <w:t>Межпоселенческий</w:t>
      </w:r>
      <w:proofErr w:type="spellEnd"/>
      <w:r w:rsidRPr="005731B0">
        <w:rPr>
          <w:rFonts w:ascii="Times New Roman" w:hAnsi="Times New Roman" w:cs="Times New Roman"/>
          <w:sz w:val="28"/>
          <w:szCs w:val="28"/>
        </w:rPr>
        <w:t xml:space="preserve"> Центр национальных промыслов и ремесел»</w:t>
      </w:r>
      <w:r w:rsidR="00984D66" w:rsidRPr="005731B0">
        <w:rPr>
          <w:rFonts w:ascii="Times New Roman" w:hAnsi="Times New Roman" w:cs="Times New Roman"/>
          <w:sz w:val="28"/>
          <w:szCs w:val="28"/>
        </w:rPr>
        <w:t xml:space="preserve"> после реконструкции</w:t>
      </w:r>
      <w:r w:rsidRPr="005731B0">
        <w:rPr>
          <w:rFonts w:ascii="Times New Roman" w:hAnsi="Times New Roman" w:cs="Times New Roman"/>
          <w:sz w:val="28"/>
          <w:szCs w:val="28"/>
        </w:rPr>
        <w:t xml:space="preserve"> будет включать: выставочный зал, художественный салон, сувенирная-мастерские</w:t>
      </w:r>
      <w:r w:rsidR="00984D66" w:rsidRPr="005731B0">
        <w:rPr>
          <w:rFonts w:ascii="Times New Roman" w:hAnsi="Times New Roman" w:cs="Times New Roman"/>
          <w:sz w:val="28"/>
          <w:szCs w:val="28"/>
        </w:rPr>
        <w:t xml:space="preserve"> </w:t>
      </w:r>
      <w:r w:rsidRPr="005731B0">
        <w:rPr>
          <w:rFonts w:ascii="Times New Roman" w:hAnsi="Times New Roman" w:cs="Times New Roman"/>
          <w:sz w:val="28"/>
          <w:szCs w:val="28"/>
        </w:rPr>
        <w:t>(мастерская по работе с берестой и мехом, мастерская по пошиву национальной одежды, мастерская по деревообработке, кухня; общие служебно-бытовые помещения (санузлы, комната уборочного инвентаря, складские, архивные помещения, вентиляционная); административно-бытовые помещения</w:t>
      </w:r>
      <w:r w:rsidR="00984D66" w:rsidRPr="005731B0">
        <w:rPr>
          <w:rFonts w:ascii="Times New Roman" w:hAnsi="Times New Roman" w:cs="Times New Roman"/>
          <w:sz w:val="28"/>
          <w:szCs w:val="28"/>
        </w:rPr>
        <w:t>.</w:t>
      </w:r>
    </w:p>
    <w:p w14:paraId="19C8DD2D" w14:textId="1CA83EF3" w:rsidR="009F61C6" w:rsidRPr="005731B0" w:rsidRDefault="009F61C6" w:rsidP="009F61C6">
      <w:pPr>
        <w:spacing w:after="0" w:line="264" w:lineRule="auto"/>
        <w:ind w:firstLine="709"/>
        <w:contextualSpacing/>
        <w:jc w:val="both"/>
        <w:rPr>
          <w:rFonts w:ascii="Times New Roman" w:hAnsi="Times New Roman" w:cs="Times New Roman"/>
          <w:sz w:val="28"/>
          <w:szCs w:val="28"/>
        </w:rPr>
      </w:pPr>
      <w:r w:rsidRPr="005731B0">
        <w:rPr>
          <w:rFonts w:ascii="Times New Roman" w:hAnsi="Times New Roman" w:cs="Times New Roman"/>
          <w:sz w:val="28"/>
          <w:szCs w:val="28"/>
        </w:rPr>
        <w:t>Реконструкция площадей здания позволит расширить</w:t>
      </w:r>
      <w:r w:rsidR="00984D66" w:rsidRPr="005731B0">
        <w:rPr>
          <w:rFonts w:ascii="Times New Roman" w:hAnsi="Times New Roman" w:cs="Times New Roman"/>
          <w:sz w:val="28"/>
          <w:szCs w:val="28"/>
        </w:rPr>
        <w:t xml:space="preserve"> </w:t>
      </w:r>
      <w:r w:rsidRPr="005731B0">
        <w:rPr>
          <w:rFonts w:ascii="Times New Roman" w:hAnsi="Times New Roman" w:cs="Times New Roman"/>
          <w:sz w:val="28"/>
          <w:szCs w:val="28"/>
        </w:rPr>
        <w:t xml:space="preserve">возможности для восстановления технологий и видов ремесленнической деятельности в комфортных условиях. </w:t>
      </w:r>
      <w:r w:rsidR="00984D66" w:rsidRPr="005731B0">
        <w:rPr>
          <w:rFonts w:ascii="Times New Roman" w:hAnsi="Times New Roman" w:cs="Times New Roman"/>
          <w:sz w:val="28"/>
          <w:szCs w:val="28"/>
        </w:rPr>
        <w:t>В</w:t>
      </w:r>
      <w:r w:rsidRPr="005731B0">
        <w:rPr>
          <w:rFonts w:ascii="Times New Roman" w:hAnsi="Times New Roman" w:cs="Times New Roman"/>
          <w:sz w:val="28"/>
          <w:szCs w:val="28"/>
        </w:rPr>
        <w:t xml:space="preserve"> новом здании количество посетителей увеличится до 30 чел. </w:t>
      </w:r>
    </w:p>
    <w:p w14:paraId="5C9122FB" w14:textId="77777777" w:rsidR="00493BC7" w:rsidRPr="005731B0" w:rsidRDefault="00493BC7" w:rsidP="004C0E14">
      <w:pPr>
        <w:pStyle w:val="a3"/>
        <w:spacing w:after="0" w:line="264" w:lineRule="auto"/>
        <w:ind w:left="0" w:firstLine="709"/>
        <w:jc w:val="both"/>
        <w:rPr>
          <w:rFonts w:ascii="Times New Roman" w:hAnsi="Times New Roman" w:cs="Times New Roman"/>
          <w:sz w:val="28"/>
          <w:szCs w:val="28"/>
        </w:rPr>
      </w:pPr>
    </w:p>
    <w:p w14:paraId="79D751D5" w14:textId="3539EDCF" w:rsidR="002F2CDE" w:rsidRPr="005731B0" w:rsidRDefault="002F2CDE" w:rsidP="002F2CDE">
      <w:pPr>
        <w:pStyle w:val="a3"/>
        <w:spacing w:after="0" w:line="264" w:lineRule="auto"/>
        <w:ind w:left="0" w:firstLine="709"/>
        <w:jc w:val="both"/>
        <w:rPr>
          <w:rFonts w:ascii="Times New Roman" w:eastAsia="Times New Roman" w:hAnsi="Times New Roman" w:cs="Times New Roman"/>
          <w:b/>
          <w:sz w:val="28"/>
          <w:szCs w:val="28"/>
        </w:rPr>
      </w:pPr>
      <w:r w:rsidRPr="005731B0">
        <w:rPr>
          <w:rFonts w:ascii="Times New Roman" w:hAnsi="Times New Roman" w:cs="Times New Roman"/>
          <w:b/>
          <w:bCs/>
          <w:sz w:val="28"/>
          <w:szCs w:val="28"/>
        </w:rPr>
        <w:t>3.5.4. Планируемые местной администрацией мероприятия по сокращению сроков оказания муниципальных</w:t>
      </w:r>
      <w:r w:rsidRPr="005731B0">
        <w:rPr>
          <w:rFonts w:ascii="Times New Roman" w:eastAsia="Times New Roman" w:hAnsi="Times New Roman" w:cs="Times New Roman"/>
          <w:b/>
          <w:sz w:val="28"/>
          <w:szCs w:val="28"/>
        </w:rPr>
        <w:t xml:space="preserve"> услуг и по переводу муниципальных услуг в электронный формат.</w:t>
      </w:r>
    </w:p>
    <w:p w14:paraId="269E8152" w14:textId="2B64C3EB" w:rsidR="00981CFA" w:rsidRPr="005731B0" w:rsidRDefault="00981CFA" w:rsidP="00981CFA">
      <w:pPr>
        <w:pStyle w:val="ConsPlusNormal"/>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 Нижневартовском районе созданы и действуют основные системы, составляющие техническую базу перевода предоставления услуг в электронную форму, включая систему межведомственного электронного взаимодействия, </w:t>
      </w:r>
      <w:r w:rsidR="00082BF6" w:rsidRPr="005731B0">
        <w:rPr>
          <w:rFonts w:ascii="Times New Roman" w:hAnsi="Times New Roman" w:cs="Times New Roman"/>
          <w:sz w:val="28"/>
          <w:szCs w:val="28"/>
        </w:rPr>
        <w:t>Единый</w:t>
      </w:r>
      <w:r w:rsidRPr="005731B0">
        <w:rPr>
          <w:rFonts w:ascii="Times New Roman" w:hAnsi="Times New Roman" w:cs="Times New Roman"/>
          <w:sz w:val="28"/>
          <w:szCs w:val="28"/>
        </w:rPr>
        <w:t xml:space="preserve"> портал государственных и муниципальных услуг (далее - Единый портал, ЕПГУ),</w:t>
      </w:r>
      <w:r w:rsidR="00C73CD2" w:rsidRPr="005731B0">
        <w:rPr>
          <w:rFonts w:ascii="Times New Roman" w:hAnsi="Times New Roman" w:cs="Times New Roman"/>
          <w:sz w:val="28"/>
          <w:szCs w:val="28"/>
        </w:rPr>
        <w:t xml:space="preserve"> </w:t>
      </w:r>
      <w:r w:rsidR="006B7D1A" w:rsidRPr="005731B0">
        <w:rPr>
          <w:rFonts w:ascii="Times New Roman" w:eastAsia="Times New Roman" w:hAnsi="Times New Roman" w:cs="Times New Roman"/>
          <w:sz w:val="28"/>
          <w:szCs w:val="28"/>
        </w:rPr>
        <w:t>Единый интернет-портал технологического присоединения Ханты-Мансийского автономного округа – Югры, Инвестиционный портал Нижневартовского района,</w:t>
      </w:r>
      <w:r w:rsidRPr="005731B0">
        <w:rPr>
          <w:rFonts w:ascii="Times New Roman" w:hAnsi="Times New Roman" w:cs="Times New Roman"/>
          <w:sz w:val="28"/>
          <w:szCs w:val="28"/>
        </w:rPr>
        <w:t xml:space="preserve"> реестр муниципальных услуг.</w:t>
      </w:r>
    </w:p>
    <w:p w14:paraId="2CE68A42" w14:textId="2520ACE7" w:rsidR="00981CFA" w:rsidRPr="005731B0" w:rsidRDefault="00981CFA" w:rsidP="00981CFA">
      <w:pPr>
        <w:pStyle w:val="ConsPlusNormal"/>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 целях повышения качества и доступности муниципальных услуг по всем услугам оказываемым </w:t>
      </w:r>
      <w:r w:rsidR="00082BF6" w:rsidRPr="005731B0">
        <w:rPr>
          <w:rFonts w:ascii="Times New Roman" w:hAnsi="Times New Roman" w:cs="Times New Roman"/>
          <w:sz w:val="28"/>
          <w:szCs w:val="28"/>
        </w:rPr>
        <w:t>администрацией Нижневартовского района разработаны и утверждены административные регламенты предоставления муниципальных услуг.</w:t>
      </w:r>
    </w:p>
    <w:p w14:paraId="6DB3E560" w14:textId="66592429" w:rsidR="006B7D1A" w:rsidRPr="005731B0" w:rsidRDefault="006B7D1A" w:rsidP="006B7D1A">
      <w:pPr>
        <w:pStyle w:val="ConsPlusNormal"/>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Благодаря этому жители получили доступ к государственным и муниципальным услугам по принципу «единого окна» на ЕПГУ. В итоге повысилось качество получения услуг в электронном виде для граждан за счет возможности заказать государственные и муниципальные услуги, относящиеся </w:t>
      </w:r>
      <w:r w:rsidRPr="005731B0">
        <w:rPr>
          <w:rFonts w:ascii="Times New Roman" w:hAnsi="Times New Roman" w:cs="Times New Roman"/>
          <w:sz w:val="28"/>
          <w:szCs w:val="28"/>
        </w:rPr>
        <w:lastRenderedPageBreak/>
        <w:t xml:space="preserve">к сферам жилищно-коммунального хозяйства, </w:t>
      </w:r>
      <w:proofErr w:type="spellStart"/>
      <w:r w:rsidRPr="005731B0">
        <w:rPr>
          <w:rFonts w:ascii="Times New Roman" w:hAnsi="Times New Roman" w:cs="Times New Roman"/>
          <w:sz w:val="28"/>
          <w:szCs w:val="28"/>
        </w:rPr>
        <w:t>имущественно</w:t>
      </w:r>
      <w:proofErr w:type="spellEnd"/>
      <w:r w:rsidRPr="005731B0">
        <w:rPr>
          <w:rFonts w:ascii="Times New Roman" w:hAnsi="Times New Roman" w:cs="Times New Roman"/>
          <w:sz w:val="28"/>
          <w:szCs w:val="28"/>
        </w:rPr>
        <w:t xml:space="preserve">-земельных отношений, строительства и регулирования предпринимательской деятельности и других. Также жители получили возможность пользоваться всеми преимуществами ЕПГУ: сервисами электронной оплаты, мобильным доступом к получению услуг, удобным личным кабинетом, сервисами уведомлений о ходе и результатах оказания услуг, расширенной помощью и многим другим. </w:t>
      </w:r>
    </w:p>
    <w:p w14:paraId="246C94CD" w14:textId="61F9504F" w:rsidR="00C73CD2" w:rsidRPr="005731B0" w:rsidRDefault="00C73CD2" w:rsidP="00E40B43">
      <w:pPr>
        <w:pStyle w:val="ConsPlusNormal"/>
        <w:ind w:firstLine="709"/>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В целях сокращения сроков и упрощения процедур получения разрешительной документации и подключения к инфраструктуре</w:t>
      </w:r>
      <w:r w:rsidR="00E40B43" w:rsidRPr="005731B0">
        <w:rPr>
          <w:rFonts w:ascii="Times New Roman" w:hAnsi="Times New Roman" w:cs="Times New Roman"/>
          <w:sz w:val="28"/>
          <w:szCs w:val="28"/>
        </w:rPr>
        <w:t xml:space="preserve"> для инвесторов, планирующих реализацию инвестиционных проектов</w:t>
      </w:r>
      <w:r w:rsidR="006B7D1A" w:rsidRPr="005731B0">
        <w:rPr>
          <w:rFonts w:ascii="Times New Roman" w:hAnsi="Times New Roman" w:cs="Times New Roman"/>
          <w:sz w:val="28"/>
          <w:szCs w:val="28"/>
        </w:rPr>
        <w:t xml:space="preserve"> на территории Нижневартовского района</w:t>
      </w:r>
      <w:r w:rsidRPr="005731B0">
        <w:rPr>
          <w:rFonts w:ascii="Times New Roman" w:eastAsia="Times New Roman" w:hAnsi="Times New Roman" w:cs="Times New Roman"/>
          <w:sz w:val="28"/>
          <w:szCs w:val="28"/>
        </w:rPr>
        <w:t>:</w:t>
      </w:r>
    </w:p>
    <w:p w14:paraId="74954826" w14:textId="10F19711" w:rsidR="00C73CD2" w:rsidRPr="005731B0" w:rsidRDefault="00C73CD2" w:rsidP="00C73CD2">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реализована возможность подачи заявки в электронном виде на выдачу разрешительной документации (разрешение на строительство, ввод объекта в эксплуатацию) через ЕПГУ, на подключение (технологическое присоединение) потребителей к газовым сетям, электрическим сетям, сетям теплоснабжения, водоснабжения и водоотведения осуществляется в электронном виде с помощью Единого интернет-портала технологического присоединения </w:t>
      </w:r>
      <w:r w:rsidR="006B7D1A" w:rsidRPr="005731B0">
        <w:rPr>
          <w:rFonts w:ascii="Times New Roman" w:eastAsia="Times New Roman" w:hAnsi="Times New Roman" w:cs="Times New Roman"/>
          <w:sz w:val="28"/>
          <w:szCs w:val="28"/>
        </w:rPr>
        <w:t>Ханты-Мансийского автономного округа – Югры</w:t>
      </w:r>
      <w:r w:rsidRPr="005731B0">
        <w:rPr>
          <w:rFonts w:ascii="Times New Roman" w:eastAsia="Times New Roman" w:hAnsi="Times New Roman" w:cs="Times New Roman"/>
          <w:sz w:val="28"/>
          <w:szCs w:val="28"/>
        </w:rPr>
        <w:t>;</w:t>
      </w:r>
    </w:p>
    <w:p w14:paraId="1DFDC52E" w14:textId="555F0695" w:rsidR="00C73CD2" w:rsidRPr="005731B0" w:rsidRDefault="00C73CD2" w:rsidP="00C73CD2">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предоставляются консультационные услуги по сопровождению и содействию инвесторам в осуществлении процедур технологического присоединения к сетям инженерной инфраструктуры Фондом развития Ханты-Мансийского автономного округа </w:t>
      </w:r>
      <w:r w:rsidR="00590D28" w:rsidRPr="005731B0">
        <w:rPr>
          <w:rFonts w:ascii="Times New Roman" w:eastAsia="Times New Roman" w:hAnsi="Times New Roman" w:cs="Times New Roman"/>
          <w:sz w:val="28"/>
          <w:szCs w:val="28"/>
        </w:rPr>
        <w:t>–</w:t>
      </w:r>
      <w:r w:rsidRPr="005731B0">
        <w:rPr>
          <w:rFonts w:ascii="Times New Roman" w:eastAsia="Times New Roman" w:hAnsi="Times New Roman" w:cs="Times New Roman"/>
          <w:sz w:val="28"/>
          <w:szCs w:val="28"/>
        </w:rPr>
        <w:t xml:space="preserve"> Югры</w:t>
      </w:r>
      <w:r w:rsidR="00590D28" w:rsidRPr="005731B0">
        <w:rPr>
          <w:rFonts w:ascii="Times New Roman" w:eastAsia="Times New Roman" w:hAnsi="Times New Roman" w:cs="Times New Roman"/>
          <w:sz w:val="28"/>
          <w:szCs w:val="28"/>
        </w:rPr>
        <w:t>.</w:t>
      </w:r>
    </w:p>
    <w:p w14:paraId="6B47AA06" w14:textId="2ACC07B9" w:rsidR="00590D28" w:rsidRPr="005731B0" w:rsidRDefault="00590D28" w:rsidP="00590D28">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функционирует механизм обратной связи между инвесторами и органами местного самоуправления, членами инвестиционного совета муниципального образования.</w:t>
      </w:r>
    </w:p>
    <w:p w14:paraId="46F1439A" w14:textId="77777777" w:rsidR="00590D28" w:rsidRPr="005731B0" w:rsidRDefault="00590D28" w:rsidP="00590D28">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Администрацией Нижневартовского района планируется в дальнейшем проводить работу по сокращению сроков оказания муниципальных услуг, влияющих на ведение бизнеса:</w:t>
      </w:r>
    </w:p>
    <w:p w14:paraId="30BB41F0" w14:textId="77777777" w:rsidR="00590D28" w:rsidRPr="005731B0" w:rsidRDefault="00590D28" w:rsidP="00590D28">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провести анализ муниципальных услуг, для отбора исчерпывающего перечня наиболее востребованных бизнесом услуг;</w:t>
      </w:r>
    </w:p>
    <w:p w14:paraId="3B293BD8" w14:textId="77777777" w:rsidR="00590D28" w:rsidRPr="005731B0" w:rsidRDefault="00590D28" w:rsidP="00590D28">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провести оценки качества проделанной работы через опрос-анкетирование по ссылке, размещенной на Инвестиционном портале Нижневартовского района. </w:t>
      </w:r>
    </w:p>
    <w:p w14:paraId="3344E661" w14:textId="1E886EAC" w:rsidR="006B7D1A" w:rsidRPr="005731B0" w:rsidRDefault="006B7D1A" w:rsidP="006B7D1A">
      <w:pPr>
        <w:spacing w:after="0" w:line="264" w:lineRule="auto"/>
        <w:ind w:firstLine="709"/>
        <w:contextualSpacing/>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Для информирования инвестора на Инвестиционном портале Нижневартовского района функционирует раздел «Алгоритмы действий инвестора», определяющий типовой «клиентский путь» инвестора, что способствует сокращению сроков оказания услуг, повышению прозрачности и упрощению взаимодействия инвестора с органами местного самоуправления, контрольными (надзорными) органами и ресурсными организациями при реализации инвестиционных проектов.</w:t>
      </w:r>
    </w:p>
    <w:p w14:paraId="53C27B91" w14:textId="77777777" w:rsidR="00FC1CD0" w:rsidRPr="005731B0" w:rsidRDefault="00FC1CD0" w:rsidP="006B7D1A">
      <w:pPr>
        <w:spacing w:after="0" w:line="264" w:lineRule="auto"/>
        <w:ind w:firstLine="709"/>
        <w:contextualSpacing/>
        <w:jc w:val="both"/>
        <w:rPr>
          <w:rFonts w:ascii="Times New Roman" w:eastAsia="Times New Roman" w:hAnsi="Times New Roman" w:cs="Times New Roman"/>
          <w:sz w:val="28"/>
          <w:szCs w:val="28"/>
        </w:rPr>
      </w:pPr>
    </w:p>
    <w:p w14:paraId="4F426392" w14:textId="77777777" w:rsidR="006D4732" w:rsidRPr="005731B0" w:rsidRDefault="006D4732">
      <w:pPr>
        <w:rPr>
          <w:rFonts w:ascii="Times New Roman" w:eastAsiaTheme="majorEastAsia" w:hAnsi="Times New Roman" w:cs="Times New Roman"/>
          <w:b/>
          <w:sz w:val="28"/>
          <w:szCs w:val="28"/>
        </w:rPr>
      </w:pPr>
      <w:r w:rsidRPr="005731B0">
        <w:rPr>
          <w:rFonts w:ascii="Times New Roman" w:hAnsi="Times New Roman" w:cs="Times New Roman"/>
          <w:b/>
        </w:rPr>
        <w:br w:type="page"/>
      </w:r>
    </w:p>
    <w:p w14:paraId="106B3F97" w14:textId="7056DBFD" w:rsidR="00F062FE" w:rsidRPr="005731B0" w:rsidRDefault="00F062FE" w:rsidP="00F3221E">
      <w:pPr>
        <w:pStyle w:val="2"/>
        <w:spacing w:before="0" w:line="264" w:lineRule="auto"/>
        <w:ind w:firstLine="709"/>
        <w:rPr>
          <w:rFonts w:ascii="Times New Roman" w:hAnsi="Times New Roman" w:cs="Times New Roman"/>
          <w:b/>
          <w:color w:val="auto"/>
        </w:rPr>
      </w:pPr>
      <w:bookmarkStart w:id="41" w:name="_Toc153992834"/>
      <w:r w:rsidRPr="005731B0">
        <w:rPr>
          <w:rFonts w:ascii="Times New Roman" w:hAnsi="Times New Roman" w:cs="Times New Roman"/>
          <w:b/>
          <w:color w:val="auto"/>
        </w:rPr>
        <w:lastRenderedPageBreak/>
        <w:t>3.</w:t>
      </w:r>
      <w:r w:rsidR="00BD1CCB" w:rsidRPr="005731B0">
        <w:rPr>
          <w:rFonts w:ascii="Times New Roman" w:hAnsi="Times New Roman" w:cs="Times New Roman"/>
          <w:b/>
          <w:color w:val="auto"/>
        </w:rPr>
        <w:t>6</w:t>
      </w:r>
      <w:r w:rsidRPr="005731B0">
        <w:rPr>
          <w:rFonts w:ascii="Times New Roman" w:hAnsi="Times New Roman" w:cs="Times New Roman"/>
          <w:b/>
          <w:color w:val="auto"/>
        </w:rPr>
        <w:t>. Стратегические направления развития поселений района</w:t>
      </w:r>
      <w:bookmarkEnd w:id="41"/>
    </w:p>
    <w:p w14:paraId="7D7342CB"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Помимо общих для всего района стратегических приоритетов можно выделить направления, актуальные для отдельных поселений района.</w:t>
      </w:r>
    </w:p>
    <w:p w14:paraId="49D655C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Городское поселение Излучинск</w:t>
      </w:r>
      <w:r w:rsidRPr="005731B0">
        <w:rPr>
          <w:rFonts w:ascii="Times New Roman" w:hAnsi="Times New Roman" w:cs="Times New Roman"/>
          <w:sz w:val="28"/>
          <w:szCs w:val="28"/>
        </w:rPr>
        <w:t>.</w:t>
      </w:r>
    </w:p>
    <w:p w14:paraId="519458A5" w14:textId="35D4BF1E"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в области электроэнергетики предусматривает модернизацию существующих объектов генерации, использование инновационных технологий;</w:t>
      </w:r>
    </w:p>
    <w:p w14:paraId="43198C15"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обрабатывающей промышленности (строительство цеха по производству химических компонентов для </w:t>
      </w:r>
      <w:proofErr w:type="spellStart"/>
      <w:r w:rsidRPr="005731B0">
        <w:rPr>
          <w:rFonts w:ascii="Times New Roman" w:hAnsi="Times New Roman" w:cs="Times New Roman"/>
          <w:sz w:val="28"/>
          <w:szCs w:val="28"/>
        </w:rPr>
        <w:t>гидроразрывов</w:t>
      </w:r>
      <w:proofErr w:type="spellEnd"/>
      <w:r w:rsidRPr="005731B0">
        <w:rPr>
          <w:rFonts w:ascii="Times New Roman" w:hAnsi="Times New Roman" w:cs="Times New Roman"/>
          <w:sz w:val="28"/>
          <w:szCs w:val="28"/>
        </w:rPr>
        <w:t xml:space="preserve"> пластов, необходимых для деятельности нефтегазовых компаний);</w:t>
      </w:r>
    </w:p>
    <w:p w14:paraId="461FC8D0" w14:textId="26434178" w:rsidR="008F0859" w:rsidRPr="005731B0" w:rsidRDefault="002427EB"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место</w:t>
      </w:r>
      <w:r w:rsidR="008F0859" w:rsidRPr="005731B0">
        <w:rPr>
          <w:rFonts w:ascii="Times New Roman" w:hAnsi="Times New Roman" w:cs="Times New Roman"/>
          <w:sz w:val="28"/>
          <w:szCs w:val="28"/>
        </w:rPr>
        <w:t xml:space="preserve"> переработки сельскохозяйственной продукции, развития пищевой и местной промышленности района, </w:t>
      </w:r>
      <w:r w:rsidRPr="005731B0">
        <w:rPr>
          <w:rFonts w:ascii="Times New Roman" w:hAnsi="Times New Roman" w:cs="Times New Roman"/>
          <w:sz w:val="28"/>
          <w:szCs w:val="28"/>
        </w:rPr>
        <w:t xml:space="preserve">а также место </w:t>
      </w:r>
      <w:r w:rsidR="008F0859" w:rsidRPr="005731B0">
        <w:rPr>
          <w:rFonts w:ascii="Times New Roman" w:hAnsi="Times New Roman" w:cs="Times New Roman"/>
          <w:sz w:val="28"/>
          <w:szCs w:val="28"/>
        </w:rPr>
        <w:t xml:space="preserve">проведения ярмарок и оптовых продаж продукции местных товаропроизводителей для жителей района; </w:t>
      </w:r>
    </w:p>
    <w:p w14:paraId="4C679C78"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место промышленного разведения и производства рыбы (использование теплых вод ГРЭС);</w:t>
      </w:r>
    </w:p>
    <w:p w14:paraId="3DEA7751"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место отдыха и рекреации, включая развитие малоэтажного строительства;</w:t>
      </w:r>
    </w:p>
    <w:p w14:paraId="16D8E796" w14:textId="77777777" w:rsidR="00754813" w:rsidRPr="005731B0" w:rsidRDefault="00754813"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 xml:space="preserve">Городское поселение </w:t>
      </w:r>
      <w:proofErr w:type="spellStart"/>
      <w:r w:rsidRPr="005731B0">
        <w:rPr>
          <w:rFonts w:ascii="Times New Roman" w:hAnsi="Times New Roman" w:cs="Times New Roman"/>
          <w:b/>
          <w:sz w:val="28"/>
          <w:szCs w:val="28"/>
        </w:rPr>
        <w:t>Новоаганск</w:t>
      </w:r>
      <w:proofErr w:type="spellEnd"/>
      <w:r w:rsidRPr="005731B0">
        <w:rPr>
          <w:rFonts w:ascii="Times New Roman" w:hAnsi="Times New Roman" w:cs="Times New Roman"/>
          <w:sz w:val="28"/>
          <w:szCs w:val="28"/>
        </w:rPr>
        <w:t>.</w:t>
      </w:r>
    </w:p>
    <w:p w14:paraId="705273ED" w14:textId="2EF0DD7F"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Сферами деятельности могут быть: </w:t>
      </w:r>
    </w:p>
    <w:p w14:paraId="26364BFA"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бизнес, связанный с эксплуатацией </w:t>
      </w:r>
      <w:proofErr w:type="spellStart"/>
      <w:r w:rsidRPr="005731B0">
        <w:rPr>
          <w:rFonts w:ascii="Times New Roman" w:hAnsi="Times New Roman" w:cs="Times New Roman"/>
          <w:sz w:val="28"/>
          <w:szCs w:val="28"/>
        </w:rPr>
        <w:t>низкодебитных</w:t>
      </w:r>
      <w:proofErr w:type="spellEnd"/>
      <w:r w:rsidRPr="005731B0">
        <w:rPr>
          <w:rFonts w:ascii="Times New Roman" w:hAnsi="Times New Roman" w:cs="Times New Roman"/>
          <w:sz w:val="28"/>
          <w:szCs w:val="28"/>
        </w:rPr>
        <w:t xml:space="preserve"> и заброшенных скважин;</w:t>
      </w:r>
    </w:p>
    <w:p w14:paraId="0C0D797C"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транспортной инфраструктуры </w:t>
      </w:r>
      <w:proofErr w:type="spellStart"/>
      <w:r w:rsidRPr="005731B0">
        <w:rPr>
          <w:rFonts w:ascii="Times New Roman" w:hAnsi="Times New Roman" w:cs="Times New Roman"/>
          <w:sz w:val="28"/>
          <w:szCs w:val="28"/>
        </w:rPr>
        <w:t>низкоуглеродной</w:t>
      </w:r>
      <w:proofErr w:type="spellEnd"/>
      <w:r w:rsidRPr="005731B0">
        <w:rPr>
          <w:rFonts w:ascii="Times New Roman" w:hAnsi="Times New Roman" w:cs="Times New Roman"/>
          <w:sz w:val="28"/>
          <w:szCs w:val="28"/>
        </w:rPr>
        <w:t xml:space="preserve"> экономики (строительство станции для заправки автомобилей метаном);</w:t>
      </w:r>
    </w:p>
    <w:p w14:paraId="7BFA3E58"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модернизация инженерных сетей водоотведения, реализация проекта позволит обеспечить санитарно-эпидемиологическую безопасность; </w:t>
      </w:r>
    </w:p>
    <w:p w14:paraId="4A36ADEE"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модернизация уличного освещения в </w:t>
      </w:r>
      <w:proofErr w:type="spellStart"/>
      <w:r w:rsidRPr="005731B0">
        <w:rPr>
          <w:rFonts w:ascii="Times New Roman" w:hAnsi="Times New Roman" w:cs="Times New Roman"/>
          <w:sz w:val="28"/>
          <w:szCs w:val="28"/>
        </w:rPr>
        <w:t>т.ч</w:t>
      </w:r>
      <w:proofErr w:type="spellEnd"/>
      <w:r w:rsidRPr="005731B0">
        <w:rPr>
          <w:rFonts w:ascii="Times New Roman" w:hAnsi="Times New Roman" w:cs="Times New Roman"/>
          <w:sz w:val="28"/>
          <w:szCs w:val="28"/>
        </w:rPr>
        <w:t xml:space="preserve">. реализация проектов по повышению </w:t>
      </w:r>
      <w:proofErr w:type="spellStart"/>
      <w:r w:rsidRPr="005731B0">
        <w:rPr>
          <w:rFonts w:ascii="Times New Roman" w:hAnsi="Times New Roman" w:cs="Times New Roman"/>
          <w:sz w:val="28"/>
          <w:szCs w:val="28"/>
        </w:rPr>
        <w:t>энергоэффективности</w:t>
      </w:r>
      <w:proofErr w:type="spellEnd"/>
      <w:r w:rsidRPr="005731B0">
        <w:rPr>
          <w:rFonts w:ascii="Times New Roman" w:hAnsi="Times New Roman" w:cs="Times New Roman"/>
          <w:sz w:val="28"/>
          <w:szCs w:val="28"/>
        </w:rPr>
        <w:t>;</w:t>
      </w:r>
    </w:p>
    <w:p w14:paraId="2EBB55F5"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оленеводства;</w:t>
      </w:r>
    </w:p>
    <w:p w14:paraId="41511E0C" w14:textId="7B517D4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w:t>
      </w:r>
      <w:proofErr w:type="spellStart"/>
      <w:r w:rsidRPr="005731B0">
        <w:rPr>
          <w:rFonts w:ascii="Times New Roman" w:hAnsi="Times New Roman" w:cs="Times New Roman"/>
          <w:sz w:val="28"/>
          <w:szCs w:val="28"/>
        </w:rPr>
        <w:t>этнотуризма</w:t>
      </w:r>
      <w:proofErr w:type="spellEnd"/>
      <w:r w:rsidRPr="005731B0">
        <w:rPr>
          <w:rFonts w:ascii="Times New Roman" w:hAnsi="Times New Roman" w:cs="Times New Roman"/>
          <w:sz w:val="28"/>
          <w:szCs w:val="28"/>
        </w:rPr>
        <w:t xml:space="preserve"> (специфика культуры и быт</w:t>
      </w:r>
      <w:r w:rsidR="002427EB" w:rsidRPr="005731B0">
        <w:rPr>
          <w:rFonts w:ascii="Times New Roman" w:hAnsi="Times New Roman" w:cs="Times New Roman"/>
          <w:sz w:val="28"/>
          <w:szCs w:val="28"/>
        </w:rPr>
        <w:t>а малочисленных народов Севера) на базе п</w:t>
      </w:r>
      <w:r w:rsidRPr="005731B0">
        <w:rPr>
          <w:rFonts w:ascii="Times New Roman" w:hAnsi="Times New Roman" w:cs="Times New Roman"/>
          <w:sz w:val="28"/>
          <w:szCs w:val="28"/>
        </w:rPr>
        <w:t>арк</w:t>
      </w:r>
      <w:r w:rsidR="002427EB" w:rsidRPr="005731B0">
        <w:rPr>
          <w:rFonts w:ascii="Times New Roman" w:hAnsi="Times New Roman" w:cs="Times New Roman"/>
          <w:sz w:val="28"/>
          <w:szCs w:val="28"/>
        </w:rPr>
        <w:t>а</w:t>
      </w:r>
      <w:r w:rsidRPr="005731B0">
        <w:rPr>
          <w:rFonts w:ascii="Times New Roman" w:hAnsi="Times New Roman" w:cs="Times New Roman"/>
          <w:sz w:val="28"/>
          <w:szCs w:val="28"/>
        </w:rPr>
        <w:t xml:space="preserve">-музей под открытым небом в селе </w:t>
      </w:r>
      <w:proofErr w:type="spellStart"/>
      <w:r w:rsidRPr="005731B0">
        <w:rPr>
          <w:rFonts w:ascii="Times New Roman" w:hAnsi="Times New Roman" w:cs="Times New Roman"/>
          <w:sz w:val="28"/>
          <w:szCs w:val="28"/>
        </w:rPr>
        <w:t>Варьеган</w:t>
      </w:r>
      <w:proofErr w:type="spellEnd"/>
      <w:r w:rsidR="002427EB" w:rsidRPr="005731B0">
        <w:rPr>
          <w:rFonts w:ascii="Times New Roman" w:hAnsi="Times New Roman" w:cs="Times New Roman"/>
          <w:sz w:val="28"/>
          <w:szCs w:val="28"/>
        </w:rPr>
        <w:t>, который</w:t>
      </w:r>
      <w:r w:rsidRPr="005731B0">
        <w:rPr>
          <w:rFonts w:ascii="Times New Roman" w:hAnsi="Times New Roman" w:cs="Times New Roman"/>
          <w:sz w:val="28"/>
          <w:szCs w:val="28"/>
        </w:rPr>
        <w:t xml:space="preserve"> работает уже более 30 лет. Инициатор создания музея – поэт Юрий </w:t>
      </w:r>
      <w:proofErr w:type="spellStart"/>
      <w:r w:rsidRPr="005731B0">
        <w:rPr>
          <w:rFonts w:ascii="Times New Roman" w:hAnsi="Times New Roman" w:cs="Times New Roman"/>
          <w:sz w:val="28"/>
          <w:szCs w:val="28"/>
        </w:rPr>
        <w:t>Вэлла</w:t>
      </w:r>
      <w:proofErr w:type="spellEnd"/>
      <w:r w:rsidRPr="005731B0">
        <w:rPr>
          <w:rFonts w:ascii="Times New Roman" w:hAnsi="Times New Roman" w:cs="Times New Roman"/>
          <w:sz w:val="28"/>
          <w:szCs w:val="28"/>
        </w:rPr>
        <w:t xml:space="preserve"> – уроженец села. На территории музея расположены летнее и зимнее стойбища хантыйского рода </w:t>
      </w:r>
      <w:proofErr w:type="spellStart"/>
      <w:r w:rsidRPr="005731B0">
        <w:rPr>
          <w:rFonts w:ascii="Times New Roman" w:hAnsi="Times New Roman" w:cs="Times New Roman"/>
          <w:sz w:val="28"/>
          <w:szCs w:val="28"/>
        </w:rPr>
        <w:t>Казамкиных</w:t>
      </w:r>
      <w:proofErr w:type="spellEnd"/>
      <w:r w:rsidRPr="005731B0">
        <w:rPr>
          <w:rFonts w:ascii="Times New Roman" w:hAnsi="Times New Roman" w:cs="Times New Roman"/>
          <w:sz w:val="28"/>
          <w:szCs w:val="28"/>
        </w:rPr>
        <w:t xml:space="preserve">, стойбище лесных ненцев и хантыйских родов </w:t>
      </w:r>
      <w:proofErr w:type="spellStart"/>
      <w:r w:rsidRPr="005731B0">
        <w:rPr>
          <w:rFonts w:ascii="Times New Roman" w:hAnsi="Times New Roman" w:cs="Times New Roman"/>
          <w:sz w:val="28"/>
          <w:szCs w:val="28"/>
        </w:rPr>
        <w:t>Сардаковых</w:t>
      </w:r>
      <w:proofErr w:type="spellEnd"/>
      <w:r w:rsidRPr="005731B0">
        <w:rPr>
          <w:rFonts w:ascii="Times New Roman" w:hAnsi="Times New Roman" w:cs="Times New Roman"/>
          <w:sz w:val="28"/>
          <w:szCs w:val="28"/>
        </w:rPr>
        <w:t xml:space="preserve"> и </w:t>
      </w:r>
      <w:proofErr w:type="spellStart"/>
      <w:r w:rsidRPr="005731B0">
        <w:rPr>
          <w:rFonts w:ascii="Times New Roman" w:hAnsi="Times New Roman" w:cs="Times New Roman"/>
          <w:sz w:val="28"/>
          <w:szCs w:val="28"/>
        </w:rPr>
        <w:t>Айпиных</w:t>
      </w:r>
      <w:proofErr w:type="spellEnd"/>
      <w:r w:rsidRPr="005731B0">
        <w:rPr>
          <w:rFonts w:ascii="Times New Roman" w:hAnsi="Times New Roman" w:cs="Times New Roman"/>
          <w:sz w:val="28"/>
          <w:szCs w:val="28"/>
        </w:rPr>
        <w:t>. В коллекции – родовые и личные предметы быта коренного населения, шаманская атрибутика, документы, фотографии.</w:t>
      </w:r>
    </w:p>
    <w:p w14:paraId="51EFC370" w14:textId="77777777" w:rsidR="00F062FE" w:rsidRPr="005731B0" w:rsidRDefault="00F062FE" w:rsidP="00F3221E">
      <w:pPr>
        <w:spacing w:after="0" w:line="264" w:lineRule="auto"/>
        <w:ind w:firstLine="709"/>
        <w:jc w:val="both"/>
        <w:rPr>
          <w:rFonts w:ascii="Times New Roman" w:hAnsi="Times New Roman" w:cs="Times New Roman"/>
          <w:b/>
          <w:sz w:val="28"/>
          <w:szCs w:val="28"/>
        </w:rPr>
      </w:pPr>
      <w:r w:rsidRPr="005731B0">
        <w:rPr>
          <w:rFonts w:ascii="Times New Roman" w:hAnsi="Times New Roman" w:cs="Times New Roman"/>
          <w:b/>
          <w:sz w:val="28"/>
          <w:szCs w:val="28"/>
        </w:rPr>
        <w:t>Сельское поселение Аган.</w:t>
      </w:r>
    </w:p>
    <w:p w14:paraId="16D2B8B6"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поселения связывается с развитием его как рекреационной и туристической зоны, развитием малых обслуживающих производств;</w:t>
      </w:r>
    </w:p>
    <w:p w14:paraId="2D04DD35"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вовлечение населения в производство услуг бытового и досугового направлений; </w:t>
      </w:r>
    </w:p>
    <w:p w14:paraId="2EA711D9"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предпринимательства домашних хозяйств вокруг реки и ресурсов леса;</w:t>
      </w:r>
    </w:p>
    <w:p w14:paraId="5A647245"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содействие развитию национальных ремесел, </w:t>
      </w:r>
      <w:proofErr w:type="spellStart"/>
      <w:r w:rsidRPr="005731B0">
        <w:rPr>
          <w:rFonts w:ascii="Times New Roman" w:hAnsi="Times New Roman" w:cs="Times New Roman"/>
          <w:sz w:val="28"/>
          <w:szCs w:val="28"/>
        </w:rPr>
        <w:t>таксодермии</w:t>
      </w:r>
      <w:proofErr w:type="spellEnd"/>
      <w:r w:rsidRPr="005731B0">
        <w:rPr>
          <w:rFonts w:ascii="Times New Roman" w:hAnsi="Times New Roman" w:cs="Times New Roman"/>
          <w:sz w:val="28"/>
          <w:szCs w:val="28"/>
        </w:rPr>
        <w:t xml:space="preserve"> (изготовление реалистичных чучел животных);</w:t>
      </w:r>
    </w:p>
    <w:p w14:paraId="5A80A2FF" w14:textId="1AF94354" w:rsidR="008F0859" w:rsidRPr="005731B0" w:rsidRDefault="002427EB"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w:t>
      </w:r>
      <w:r w:rsidR="008F0859" w:rsidRPr="005731B0">
        <w:rPr>
          <w:rFonts w:ascii="Times New Roman" w:hAnsi="Times New Roman" w:cs="Times New Roman"/>
          <w:sz w:val="28"/>
          <w:szCs w:val="28"/>
        </w:rPr>
        <w:t>этнографическ</w:t>
      </w:r>
      <w:r w:rsidRPr="005731B0">
        <w:rPr>
          <w:rFonts w:ascii="Times New Roman" w:hAnsi="Times New Roman" w:cs="Times New Roman"/>
          <w:sz w:val="28"/>
          <w:szCs w:val="28"/>
        </w:rPr>
        <w:t xml:space="preserve">ого </w:t>
      </w:r>
      <w:r w:rsidR="008F0859" w:rsidRPr="005731B0">
        <w:rPr>
          <w:rFonts w:ascii="Times New Roman" w:hAnsi="Times New Roman" w:cs="Times New Roman"/>
          <w:sz w:val="28"/>
          <w:szCs w:val="28"/>
        </w:rPr>
        <w:t>туризм</w:t>
      </w:r>
      <w:r w:rsidRPr="005731B0">
        <w:rPr>
          <w:rFonts w:ascii="Times New Roman" w:hAnsi="Times New Roman" w:cs="Times New Roman"/>
          <w:sz w:val="28"/>
          <w:szCs w:val="28"/>
        </w:rPr>
        <w:t>а.</w:t>
      </w:r>
    </w:p>
    <w:p w14:paraId="13F9F9FD" w14:textId="75BD1C43"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Наибольший интерес представляет собой МАУ «</w:t>
      </w:r>
      <w:proofErr w:type="spellStart"/>
      <w:r w:rsidRPr="005731B0">
        <w:rPr>
          <w:rFonts w:ascii="Times New Roman" w:hAnsi="Times New Roman" w:cs="Times New Roman"/>
          <w:sz w:val="28"/>
          <w:szCs w:val="28"/>
        </w:rPr>
        <w:t>Межпоселенческий</w:t>
      </w:r>
      <w:proofErr w:type="spellEnd"/>
      <w:r w:rsidRPr="005731B0">
        <w:rPr>
          <w:rFonts w:ascii="Times New Roman" w:hAnsi="Times New Roman" w:cs="Times New Roman"/>
          <w:sz w:val="28"/>
          <w:szCs w:val="28"/>
        </w:rPr>
        <w:t xml:space="preserve"> центр национальных промыслов и ремесел» п. Аган, созданный в 2008 г. В музее учреждения расположены экспозиции «Береста в быту </w:t>
      </w:r>
      <w:proofErr w:type="spellStart"/>
      <w:r w:rsidRPr="005731B0">
        <w:rPr>
          <w:rFonts w:ascii="Times New Roman" w:hAnsi="Times New Roman" w:cs="Times New Roman"/>
          <w:sz w:val="28"/>
          <w:szCs w:val="28"/>
        </w:rPr>
        <w:t>Аганских</w:t>
      </w:r>
      <w:proofErr w:type="spellEnd"/>
      <w:r w:rsidRPr="005731B0">
        <w:rPr>
          <w:rFonts w:ascii="Times New Roman" w:hAnsi="Times New Roman" w:cs="Times New Roman"/>
          <w:sz w:val="28"/>
          <w:szCs w:val="28"/>
        </w:rPr>
        <w:t xml:space="preserve"> ханты», «Одежда </w:t>
      </w:r>
      <w:proofErr w:type="spellStart"/>
      <w:r w:rsidRPr="005731B0">
        <w:rPr>
          <w:rFonts w:ascii="Times New Roman" w:hAnsi="Times New Roman" w:cs="Times New Roman"/>
          <w:sz w:val="28"/>
          <w:szCs w:val="28"/>
        </w:rPr>
        <w:t>Аганских</w:t>
      </w:r>
      <w:proofErr w:type="spellEnd"/>
      <w:r w:rsidRPr="005731B0">
        <w:rPr>
          <w:rFonts w:ascii="Times New Roman" w:hAnsi="Times New Roman" w:cs="Times New Roman"/>
          <w:sz w:val="28"/>
          <w:szCs w:val="28"/>
        </w:rPr>
        <w:t xml:space="preserve"> ханты», «Виды жилищ народов Севера», «Охота и рыболовство», в которых представлено декоративно-прикладное и фольклорное творчество, культура и быт народа ханты. В число услуг, предоставляемых учреждением, входит фольклорная составляющая, которая включает песни коренных народов Севера, архаичные легенды и сценки из медвежьих игрищ – лучшие образцы фольклорного искусства аборигенов. Интересны и живописные окрестности </w:t>
      </w:r>
      <w:proofErr w:type="spellStart"/>
      <w:r w:rsidRPr="005731B0">
        <w:rPr>
          <w:rFonts w:ascii="Times New Roman" w:hAnsi="Times New Roman" w:cs="Times New Roman"/>
          <w:sz w:val="28"/>
          <w:szCs w:val="28"/>
        </w:rPr>
        <w:t>Агана</w:t>
      </w:r>
      <w:proofErr w:type="spellEnd"/>
      <w:r w:rsidRPr="005731B0">
        <w:rPr>
          <w:rFonts w:ascii="Times New Roman" w:hAnsi="Times New Roman" w:cs="Times New Roman"/>
          <w:sz w:val="28"/>
          <w:szCs w:val="28"/>
        </w:rPr>
        <w:t>, овеянные древними легендами аборигенов Севера.</w:t>
      </w:r>
    </w:p>
    <w:p w14:paraId="30D4FB53" w14:textId="77777777" w:rsidR="008F0859" w:rsidRPr="005731B0" w:rsidRDefault="008F0859" w:rsidP="008F0859">
      <w:pPr>
        <w:spacing w:after="0" w:line="264" w:lineRule="auto"/>
        <w:ind w:firstLine="709"/>
        <w:jc w:val="both"/>
        <w:rPr>
          <w:rFonts w:ascii="Times New Roman" w:hAnsi="Times New Roman" w:cs="Times New Roman"/>
          <w:b/>
          <w:sz w:val="28"/>
          <w:szCs w:val="28"/>
        </w:rPr>
      </w:pPr>
      <w:r w:rsidRPr="005731B0">
        <w:rPr>
          <w:rFonts w:ascii="Times New Roman" w:hAnsi="Times New Roman" w:cs="Times New Roman"/>
          <w:b/>
          <w:sz w:val="28"/>
          <w:szCs w:val="28"/>
        </w:rPr>
        <w:t>Сельское поселение Ваховск.</w:t>
      </w:r>
    </w:p>
    <w:p w14:paraId="70ABF4BE" w14:textId="3A0A2EFE" w:rsidR="008F0859" w:rsidRPr="005731B0" w:rsidRDefault="002427EB"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поселения связывается с </w:t>
      </w:r>
      <w:r w:rsidR="008F0859" w:rsidRPr="005731B0">
        <w:rPr>
          <w:rFonts w:ascii="Times New Roman" w:hAnsi="Times New Roman" w:cs="Times New Roman"/>
          <w:sz w:val="28"/>
          <w:szCs w:val="28"/>
        </w:rPr>
        <w:t>разведени</w:t>
      </w:r>
      <w:r w:rsidR="00D5495C" w:rsidRPr="005731B0">
        <w:rPr>
          <w:rFonts w:ascii="Times New Roman" w:hAnsi="Times New Roman" w:cs="Times New Roman"/>
          <w:sz w:val="28"/>
          <w:szCs w:val="28"/>
        </w:rPr>
        <w:t>е</w:t>
      </w:r>
      <w:r w:rsidRPr="005731B0">
        <w:rPr>
          <w:rFonts w:ascii="Times New Roman" w:hAnsi="Times New Roman" w:cs="Times New Roman"/>
          <w:sz w:val="28"/>
          <w:szCs w:val="28"/>
        </w:rPr>
        <w:t>м</w:t>
      </w:r>
      <w:r w:rsidR="008F0859" w:rsidRPr="005731B0">
        <w:rPr>
          <w:rFonts w:ascii="Times New Roman" w:hAnsi="Times New Roman" w:cs="Times New Roman"/>
          <w:sz w:val="28"/>
          <w:szCs w:val="28"/>
        </w:rPr>
        <w:t xml:space="preserve"> ценных пушных пород зверей, а также развити</w:t>
      </w:r>
      <w:r w:rsidRPr="005731B0">
        <w:rPr>
          <w:rFonts w:ascii="Times New Roman" w:hAnsi="Times New Roman" w:cs="Times New Roman"/>
          <w:sz w:val="28"/>
          <w:szCs w:val="28"/>
        </w:rPr>
        <w:t>ем</w:t>
      </w:r>
      <w:r w:rsidR="008F0859" w:rsidRPr="005731B0">
        <w:rPr>
          <w:rFonts w:ascii="Times New Roman" w:hAnsi="Times New Roman" w:cs="Times New Roman"/>
          <w:sz w:val="28"/>
          <w:szCs w:val="28"/>
        </w:rPr>
        <w:t xml:space="preserve"> креативных индустрий - изготовление сувенирной продукции.</w:t>
      </w:r>
    </w:p>
    <w:p w14:paraId="0FD903C1"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Природно-рекреационные ресурсы и реализация проекта по строительству лыжной базы, стремление жителей к ведению здорового образа жизни - позволят обеспечить развитие спортивного (лыжного) туризма в </w:t>
      </w:r>
      <w:proofErr w:type="spellStart"/>
      <w:r w:rsidRPr="005731B0">
        <w:rPr>
          <w:rFonts w:ascii="Times New Roman" w:hAnsi="Times New Roman" w:cs="Times New Roman"/>
          <w:sz w:val="28"/>
          <w:szCs w:val="28"/>
        </w:rPr>
        <w:t>Ваховске</w:t>
      </w:r>
      <w:proofErr w:type="spellEnd"/>
      <w:r w:rsidRPr="005731B0">
        <w:rPr>
          <w:rFonts w:ascii="Times New Roman" w:hAnsi="Times New Roman" w:cs="Times New Roman"/>
          <w:sz w:val="28"/>
          <w:szCs w:val="28"/>
        </w:rPr>
        <w:t>.</w:t>
      </w:r>
    </w:p>
    <w:p w14:paraId="44F64BAE" w14:textId="77777777" w:rsidR="00754813" w:rsidRPr="005731B0" w:rsidRDefault="00754813"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
          <w:sz w:val="28"/>
          <w:szCs w:val="28"/>
        </w:rPr>
        <w:t>Сельское поселение Вата</w:t>
      </w:r>
      <w:r w:rsidRPr="005731B0">
        <w:rPr>
          <w:rFonts w:ascii="Times New Roman" w:hAnsi="Times New Roman" w:cs="Times New Roman"/>
          <w:sz w:val="28"/>
          <w:szCs w:val="28"/>
        </w:rPr>
        <w:t>.</w:t>
      </w:r>
    </w:p>
    <w:p w14:paraId="231430F1" w14:textId="6C10FD66" w:rsidR="008F0859" w:rsidRPr="005731B0" w:rsidRDefault="004B46B6"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сельском поселении</w:t>
      </w:r>
      <w:r w:rsidR="008F0859" w:rsidRPr="005731B0">
        <w:rPr>
          <w:rFonts w:ascii="Times New Roman" w:hAnsi="Times New Roman" w:cs="Times New Roman"/>
          <w:sz w:val="28"/>
          <w:szCs w:val="28"/>
        </w:rPr>
        <w:t xml:space="preserve"> Вата </w:t>
      </w:r>
      <w:r w:rsidRPr="005731B0">
        <w:rPr>
          <w:rFonts w:ascii="Times New Roman" w:hAnsi="Times New Roman" w:cs="Times New Roman"/>
          <w:sz w:val="28"/>
          <w:szCs w:val="28"/>
        </w:rPr>
        <w:t>возможны</w:t>
      </w:r>
      <w:r w:rsidR="008F0859" w:rsidRPr="005731B0">
        <w:rPr>
          <w:rFonts w:ascii="Times New Roman" w:hAnsi="Times New Roman" w:cs="Times New Roman"/>
          <w:sz w:val="28"/>
          <w:szCs w:val="28"/>
        </w:rPr>
        <w:t xml:space="preserve"> следующие направления</w:t>
      </w:r>
      <w:r w:rsidRPr="005731B0">
        <w:rPr>
          <w:rFonts w:ascii="Times New Roman" w:hAnsi="Times New Roman" w:cs="Times New Roman"/>
          <w:sz w:val="28"/>
          <w:szCs w:val="28"/>
        </w:rPr>
        <w:t xml:space="preserve"> развития</w:t>
      </w:r>
      <w:r w:rsidR="008F0859" w:rsidRPr="005731B0">
        <w:rPr>
          <w:rFonts w:ascii="Times New Roman" w:hAnsi="Times New Roman" w:cs="Times New Roman"/>
          <w:sz w:val="28"/>
          <w:szCs w:val="28"/>
        </w:rPr>
        <w:t xml:space="preserve">: </w:t>
      </w:r>
    </w:p>
    <w:p w14:paraId="58A64A3E"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агропромышленный комплекс;</w:t>
      </w:r>
    </w:p>
    <w:p w14:paraId="7E7B0B4E"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тепличное хозяйство;</w:t>
      </w:r>
    </w:p>
    <w:p w14:paraId="516DA6EC"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культурно-спортивная база.</w:t>
      </w:r>
    </w:p>
    <w:p w14:paraId="76A981AD" w14:textId="68C7F996"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культурно -</w:t>
      </w:r>
      <w:r w:rsidR="00D5495C" w:rsidRPr="005731B0">
        <w:rPr>
          <w:rFonts w:ascii="Times New Roman" w:hAnsi="Times New Roman" w:cs="Times New Roman"/>
          <w:sz w:val="28"/>
          <w:szCs w:val="28"/>
        </w:rPr>
        <w:t xml:space="preserve"> </w:t>
      </w:r>
      <w:r w:rsidRPr="005731B0">
        <w:rPr>
          <w:rFonts w:ascii="Times New Roman" w:hAnsi="Times New Roman" w:cs="Times New Roman"/>
          <w:sz w:val="28"/>
          <w:szCs w:val="28"/>
        </w:rPr>
        <w:t xml:space="preserve">познавательного туризма возможно на базе краеведческого музея им. Т.В. </w:t>
      </w:r>
      <w:proofErr w:type="spellStart"/>
      <w:r w:rsidRPr="005731B0">
        <w:rPr>
          <w:rFonts w:ascii="Times New Roman" w:hAnsi="Times New Roman" w:cs="Times New Roman"/>
          <w:sz w:val="28"/>
          <w:szCs w:val="28"/>
        </w:rPr>
        <w:t>Великородовой</w:t>
      </w:r>
      <w:proofErr w:type="spellEnd"/>
      <w:r w:rsidRPr="005731B0">
        <w:rPr>
          <w:rFonts w:ascii="Times New Roman" w:hAnsi="Times New Roman" w:cs="Times New Roman"/>
          <w:sz w:val="28"/>
          <w:szCs w:val="28"/>
        </w:rPr>
        <w:t xml:space="preserve">, Краеведческий музей основан в 1995 году на материалах школьного музея </w:t>
      </w:r>
      <w:proofErr w:type="spellStart"/>
      <w:r w:rsidRPr="005731B0">
        <w:rPr>
          <w:rFonts w:ascii="Times New Roman" w:hAnsi="Times New Roman" w:cs="Times New Roman"/>
          <w:sz w:val="28"/>
          <w:szCs w:val="28"/>
        </w:rPr>
        <w:t>Ватинской</w:t>
      </w:r>
      <w:proofErr w:type="spellEnd"/>
      <w:r w:rsidRPr="005731B0">
        <w:rPr>
          <w:rFonts w:ascii="Times New Roman" w:hAnsi="Times New Roman" w:cs="Times New Roman"/>
          <w:sz w:val="28"/>
          <w:szCs w:val="28"/>
        </w:rPr>
        <w:t xml:space="preserve"> общеобразовательной школы. Сбором информации занималась педагог дополнительного образования </w:t>
      </w:r>
      <w:proofErr w:type="spellStart"/>
      <w:r w:rsidRPr="005731B0">
        <w:rPr>
          <w:rFonts w:ascii="Times New Roman" w:hAnsi="Times New Roman" w:cs="Times New Roman"/>
          <w:sz w:val="28"/>
          <w:szCs w:val="28"/>
        </w:rPr>
        <w:t>Великородова</w:t>
      </w:r>
      <w:proofErr w:type="spellEnd"/>
      <w:r w:rsidRPr="005731B0">
        <w:rPr>
          <w:rFonts w:ascii="Times New Roman" w:hAnsi="Times New Roman" w:cs="Times New Roman"/>
          <w:sz w:val="28"/>
          <w:szCs w:val="28"/>
        </w:rPr>
        <w:t xml:space="preserve"> Тамара Владимировна. С 2014 года музей носит имя своего основателя. Музей специализируется на исследовании русского старожильческого населения на территории Обь-Иртышского Севера, имеет два экспозиционных и один выставочный зал. Это место, где можно познакомиться с историей, узнать о достопримечательностях, обычаях и быте, увидеть интересные и удивительные вещи, узнать выдающихся людей.</w:t>
      </w:r>
    </w:p>
    <w:p w14:paraId="1F827D01" w14:textId="77777777" w:rsidR="00754813" w:rsidRPr="005731B0" w:rsidRDefault="00754813" w:rsidP="00F3221E">
      <w:pPr>
        <w:spacing w:after="0" w:line="264" w:lineRule="auto"/>
        <w:ind w:firstLine="709"/>
        <w:jc w:val="both"/>
        <w:rPr>
          <w:rFonts w:ascii="Times New Roman" w:hAnsi="Times New Roman" w:cs="Times New Roman"/>
          <w:b/>
          <w:sz w:val="28"/>
          <w:szCs w:val="28"/>
        </w:rPr>
      </w:pPr>
      <w:r w:rsidRPr="005731B0">
        <w:rPr>
          <w:rFonts w:ascii="Times New Roman" w:hAnsi="Times New Roman" w:cs="Times New Roman"/>
          <w:b/>
          <w:sz w:val="28"/>
          <w:szCs w:val="28"/>
        </w:rPr>
        <w:t>Сельское поселение Зайцева Речка.</w:t>
      </w:r>
    </w:p>
    <w:p w14:paraId="72CD7772" w14:textId="7A7BB596" w:rsidR="008F0859" w:rsidRPr="005731B0" w:rsidRDefault="004B46B6"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В сельском поселении </w:t>
      </w:r>
      <w:r w:rsidR="008F0859" w:rsidRPr="005731B0">
        <w:rPr>
          <w:rFonts w:ascii="Times New Roman" w:hAnsi="Times New Roman" w:cs="Times New Roman"/>
          <w:sz w:val="28"/>
          <w:szCs w:val="28"/>
        </w:rPr>
        <w:t xml:space="preserve">Зайцева Речка, </w:t>
      </w:r>
      <w:r w:rsidRPr="005731B0">
        <w:rPr>
          <w:rFonts w:ascii="Times New Roman" w:hAnsi="Times New Roman" w:cs="Times New Roman"/>
          <w:sz w:val="28"/>
          <w:szCs w:val="28"/>
        </w:rPr>
        <w:t>возможны следующие направления развития:</w:t>
      </w:r>
    </w:p>
    <w:p w14:paraId="4F6C4D18"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агропромышленный комплекс;</w:t>
      </w:r>
    </w:p>
    <w:p w14:paraId="08D67527"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тепличное хозяйство;</w:t>
      </w:r>
    </w:p>
    <w:p w14:paraId="26590E12"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придорожного сервиса (автозаправочная станция, кафе);</w:t>
      </w:r>
    </w:p>
    <w:p w14:paraId="417D8528"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деревообрабатывающая промышленность. Часть лесного массива, может быть выделена, как деляны для заготовки леса и его переработки. Отведение земель под тепличное хозяйство позволит обеспечить развитие малого бизнеса в поселении.</w:t>
      </w:r>
    </w:p>
    <w:p w14:paraId="5B84C082" w14:textId="77777777" w:rsidR="00F062FE" w:rsidRPr="005731B0" w:rsidRDefault="00F062FE" w:rsidP="00F3221E">
      <w:pPr>
        <w:spacing w:after="0" w:line="264" w:lineRule="auto"/>
        <w:ind w:firstLine="709"/>
        <w:jc w:val="both"/>
        <w:rPr>
          <w:rFonts w:ascii="Times New Roman" w:hAnsi="Times New Roman" w:cs="Times New Roman"/>
          <w:b/>
          <w:sz w:val="28"/>
          <w:szCs w:val="28"/>
        </w:rPr>
      </w:pPr>
      <w:r w:rsidRPr="005731B0">
        <w:rPr>
          <w:rFonts w:ascii="Times New Roman" w:hAnsi="Times New Roman" w:cs="Times New Roman"/>
          <w:b/>
          <w:sz w:val="28"/>
          <w:szCs w:val="28"/>
        </w:rPr>
        <w:t>Сельское поселение Ларьяк.</w:t>
      </w:r>
    </w:p>
    <w:p w14:paraId="5D836751"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с.п. Ларьяк связано с направлениями развития малого и среднего бизнеса:</w:t>
      </w:r>
    </w:p>
    <w:p w14:paraId="151F692B"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модернизация производства хлебобулочных изделий, а также производство смежной продукции, что частично снизит зависимость от поставок продуктов питания из других населенных пунктов.</w:t>
      </w:r>
    </w:p>
    <w:p w14:paraId="711248D2"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культурно-познавательного туризма. </w:t>
      </w:r>
    </w:p>
    <w:p w14:paraId="658094F3"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туристско-рекреационной сферы, производство сувенирной продукции как одного из направлений креативных индустрий на базе имеющейся туристкой инфраструктуры в </w:t>
      </w:r>
      <w:proofErr w:type="spellStart"/>
      <w:r w:rsidRPr="005731B0">
        <w:rPr>
          <w:rFonts w:ascii="Times New Roman" w:hAnsi="Times New Roman" w:cs="Times New Roman"/>
          <w:sz w:val="28"/>
          <w:szCs w:val="28"/>
        </w:rPr>
        <w:t>Ларьяке</w:t>
      </w:r>
      <w:proofErr w:type="spellEnd"/>
      <w:r w:rsidRPr="005731B0">
        <w:rPr>
          <w:rFonts w:ascii="Times New Roman" w:hAnsi="Times New Roman" w:cs="Times New Roman"/>
          <w:sz w:val="28"/>
          <w:szCs w:val="28"/>
        </w:rPr>
        <w:t xml:space="preserve"> (посещение историко-архитектурного ансамбля - Музей-усадьба купца </w:t>
      </w:r>
      <w:proofErr w:type="spellStart"/>
      <w:r w:rsidRPr="005731B0">
        <w:rPr>
          <w:rFonts w:ascii="Times New Roman" w:hAnsi="Times New Roman" w:cs="Times New Roman"/>
          <w:sz w:val="28"/>
          <w:szCs w:val="28"/>
        </w:rPr>
        <w:t>П.А.Кайдалова</w:t>
      </w:r>
      <w:proofErr w:type="spellEnd"/>
      <w:r w:rsidRPr="005731B0">
        <w:rPr>
          <w:rFonts w:ascii="Times New Roman" w:hAnsi="Times New Roman" w:cs="Times New Roman"/>
          <w:sz w:val="28"/>
          <w:szCs w:val="28"/>
        </w:rPr>
        <w:t xml:space="preserve">, Знаменская церковь). В </w:t>
      </w:r>
      <w:proofErr w:type="spellStart"/>
      <w:r w:rsidRPr="005731B0">
        <w:rPr>
          <w:rFonts w:ascii="Times New Roman" w:hAnsi="Times New Roman" w:cs="Times New Roman"/>
          <w:sz w:val="28"/>
          <w:szCs w:val="28"/>
        </w:rPr>
        <w:t>с.Корлики</w:t>
      </w:r>
      <w:proofErr w:type="spellEnd"/>
      <w:r w:rsidRPr="005731B0">
        <w:rPr>
          <w:rFonts w:ascii="Times New Roman" w:hAnsi="Times New Roman" w:cs="Times New Roman"/>
          <w:sz w:val="28"/>
          <w:szCs w:val="28"/>
        </w:rPr>
        <w:t xml:space="preserve"> на базе отдела традиционных народных промыслов и ремесел «</w:t>
      </w:r>
      <w:proofErr w:type="spellStart"/>
      <w:r w:rsidRPr="005731B0">
        <w:rPr>
          <w:rFonts w:ascii="Times New Roman" w:hAnsi="Times New Roman" w:cs="Times New Roman"/>
          <w:sz w:val="28"/>
          <w:szCs w:val="28"/>
        </w:rPr>
        <w:t>Верьтэ</w:t>
      </w:r>
      <w:proofErr w:type="spellEnd"/>
      <w:r w:rsidRPr="005731B0">
        <w:rPr>
          <w:rFonts w:ascii="Times New Roman" w:hAnsi="Times New Roman" w:cs="Times New Roman"/>
          <w:sz w:val="28"/>
          <w:szCs w:val="28"/>
        </w:rPr>
        <w:t xml:space="preserve"> кат» МКУ «Культурно-досуговый центр с. Ларьяк» призван не только сохранять произведения прикладного искусства </w:t>
      </w:r>
      <w:proofErr w:type="spellStart"/>
      <w:r w:rsidRPr="005731B0">
        <w:rPr>
          <w:rFonts w:ascii="Times New Roman" w:hAnsi="Times New Roman" w:cs="Times New Roman"/>
          <w:sz w:val="28"/>
          <w:szCs w:val="28"/>
        </w:rPr>
        <w:t>ваховских</w:t>
      </w:r>
      <w:proofErr w:type="spellEnd"/>
      <w:r w:rsidRPr="005731B0">
        <w:rPr>
          <w:rFonts w:ascii="Times New Roman" w:hAnsi="Times New Roman" w:cs="Times New Roman"/>
          <w:sz w:val="28"/>
          <w:szCs w:val="28"/>
        </w:rPr>
        <w:t xml:space="preserve"> ханты, но и возрождать к жизни утраченные ценности, воспроизводя их по старинным чертежам и рисункам. В музее-мастерской можно получить практические рекомендации по пошиву национальной одежды, изготовлению изделий из бересты, бисера, меха.</w:t>
      </w:r>
    </w:p>
    <w:p w14:paraId="46CB4E30" w14:textId="77777777" w:rsidR="00F062FE" w:rsidRPr="005731B0" w:rsidRDefault="00F062FE" w:rsidP="00F3221E">
      <w:pPr>
        <w:spacing w:after="0" w:line="264" w:lineRule="auto"/>
        <w:ind w:firstLine="709"/>
        <w:jc w:val="both"/>
        <w:rPr>
          <w:rFonts w:ascii="Times New Roman" w:hAnsi="Times New Roman" w:cs="Times New Roman"/>
          <w:b/>
          <w:sz w:val="28"/>
          <w:szCs w:val="28"/>
        </w:rPr>
      </w:pPr>
      <w:r w:rsidRPr="005731B0">
        <w:rPr>
          <w:rFonts w:ascii="Times New Roman" w:hAnsi="Times New Roman" w:cs="Times New Roman"/>
          <w:b/>
          <w:sz w:val="28"/>
          <w:szCs w:val="28"/>
        </w:rPr>
        <w:t>Сельское поселение Покур.</w:t>
      </w:r>
    </w:p>
    <w:p w14:paraId="3B80416C"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сельского поселения Покур предполагает мобилизовать местные ресурсы. </w:t>
      </w:r>
    </w:p>
    <w:p w14:paraId="425A9EE1"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Основными направлениями развития поселения должны стать: </w:t>
      </w:r>
    </w:p>
    <w:p w14:paraId="298E04FE"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сохранение природного потенциала и улучшение окружающей среды; </w:t>
      </w:r>
    </w:p>
    <w:p w14:paraId="4862434A"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малого и среднего бизнеса; </w:t>
      </w:r>
    </w:p>
    <w:p w14:paraId="7CBC3E81"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пищевой промышленности; </w:t>
      </w:r>
    </w:p>
    <w:p w14:paraId="5CB6C5C9"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сельского хозяйства; </w:t>
      </w:r>
    </w:p>
    <w:p w14:paraId="6ACE91A6" w14:textId="77777777" w:rsidR="008F0859" w:rsidRPr="005731B0" w:rsidRDefault="008F0859" w:rsidP="008F0859">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сферы услуг.</w:t>
      </w:r>
    </w:p>
    <w:p w14:paraId="275D003D" w14:textId="4E73090C" w:rsidR="00F062FE" w:rsidRPr="005731B0" w:rsidRDefault="008F0859" w:rsidP="00F3221E">
      <w:pPr>
        <w:spacing w:after="0" w:line="264" w:lineRule="auto"/>
        <w:ind w:firstLine="709"/>
        <w:jc w:val="both"/>
        <w:rPr>
          <w:rFonts w:ascii="Times New Roman" w:hAnsi="Times New Roman" w:cs="Times New Roman"/>
          <w:sz w:val="24"/>
          <w:szCs w:val="24"/>
        </w:rPr>
      </w:pPr>
      <w:r w:rsidRPr="005731B0">
        <w:rPr>
          <w:rFonts w:ascii="Times New Roman" w:hAnsi="Times New Roman" w:cs="Times New Roman"/>
          <w:sz w:val="28"/>
          <w:szCs w:val="28"/>
        </w:rPr>
        <w:t>Использование географического положения возможно развитие активных видов спорта (рыбалка, охота, водные виды спорта).</w:t>
      </w:r>
    </w:p>
    <w:p w14:paraId="35DEF9A7" w14:textId="77777777" w:rsidR="00F062FE" w:rsidRPr="005731B0" w:rsidRDefault="00F062FE" w:rsidP="00F3221E">
      <w:pPr>
        <w:spacing w:after="0" w:line="264" w:lineRule="auto"/>
        <w:ind w:firstLine="709"/>
        <w:jc w:val="both"/>
        <w:rPr>
          <w:rFonts w:ascii="Times New Roman" w:hAnsi="Times New Roman" w:cs="Times New Roman"/>
          <w:sz w:val="24"/>
          <w:szCs w:val="24"/>
        </w:rPr>
        <w:sectPr w:rsidR="00F062FE" w:rsidRPr="005731B0" w:rsidSect="00E01780">
          <w:headerReference w:type="default" r:id="rId9"/>
          <w:footerReference w:type="default" r:id="rId10"/>
          <w:pgSz w:w="11906" w:h="16838"/>
          <w:pgMar w:top="568" w:right="567" w:bottom="1134" w:left="1701" w:header="709" w:footer="709" w:gutter="0"/>
          <w:cols w:space="708"/>
          <w:titlePg/>
          <w:docGrid w:linePitch="360"/>
        </w:sectPr>
      </w:pPr>
    </w:p>
    <w:p w14:paraId="461C5F2C" w14:textId="77777777" w:rsidR="00F062FE" w:rsidRPr="005731B0" w:rsidRDefault="00F062FE" w:rsidP="00F3221E">
      <w:pPr>
        <w:pStyle w:val="1"/>
        <w:spacing w:before="0" w:line="264" w:lineRule="auto"/>
        <w:ind w:firstLine="709"/>
        <w:jc w:val="both"/>
        <w:rPr>
          <w:color w:val="auto"/>
          <w:sz w:val="28"/>
        </w:rPr>
      </w:pPr>
      <w:bookmarkStart w:id="42" w:name="_Toc153992835"/>
      <w:r w:rsidRPr="005731B0">
        <w:rPr>
          <w:color w:val="auto"/>
          <w:sz w:val="28"/>
        </w:rPr>
        <w:lastRenderedPageBreak/>
        <w:t>4 Ожидаемые результаты и сроки реализации стратегии – 2036</w:t>
      </w:r>
      <w:bookmarkEnd w:id="42"/>
    </w:p>
    <w:p w14:paraId="497BFD37" w14:textId="77777777" w:rsidR="00F062FE" w:rsidRPr="005731B0" w:rsidRDefault="00F062FE" w:rsidP="00F3221E">
      <w:pPr>
        <w:spacing w:after="0" w:line="264" w:lineRule="auto"/>
        <w:ind w:firstLine="709"/>
        <w:jc w:val="both"/>
        <w:rPr>
          <w:rFonts w:ascii="Times New Roman" w:hAnsi="Times New Roman" w:cs="Times New Roman"/>
          <w:sz w:val="28"/>
          <w:szCs w:val="24"/>
        </w:rPr>
      </w:pPr>
    </w:p>
    <w:p w14:paraId="34AE05D7" w14:textId="77777777" w:rsidR="00F062FE" w:rsidRPr="005731B0" w:rsidRDefault="00F062FE"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 xml:space="preserve">На основе качественных методов оценки конкурентоспособности и внешней среды, а также комплексного анализа проведена оценка возможностей по повышению эффективности с опорой на ориентиры: </w:t>
      </w:r>
    </w:p>
    <w:p w14:paraId="1322E14D" w14:textId="77777777" w:rsidR="00F062FE" w:rsidRPr="005731B0" w:rsidRDefault="00F062FE" w:rsidP="00F3221E">
      <w:pPr>
        <w:pStyle w:val="a3"/>
        <w:numPr>
          <w:ilvl w:val="0"/>
          <w:numId w:val="14"/>
        </w:numPr>
        <w:spacing w:after="0" w:line="264" w:lineRule="auto"/>
        <w:ind w:left="0" w:firstLine="709"/>
        <w:jc w:val="both"/>
        <w:rPr>
          <w:rFonts w:ascii="Times New Roman" w:hAnsi="Times New Roman" w:cs="Times New Roman"/>
          <w:sz w:val="28"/>
          <w:szCs w:val="24"/>
        </w:rPr>
      </w:pPr>
      <w:r w:rsidRPr="005731B0">
        <w:rPr>
          <w:rFonts w:ascii="Times New Roman" w:hAnsi="Times New Roman" w:cs="Times New Roman"/>
          <w:sz w:val="28"/>
          <w:szCs w:val="24"/>
        </w:rPr>
        <w:t>развитие сопоставимых базовых условий жизни, обеспечивающих равенство стартовых возможностей и шансов для большинства граждан, включая меры по сокращению социально-экономической дифференциации развития населенных пунктов;</w:t>
      </w:r>
    </w:p>
    <w:p w14:paraId="30464D4A" w14:textId="77777777" w:rsidR="00F062FE" w:rsidRPr="005731B0" w:rsidRDefault="00F062FE" w:rsidP="00F3221E">
      <w:pPr>
        <w:pStyle w:val="a3"/>
        <w:numPr>
          <w:ilvl w:val="0"/>
          <w:numId w:val="14"/>
        </w:numPr>
        <w:spacing w:after="0" w:line="264" w:lineRule="auto"/>
        <w:ind w:left="0" w:firstLine="709"/>
        <w:jc w:val="both"/>
        <w:rPr>
          <w:rFonts w:ascii="Times New Roman" w:hAnsi="Times New Roman" w:cs="Times New Roman"/>
          <w:sz w:val="28"/>
          <w:szCs w:val="24"/>
        </w:rPr>
      </w:pPr>
      <w:r w:rsidRPr="005731B0">
        <w:rPr>
          <w:rFonts w:ascii="Times New Roman" w:hAnsi="Times New Roman" w:cs="Times New Roman"/>
          <w:sz w:val="28"/>
          <w:szCs w:val="24"/>
        </w:rPr>
        <w:t>формирование конкурентных преимуществ отрасли на внутреннем и внешнем рынках, в том числе в результате анализа состояния конкуренции внутри отрасли на социально-экономическое развитие;</w:t>
      </w:r>
    </w:p>
    <w:p w14:paraId="140FD5DE" w14:textId="77777777" w:rsidR="00F062FE" w:rsidRPr="005731B0" w:rsidRDefault="00F062FE" w:rsidP="00F3221E">
      <w:pPr>
        <w:pStyle w:val="a3"/>
        <w:numPr>
          <w:ilvl w:val="0"/>
          <w:numId w:val="14"/>
        </w:numPr>
        <w:spacing w:after="0" w:line="264" w:lineRule="auto"/>
        <w:ind w:left="0" w:firstLine="709"/>
        <w:jc w:val="both"/>
        <w:rPr>
          <w:rFonts w:ascii="Times New Roman" w:hAnsi="Times New Roman" w:cs="Times New Roman"/>
          <w:sz w:val="28"/>
          <w:szCs w:val="24"/>
        </w:rPr>
      </w:pPr>
      <w:r w:rsidRPr="005731B0">
        <w:rPr>
          <w:rFonts w:ascii="Times New Roman" w:hAnsi="Times New Roman" w:cs="Times New Roman"/>
          <w:sz w:val="28"/>
          <w:szCs w:val="24"/>
        </w:rPr>
        <w:t xml:space="preserve">повышение инвестиционной привлекательности, роли малого бизнеса в экономике, включая развертывание системы проектного управления и создания условий для роста конкуренции, в том числе за счет усиления негосударственного сектора оказания услуг. </w:t>
      </w:r>
    </w:p>
    <w:p w14:paraId="3E8C7227" w14:textId="35110E76" w:rsidR="00F062FE" w:rsidRPr="005731B0" w:rsidRDefault="009E3598"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 xml:space="preserve">Предусмотрены </w:t>
      </w:r>
      <w:r w:rsidR="00F062FE" w:rsidRPr="005731B0">
        <w:rPr>
          <w:rFonts w:ascii="Times New Roman" w:hAnsi="Times New Roman" w:cs="Times New Roman"/>
          <w:sz w:val="28"/>
          <w:szCs w:val="24"/>
        </w:rPr>
        <w:t>следующие этапы реализации</w:t>
      </w:r>
      <w:r w:rsidRPr="005731B0">
        <w:rPr>
          <w:rFonts w:ascii="Times New Roman" w:hAnsi="Times New Roman" w:cs="Times New Roman"/>
          <w:sz w:val="28"/>
          <w:szCs w:val="24"/>
        </w:rPr>
        <w:t xml:space="preserve"> Стратегии -2036</w:t>
      </w:r>
      <w:r w:rsidR="00F062FE" w:rsidRPr="005731B0">
        <w:rPr>
          <w:rFonts w:ascii="Times New Roman" w:hAnsi="Times New Roman" w:cs="Times New Roman"/>
          <w:sz w:val="28"/>
          <w:szCs w:val="24"/>
        </w:rPr>
        <w:t>:</w:t>
      </w:r>
    </w:p>
    <w:p w14:paraId="2D04071A" w14:textId="334A177D" w:rsidR="00F062FE" w:rsidRPr="005731B0" w:rsidRDefault="00F062FE"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1 этап –2024 год – формирование</w:t>
      </w:r>
      <w:r w:rsidR="003D4E27" w:rsidRPr="005731B0">
        <w:rPr>
          <w:rFonts w:ascii="Times New Roman" w:hAnsi="Times New Roman" w:cs="Times New Roman"/>
          <w:sz w:val="28"/>
          <w:szCs w:val="24"/>
        </w:rPr>
        <w:t xml:space="preserve"> (совершенствование)</w:t>
      </w:r>
      <w:r w:rsidRPr="005731B0">
        <w:rPr>
          <w:rFonts w:ascii="Times New Roman" w:hAnsi="Times New Roman" w:cs="Times New Roman"/>
          <w:sz w:val="28"/>
          <w:szCs w:val="24"/>
        </w:rPr>
        <w:t xml:space="preserve"> необходимых институтов развития;</w:t>
      </w:r>
    </w:p>
    <w:p w14:paraId="0E914E7C" w14:textId="4D0DAA03" w:rsidR="00F062FE" w:rsidRPr="005731B0" w:rsidRDefault="00F062FE"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 xml:space="preserve">2 этап – 2025-2030 годы – запуск механизмов </w:t>
      </w:r>
      <w:r w:rsidR="00CF7583" w:rsidRPr="005731B0">
        <w:rPr>
          <w:rFonts w:ascii="Times New Roman" w:hAnsi="Times New Roman" w:cs="Times New Roman"/>
          <w:sz w:val="28"/>
          <w:szCs w:val="24"/>
        </w:rPr>
        <w:t>трансформации</w:t>
      </w:r>
      <w:r w:rsidRPr="005731B0">
        <w:rPr>
          <w:rFonts w:ascii="Times New Roman" w:hAnsi="Times New Roman" w:cs="Times New Roman"/>
          <w:sz w:val="28"/>
          <w:szCs w:val="24"/>
        </w:rPr>
        <w:t>;</w:t>
      </w:r>
    </w:p>
    <w:p w14:paraId="4FC45549" w14:textId="74884FC3" w:rsidR="009E3598" w:rsidRPr="005731B0" w:rsidRDefault="00F062FE" w:rsidP="00F3221E">
      <w:pPr>
        <w:spacing w:after="0" w:line="264" w:lineRule="auto"/>
        <w:ind w:firstLine="709"/>
        <w:jc w:val="both"/>
        <w:rPr>
          <w:rFonts w:ascii="Times New Roman" w:hAnsi="Times New Roman" w:cs="Times New Roman"/>
          <w:sz w:val="28"/>
          <w:szCs w:val="24"/>
        </w:rPr>
      </w:pPr>
      <w:r w:rsidRPr="005731B0">
        <w:rPr>
          <w:rFonts w:ascii="Times New Roman" w:hAnsi="Times New Roman" w:cs="Times New Roman"/>
          <w:sz w:val="28"/>
          <w:szCs w:val="24"/>
        </w:rPr>
        <w:t>3 этап – 2031-2036 годы – иннова</w:t>
      </w:r>
      <w:r w:rsidR="009E3598" w:rsidRPr="005731B0">
        <w:rPr>
          <w:rFonts w:ascii="Times New Roman" w:hAnsi="Times New Roman" w:cs="Times New Roman"/>
          <w:sz w:val="28"/>
          <w:szCs w:val="24"/>
        </w:rPr>
        <w:t>ционная трансформация экономики. Этапы реализации Стратегии -2036 синхронизированы со Стратегией социально-экономического развития Ханты-Мансийского автономного округа – Югры до 2036 года и целевыми ориентирами до 2050 года.</w:t>
      </w:r>
    </w:p>
    <w:p w14:paraId="029DEF12"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В </w:t>
      </w:r>
      <w:r w:rsidR="00611E38" w:rsidRPr="005731B0">
        <w:rPr>
          <w:rFonts w:ascii="Times New Roman" w:hAnsi="Times New Roman" w:cs="Times New Roman"/>
          <w:bCs/>
          <w:sz w:val="28"/>
          <w:szCs w:val="24"/>
        </w:rPr>
        <w:t>приложении 4</w:t>
      </w:r>
      <w:r w:rsidRPr="005731B0">
        <w:rPr>
          <w:rFonts w:ascii="Times New Roman" w:hAnsi="Times New Roman" w:cs="Times New Roman"/>
          <w:bCs/>
          <w:sz w:val="28"/>
          <w:szCs w:val="24"/>
        </w:rPr>
        <w:t xml:space="preserve"> представлены </w:t>
      </w:r>
      <w:bookmarkStart w:id="43" w:name="_Hlk123773935"/>
      <w:r w:rsidRPr="005731B0">
        <w:rPr>
          <w:rFonts w:ascii="Times New Roman" w:hAnsi="Times New Roman" w:cs="Times New Roman"/>
          <w:bCs/>
          <w:sz w:val="28"/>
          <w:szCs w:val="24"/>
        </w:rPr>
        <w:t xml:space="preserve">прогнозы </w:t>
      </w:r>
      <w:r w:rsidR="00611E38" w:rsidRPr="005731B0">
        <w:rPr>
          <w:rFonts w:ascii="Times New Roman" w:hAnsi="Times New Roman" w:cs="Times New Roman"/>
          <w:bCs/>
          <w:sz w:val="28"/>
          <w:szCs w:val="24"/>
        </w:rPr>
        <w:t>целевых</w:t>
      </w:r>
      <w:r w:rsidRPr="005731B0">
        <w:rPr>
          <w:rFonts w:ascii="Times New Roman" w:hAnsi="Times New Roman" w:cs="Times New Roman"/>
          <w:bCs/>
          <w:sz w:val="28"/>
          <w:szCs w:val="24"/>
        </w:rPr>
        <w:t xml:space="preserve"> показателей Стратегии</w:t>
      </w:r>
      <w:r w:rsidR="00611E38" w:rsidRPr="005731B0">
        <w:rPr>
          <w:rFonts w:ascii="Times New Roman" w:hAnsi="Times New Roman" w:cs="Times New Roman"/>
          <w:bCs/>
          <w:sz w:val="28"/>
          <w:szCs w:val="24"/>
        </w:rPr>
        <w:t xml:space="preserve"> -</w:t>
      </w:r>
      <w:r w:rsidRPr="005731B0">
        <w:rPr>
          <w:rFonts w:ascii="Times New Roman" w:hAnsi="Times New Roman" w:cs="Times New Roman"/>
          <w:bCs/>
          <w:sz w:val="28"/>
          <w:szCs w:val="24"/>
        </w:rPr>
        <w:t xml:space="preserve"> 2036 по оптимистическому, базовому и пессимистичному сценариям</w:t>
      </w:r>
      <w:bookmarkEnd w:id="43"/>
      <w:r w:rsidRPr="005731B0">
        <w:rPr>
          <w:rFonts w:ascii="Times New Roman" w:hAnsi="Times New Roman" w:cs="Times New Roman"/>
          <w:bCs/>
          <w:sz w:val="28"/>
          <w:szCs w:val="24"/>
        </w:rPr>
        <w:t xml:space="preserve"> по долгосрочным направлениям («Инновационная экономика», «Качество жизни», «Человеческий капитал», «</w:t>
      </w:r>
      <w:proofErr w:type="spellStart"/>
      <w:r w:rsidRPr="005731B0">
        <w:rPr>
          <w:rFonts w:ascii="Times New Roman" w:hAnsi="Times New Roman" w:cs="Times New Roman"/>
          <w:bCs/>
          <w:sz w:val="28"/>
          <w:szCs w:val="24"/>
        </w:rPr>
        <w:t>Здоровьесбережение</w:t>
      </w:r>
      <w:proofErr w:type="spellEnd"/>
      <w:r w:rsidRPr="005731B0">
        <w:rPr>
          <w:rFonts w:ascii="Times New Roman" w:hAnsi="Times New Roman" w:cs="Times New Roman"/>
          <w:bCs/>
          <w:sz w:val="28"/>
          <w:szCs w:val="24"/>
        </w:rPr>
        <w:t>»</w:t>
      </w:r>
      <w:r w:rsidR="00A93BD7" w:rsidRPr="005731B0">
        <w:rPr>
          <w:rFonts w:ascii="Times New Roman" w:hAnsi="Times New Roman" w:cs="Times New Roman"/>
          <w:bCs/>
          <w:sz w:val="28"/>
          <w:szCs w:val="24"/>
        </w:rPr>
        <w:t>)</w:t>
      </w:r>
      <w:r w:rsidRPr="005731B0">
        <w:rPr>
          <w:rFonts w:ascii="Times New Roman" w:hAnsi="Times New Roman" w:cs="Times New Roman"/>
          <w:bCs/>
          <w:sz w:val="28"/>
          <w:szCs w:val="24"/>
        </w:rPr>
        <w:t xml:space="preserve"> и вышеуказанным этапам. </w:t>
      </w:r>
    </w:p>
    <w:p w14:paraId="7FE94274"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Реализация Стратегии социально-экономического развития Нижневартовского района до 2036 года создаст условия для развития:</w:t>
      </w:r>
    </w:p>
    <w:p w14:paraId="32A74FD5"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1. Демографической ситуации в районе за счет увеличения доли молодого населения, повышения уровня рождаемости (суммарный коэффициент рождаемости увеличится до 9,1 к 2036 году), рост коэффициента естественного прироста до 1,95 к 2036г.</w:t>
      </w:r>
    </w:p>
    <w:p w14:paraId="57AE7A51"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2. Улучшение кадровой политики и снижение уровня безработицы до 0,028% к 2036г. а также привлечение на территорию района новых высококвалифицированных рабочих и специалистов. </w:t>
      </w:r>
    </w:p>
    <w:p w14:paraId="5B974A65"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3. Создание условий для развития: </w:t>
      </w:r>
    </w:p>
    <w:p w14:paraId="560DDDC8"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lastRenderedPageBreak/>
        <w:t xml:space="preserve">образования за счет модернизации и увеличение возможностей технологической инфраструктуры образования, достижение современного качества образования и услуг, а также обеспечение гарантий и прав ребенка, поддержка социального статуса и повышение профессионализма работников сферы образования; </w:t>
      </w:r>
    </w:p>
    <w:p w14:paraId="6D021A5E"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культуры и искусства за счет оказания качественных и доступных услуг в сфере культуры, своевременной модернизации материально-технической базы учреждений;</w:t>
      </w:r>
    </w:p>
    <w:p w14:paraId="04BA8AC1"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физической культуры и спорта за счет организации физкультурно-массовой работы, спортивно-массовых мероприятий, модернизации материально-технической базы спортивных учреждений, ввод в эксплуатацию новых и реконструкция действующих объектов;</w:t>
      </w:r>
    </w:p>
    <w:p w14:paraId="0369B24F" w14:textId="77777777" w:rsidR="00F062FE" w:rsidRPr="005731B0" w:rsidRDefault="00F062FE" w:rsidP="00F3221E">
      <w:pPr>
        <w:pStyle w:val="a3"/>
        <w:numPr>
          <w:ilvl w:val="0"/>
          <w:numId w:val="35"/>
        </w:numPr>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социальной политики за счет реализации муниципальных программ, социальная помощь слабо защищенным в социальном плане категориям населениям, обеспечения экономической самостоятельности и </w:t>
      </w:r>
      <w:proofErr w:type="spellStart"/>
      <w:r w:rsidRPr="005731B0">
        <w:rPr>
          <w:rFonts w:ascii="Times New Roman" w:hAnsi="Times New Roman" w:cs="Times New Roman"/>
          <w:bCs/>
          <w:sz w:val="28"/>
          <w:szCs w:val="24"/>
        </w:rPr>
        <w:t>трудозанятости</w:t>
      </w:r>
      <w:proofErr w:type="spellEnd"/>
      <w:r w:rsidRPr="005731B0">
        <w:rPr>
          <w:rFonts w:ascii="Times New Roman" w:hAnsi="Times New Roman" w:cs="Times New Roman"/>
          <w:bCs/>
          <w:sz w:val="28"/>
          <w:szCs w:val="24"/>
        </w:rPr>
        <w:t xml:space="preserve"> молодежи, поддержки молодым семьям, женщинам и детям. </w:t>
      </w:r>
    </w:p>
    <w:p w14:paraId="08EA29EA"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4. Повышение надежности систем жизнеобеспечения района, повышение уровня комфортности городской среды населенных пунктов.</w:t>
      </w:r>
    </w:p>
    <w:p w14:paraId="1A56A5BD"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5. Создание благоприятного инвестиционного климата на территории Нижневартовского района.</w:t>
      </w:r>
    </w:p>
    <w:p w14:paraId="09211230" w14:textId="77777777" w:rsidR="00F062FE" w:rsidRPr="005731B0" w:rsidRDefault="00F062FE" w:rsidP="00F3221E">
      <w:pPr>
        <w:pStyle w:val="a3"/>
        <w:spacing w:after="0" w:line="264" w:lineRule="auto"/>
        <w:ind w:left="0"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6. Инновационное развитие транспортной инфраструктуры на принципах </w:t>
      </w:r>
      <w:proofErr w:type="spellStart"/>
      <w:r w:rsidRPr="005731B0">
        <w:rPr>
          <w:rFonts w:ascii="Times New Roman" w:hAnsi="Times New Roman" w:cs="Times New Roman"/>
          <w:bCs/>
          <w:sz w:val="28"/>
          <w:szCs w:val="24"/>
        </w:rPr>
        <w:t>низкоуглеродной</w:t>
      </w:r>
      <w:proofErr w:type="spellEnd"/>
      <w:r w:rsidRPr="005731B0">
        <w:rPr>
          <w:rFonts w:ascii="Times New Roman" w:hAnsi="Times New Roman" w:cs="Times New Roman"/>
          <w:bCs/>
          <w:sz w:val="28"/>
          <w:szCs w:val="24"/>
        </w:rPr>
        <w:t xml:space="preserve"> экономики и цифровых трансформаций.</w:t>
      </w:r>
    </w:p>
    <w:p w14:paraId="54C37CB3"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7. Проведение мероприятий по охране окружающей среды и комплексной безопасности населения района.</w:t>
      </w:r>
    </w:p>
    <w:p w14:paraId="6A93C0E2" w14:textId="77777777" w:rsidR="00F062FE" w:rsidRPr="005731B0" w:rsidRDefault="00F062FE" w:rsidP="00F3221E">
      <w:pPr>
        <w:spacing w:after="0" w:line="264" w:lineRule="auto"/>
        <w:ind w:firstLine="709"/>
        <w:jc w:val="both"/>
        <w:rPr>
          <w:rFonts w:ascii="Times New Roman" w:hAnsi="Times New Roman" w:cs="Times New Roman"/>
          <w:bCs/>
          <w:sz w:val="28"/>
          <w:szCs w:val="24"/>
        </w:rPr>
      </w:pPr>
      <w:r w:rsidRPr="005731B0">
        <w:rPr>
          <w:rFonts w:ascii="Times New Roman" w:hAnsi="Times New Roman" w:cs="Times New Roman"/>
          <w:bCs/>
          <w:sz w:val="28"/>
          <w:szCs w:val="24"/>
        </w:rPr>
        <w:t xml:space="preserve">8. Реализация инфраструктурных проектов, соответствующих стратегическим приоритетам Ханты-Мансийского автономного округа, при сохранении природно-ресурсного потенциала района для будущих поколений. </w:t>
      </w:r>
    </w:p>
    <w:p w14:paraId="415B807C" w14:textId="77777777" w:rsidR="00F062FE" w:rsidRPr="005731B0" w:rsidRDefault="00F062FE" w:rsidP="00F3221E">
      <w:pPr>
        <w:spacing w:after="0" w:line="264" w:lineRule="auto"/>
        <w:ind w:firstLine="709"/>
        <w:jc w:val="both"/>
        <w:rPr>
          <w:rFonts w:ascii="Times New Roman" w:hAnsi="Times New Roman" w:cs="Times New Roman"/>
          <w:bCs/>
          <w:sz w:val="24"/>
          <w:szCs w:val="24"/>
        </w:rPr>
      </w:pPr>
      <w:r w:rsidRPr="005731B0">
        <w:rPr>
          <w:rFonts w:ascii="Times New Roman" w:hAnsi="Times New Roman" w:cs="Times New Roman"/>
          <w:bCs/>
          <w:sz w:val="28"/>
          <w:szCs w:val="24"/>
        </w:rPr>
        <w:t>9. Повышение качества жизни населения района на основе динамично развивающейся сбалансированной экономики.</w:t>
      </w:r>
    </w:p>
    <w:p w14:paraId="6E5CDB7A" w14:textId="77777777" w:rsidR="00F062FE" w:rsidRPr="005731B0" w:rsidRDefault="00F062FE" w:rsidP="00F3221E">
      <w:pPr>
        <w:spacing w:after="0" w:line="264" w:lineRule="auto"/>
        <w:ind w:left="360"/>
        <w:jc w:val="both"/>
        <w:rPr>
          <w:rFonts w:ascii="Times New Roman" w:hAnsi="Times New Roman" w:cs="Times New Roman"/>
          <w:bCs/>
          <w:sz w:val="24"/>
          <w:szCs w:val="24"/>
        </w:rPr>
        <w:sectPr w:rsidR="00F062FE" w:rsidRPr="005731B0" w:rsidSect="00F71AD6">
          <w:pgSz w:w="11906" w:h="16838"/>
          <w:pgMar w:top="1134" w:right="850" w:bottom="1134" w:left="1701" w:header="708" w:footer="708" w:gutter="0"/>
          <w:cols w:space="708"/>
          <w:docGrid w:linePitch="360"/>
        </w:sectPr>
      </w:pPr>
    </w:p>
    <w:p w14:paraId="7B5CCDA1" w14:textId="77777777" w:rsidR="00F062FE" w:rsidRPr="005731B0" w:rsidRDefault="00F062FE" w:rsidP="00F3221E">
      <w:pPr>
        <w:pStyle w:val="1"/>
        <w:spacing w:before="0" w:line="264" w:lineRule="auto"/>
        <w:ind w:firstLine="709"/>
        <w:jc w:val="both"/>
        <w:rPr>
          <w:color w:val="auto"/>
          <w:sz w:val="28"/>
        </w:rPr>
      </w:pPr>
      <w:bookmarkStart w:id="44" w:name="_Toc153992836"/>
      <w:r w:rsidRPr="005731B0">
        <w:rPr>
          <w:color w:val="auto"/>
          <w:sz w:val="28"/>
        </w:rPr>
        <w:lastRenderedPageBreak/>
        <w:t>5 Механизмы реализации стратегии-2036</w:t>
      </w:r>
      <w:bookmarkEnd w:id="44"/>
    </w:p>
    <w:p w14:paraId="32499280" w14:textId="77777777" w:rsidR="00F062FE" w:rsidRPr="005731B0" w:rsidRDefault="00F062FE" w:rsidP="00F3221E">
      <w:pPr>
        <w:spacing w:after="0" w:line="264" w:lineRule="auto"/>
        <w:ind w:firstLine="709"/>
        <w:jc w:val="both"/>
        <w:rPr>
          <w:rFonts w:ascii="Times New Roman" w:hAnsi="Times New Roman" w:cs="Times New Roman"/>
          <w:sz w:val="28"/>
          <w:szCs w:val="28"/>
        </w:rPr>
      </w:pPr>
    </w:p>
    <w:p w14:paraId="4B85F97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Реализация Стратегии – 2036 Нижневартовского района опирается на совокупность традиционных правовых, финансовых, инвестиционных и организационных инструментов, так и новых, направленных на достижение стратегических задач социально-экономического развития (информационно-технического обеспечения).</w:t>
      </w:r>
    </w:p>
    <w:p w14:paraId="6DC01036"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45" w:name="_Toc153992837"/>
      <w:r w:rsidRPr="005731B0">
        <w:rPr>
          <w:rFonts w:ascii="Times New Roman" w:hAnsi="Times New Roman" w:cs="Times New Roman"/>
          <w:b/>
          <w:bCs/>
          <w:color w:val="auto"/>
        </w:rPr>
        <w:t>5.1</w:t>
      </w:r>
      <w:r w:rsidRPr="005731B0">
        <w:rPr>
          <w:rFonts w:ascii="Times New Roman" w:hAnsi="Times New Roman" w:cs="Times New Roman"/>
          <w:b/>
          <w:bCs/>
          <w:color w:val="auto"/>
        </w:rPr>
        <w:tab/>
        <w:t>Организационные механизмы</w:t>
      </w:r>
      <w:bookmarkEnd w:id="45"/>
      <w:r w:rsidRPr="005731B0">
        <w:rPr>
          <w:rFonts w:ascii="Times New Roman" w:hAnsi="Times New Roman" w:cs="Times New Roman"/>
          <w:b/>
          <w:bCs/>
          <w:color w:val="auto"/>
        </w:rPr>
        <w:t xml:space="preserve"> </w:t>
      </w:r>
    </w:p>
    <w:p w14:paraId="7C3ADA7B"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sz w:val="28"/>
          <w:szCs w:val="28"/>
        </w:rPr>
        <w:t xml:space="preserve">Организация реализации Стратегии – 2036 будет осуществляться через План мероприятий по ее реализации. Общую координацию, методическое сопровождение и контроль за реализацией Стратегии – 2036 будет осуществлять уполномоченный орган администрации Нижневартовского района – управление экономики администрации </w:t>
      </w:r>
      <w:r w:rsidRPr="005731B0">
        <w:rPr>
          <w:rFonts w:ascii="Times New Roman" w:hAnsi="Times New Roman" w:cs="Times New Roman"/>
          <w:bCs/>
          <w:sz w:val="28"/>
          <w:szCs w:val="28"/>
        </w:rPr>
        <w:t>Нижневартовского района.</w:t>
      </w:r>
    </w:p>
    <w:p w14:paraId="78DC8C0D"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Механизм мониторинга и контроля реализации Стратегии -2036 включает информацию, характеризующую выполнение Плана мероприятий и достижени</w:t>
      </w:r>
      <w:r w:rsidR="00786A79" w:rsidRPr="005731B0">
        <w:rPr>
          <w:rFonts w:ascii="Times New Roman" w:hAnsi="Times New Roman" w:cs="Times New Roman"/>
          <w:bCs/>
          <w:sz w:val="28"/>
          <w:szCs w:val="28"/>
        </w:rPr>
        <w:t>е</w:t>
      </w:r>
      <w:r w:rsidRPr="005731B0">
        <w:rPr>
          <w:rFonts w:ascii="Times New Roman" w:hAnsi="Times New Roman" w:cs="Times New Roman"/>
          <w:bCs/>
          <w:sz w:val="28"/>
          <w:szCs w:val="28"/>
        </w:rPr>
        <w:t xml:space="preserve"> целевых </w:t>
      </w:r>
      <w:r w:rsidR="00786A79" w:rsidRPr="005731B0">
        <w:rPr>
          <w:rFonts w:ascii="Times New Roman" w:hAnsi="Times New Roman" w:cs="Times New Roman"/>
          <w:bCs/>
          <w:sz w:val="28"/>
          <w:szCs w:val="28"/>
        </w:rPr>
        <w:t>показателей</w:t>
      </w:r>
      <w:r w:rsidRPr="005731B0">
        <w:rPr>
          <w:rFonts w:ascii="Times New Roman" w:hAnsi="Times New Roman" w:cs="Times New Roman"/>
          <w:bCs/>
          <w:sz w:val="28"/>
          <w:szCs w:val="28"/>
        </w:rPr>
        <w:t>.</w:t>
      </w:r>
    </w:p>
    <w:p w14:paraId="3FF5DA2A" w14:textId="77777777" w:rsidR="00F062FE" w:rsidRPr="005731B0" w:rsidRDefault="00F062FE" w:rsidP="00F3221E">
      <w:pPr>
        <w:spacing w:after="0" w:line="264" w:lineRule="auto"/>
        <w:ind w:firstLine="709"/>
        <w:jc w:val="both"/>
        <w:rPr>
          <w:rFonts w:ascii="Times New Roman" w:hAnsi="Times New Roman" w:cs="Times New Roman"/>
          <w:bCs/>
          <w:sz w:val="28"/>
          <w:szCs w:val="28"/>
        </w:rPr>
      </w:pPr>
      <w:r w:rsidRPr="005731B0">
        <w:rPr>
          <w:rFonts w:ascii="Times New Roman" w:hAnsi="Times New Roman" w:cs="Times New Roman"/>
          <w:bCs/>
          <w:sz w:val="28"/>
          <w:szCs w:val="28"/>
        </w:rPr>
        <w:t>Ежегодно структурные подразделения администрации района и администрации городских и сельских поселений района - ответственные исполнители мероприятий плана представляют в управление экономики администрации района отчеты, которые должны содержать сведения о результатах и основных направлениях деятельности участников стратегического планирования по выполнению мероприятий и достижению целевых ориентиров.</w:t>
      </w:r>
    </w:p>
    <w:p w14:paraId="55BF5872"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bCs/>
          <w:sz w:val="28"/>
          <w:szCs w:val="28"/>
        </w:rPr>
        <w:t>С учетом полученной от ответственных</w:t>
      </w:r>
      <w:r w:rsidRPr="005731B0">
        <w:rPr>
          <w:rFonts w:ascii="Times New Roman" w:hAnsi="Times New Roman" w:cs="Times New Roman"/>
          <w:sz w:val="28"/>
          <w:szCs w:val="28"/>
        </w:rPr>
        <w:t xml:space="preserve"> исполнителей информации управление экономики администрации района, ежегодно готовит отчет о ходе исполнения Плана мероприятий по реализации Стратегии -2036.</w:t>
      </w:r>
    </w:p>
    <w:p w14:paraId="28B0E96E"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Финансирование реализации Стратегии -2036 будет осуществляться в соответствии с долгосрочными приоритетными направлениями (человеческий капитал, </w:t>
      </w:r>
      <w:proofErr w:type="spellStart"/>
      <w:r w:rsidRPr="005731B0">
        <w:rPr>
          <w:rFonts w:ascii="Times New Roman" w:hAnsi="Times New Roman" w:cs="Times New Roman"/>
          <w:sz w:val="28"/>
          <w:szCs w:val="28"/>
        </w:rPr>
        <w:t>здоровьесбережение</w:t>
      </w:r>
      <w:proofErr w:type="spellEnd"/>
      <w:r w:rsidRPr="005731B0">
        <w:rPr>
          <w:rFonts w:ascii="Times New Roman" w:hAnsi="Times New Roman" w:cs="Times New Roman"/>
          <w:sz w:val="28"/>
          <w:szCs w:val="28"/>
        </w:rPr>
        <w:t>, качество жизни, инновационная экономика) за счет бюджетных средств, а также за счет внебюджетных источников.</w:t>
      </w:r>
    </w:p>
    <w:p w14:paraId="25F7D689" w14:textId="77777777" w:rsidR="00F062FE" w:rsidRPr="005731B0" w:rsidRDefault="00F062FE" w:rsidP="00F3221E">
      <w:pPr>
        <w:spacing w:after="0" w:line="264" w:lineRule="auto"/>
        <w:ind w:firstLine="709"/>
        <w:jc w:val="both"/>
        <w:rPr>
          <w:rFonts w:ascii="Times New Roman" w:hAnsi="Times New Roman" w:cs="Times New Roman"/>
          <w:sz w:val="28"/>
          <w:szCs w:val="28"/>
        </w:rPr>
      </w:pPr>
    </w:p>
    <w:p w14:paraId="2FEE1ABD"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46" w:name="_Toc153992838"/>
      <w:r w:rsidRPr="005731B0">
        <w:rPr>
          <w:rFonts w:ascii="Times New Roman" w:hAnsi="Times New Roman" w:cs="Times New Roman"/>
          <w:b/>
          <w:bCs/>
          <w:color w:val="auto"/>
        </w:rPr>
        <w:t>5.2</w:t>
      </w:r>
      <w:r w:rsidRPr="005731B0">
        <w:rPr>
          <w:rFonts w:ascii="Times New Roman" w:hAnsi="Times New Roman" w:cs="Times New Roman"/>
          <w:b/>
          <w:bCs/>
          <w:color w:val="auto"/>
        </w:rPr>
        <w:tab/>
        <w:t>Инвестиционные механизмы</w:t>
      </w:r>
      <w:bookmarkEnd w:id="46"/>
    </w:p>
    <w:p w14:paraId="5C849DC0"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На протяжении последних лет по уровню инвестиционной привлекательности район находится в группе лидеров ХМАО-Югры. Для дальнейшей реализации инвестиционной политики района, и, соответственно, Стратегии – 2036 будут оказывать влияние следующие механизмы и инструменты:</w:t>
      </w:r>
    </w:p>
    <w:p w14:paraId="66A4A777" w14:textId="77777777" w:rsidR="00F062FE" w:rsidRPr="005731B0" w:rsidRDefault="00F062FE" w:rsidP="00F3221E">
      <w:pPr>
        <w:pStyle w:val="a3"/>
        <w:numPr>
          <w:ilvl w:val="0"/>
          <w:numId w:val="2"/>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ориентация на принципы наибольшего благоприятствования в проведении административных процедур в интересах предпринимателей и </w:t>
      </w:r>
      <w:r w:rsidRPr="005731B0">
        <w:rPr>
          <w:rFonts w:ascii="Times New Roman" w:hAnsi="Times New Roman" w:cs="Times New Roman"/>
          <w:sz w:val="28"/>
          <w:szCs w:val="28"/>
        </w:rPr>
        <w:lastRenderedPageBreak/>
        <w:t>инвесторов, обеспечение прозрачности и доступности для инвесторов информации;</w:t>
      </w:r>
    </w:p>
    <w:p w14:paraId="55B95C77" w14:textId="77777777" w:rsidR="00F062FE" w:rsidRPr="005731B0" w:rsidRDefault="00F062FE" w:rsidP="00F3221E">
      <w:pPr>
        <w:pStyle w:val="a3"/>
        <w:numPr>
          <w:ilvl w:val="0"/>
          <w:numId w:val="2"/>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развитие </w:t>
      </w:r>
      <w:proofErr w:type="spellStart"/>
      <w:r w:rsidRPr="005731B0">
        <w:rPr>
          <w:rFonts w:ascii="Times New Roman" w:hAnsi="Times New Roman" w:cs="Times New Roman"/>
          <w:sz w:val="28"/>
          <w:szCs w:val="28"/>
        </w:rPr>
        <w:t>муниципально</w:t>
      </w:r>
      <w:proofErr w:type="spellEnd"/>
      <w:r w:rsidRPr="005731B0">
        <w:rPr>
          <w:rFonts w:ascii="Times New Roman" w:hAnsi="Times New Roman" w:cs="Times New Roman"/>
          <w:sz w:val="28"/>
          <w:szCs w:val="28"/>
        </w:rPr>
        <w:t>-частного партнерства в рамках стратегических направлений развития социальной сферы;</w:t>
      </w:r>
    </w:p>
    <w:p w14:paraId="431D3213" w14:textId="77777777" w:rsidR="00F062FE" w:rsidRPr="005731B0" w:rsidRDefault="00F062FE" w:rsidP="00F3221E">
      <w:pPr>
        <w:pStyle w:val="a3"/>
        <w:numPr>
          <w:ilvl w:val="0"/>
          <w:numId w:val="2"/>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использование инструментов поддержки инвестиционной деятельности, предлагаемых федеральными институтами развития;</w:t>
      </w:r>
    </w:p>
    <w:p w14:paraId="4F8A1471" w14:textId="3E4B8C05" w:rsidR="00F062FE" w:rsidRPr="005731B0" w:rsidRDefault="00F062FE" w:rsidP="0099352B">
      <w:pPr>
        <w:pStyle w:val="a3"/>
        <w:numPr>
          <w:ilvl w:val="0"/>
          <w:numId w:val="2"/>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научно-технического творчества и инновационного предп</w:t>
      </w:r>
      <w:r w:rsidR="0099352B" w:rsidRPr="005731B0">
        <w:rPr>
          <w:rFonts w:ascii="Times New Roman" w:hAnsi="Times New Roman" w:cs="Times New Roman"/>
          <w:sz w:val="28"/>
          <w:szCs w:val="28"/>
        </w:rPr>
        <w:t>ринимательства детей и молодежи</w:t>
      </w:r>
      <w:r w:rsidRPr="005731B0">
        <w:rPr>
          <w:rFonts w:ascii="Times New Roman" w:hAnsi="Times New Roman" w:cs="Times New Roman"/>
          <w:sz w:val="28"/>
          <w:szCs w:val="28"/>
        </w:rPr>
        <w:t>.</w:t>
      </w:r>
    </w:p>
    <w:p w14:paraId="7F3F0133"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По-прежнему остаются в приоритете классические инструменты и методы инвестиционного механизма: финансовые (бюджетные) активы, физические активы (объекты инфраструктуры) и человеческий капитал. Наращивание объемов инвестирования во все кластеры экономики должно быть связано не только с ростом бюджетного финансирования, но и с ростом качества человеческого капитала через привлечение к работе высококвалифицированных кадров и проведение программ переподготовки и/или повышения квалификации работников.</w:t>
      </w:r>
    </w:p>
    <w:p w14:paraId="2F1DECAD" w14:textId="77777777" w:rsidR="00F062FE" w:rsidRPr="005731B0" w:rsidRDefault="00F062FE" w:rsidP="00F3221E">
      <w:pPr>
        <w:spacing w:after="0" w:line="264" w:lineRule="auto"/>
        <w:ind w:firstLine="709"/>
        <w:jc w:val="both"/>
        <w:rPr>
          <w:rFonts w:ascii="Times New Roman" w:hAnsi="Times New Roman" w:cs="Times New Roman"/>
          <w:sz w:val="28"/>
          <w:szCs w:val="28"/>
        </w:rPr>
      </w:pPr>
    </w:p>
    <w:p w14:paraId="2A0D7919" w14:textId="77777777" w:rsidR="00F062FE" w:rsidRPr="005731B0" w:rsidRDefault="00F062FE" w:rsidP="00F3221E">
      <w:pPr>
        <w:pStyle w:val="2"/>
        <w:spacing w:before="0" w:line="264" w:lineRule="auto"/>
        <w:ind w:firstLine="709"/>
        <w:jc w:val="both"/>
        <w:rPr>
          <w:rFonts w:ascii="Times New Roman" w:hAnsi="Times New Roman" w:cs="Times New Roman"/>
          <w:b/>
          <w:bCs/>
          <w:color w:val="auto"/>
        </w:rPr>
      </w:pPr>
      <w:bookmarkStart w:id="47" w:name="_Toc153992839"/>
      <w:r w:rsidRPr="005731B0">
        <w:rPr>
          <w:rFonts w:ascii="Times New Roman" w:hAnsi="Times New Roman" w:cs="Times New Roman"/>
          <w:b/>
          <w:bCs/>
          <w:color w:val="auto"/>
        </w:rPr>
        <w:t>5.3</w:t>
      </w:r>
      <w:r w:rsidRPr="005731B0">
        <w:rPr>
          <w:rFonts w:ascii="Times New Roman" w:hAnsi="Times New Roman" w:cs="Times New Roman"/>
          <w:b/>
          <w:bCs/>
          <w:color w:val="auto"/>
        </w:rPr>
        <w:tab/>
        <w:t xml:space="preserve"> Правовые механизмы</w:t>
      </w:r>
      <w:bookmarkEnd w:id="47"/>
    </w:p>
    <w:p w14:paraId="61EB7C2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Развитие нормативно-правовой базы, способствующей реализации стратегических целей и задач, планируется осуществлять по следующим отраслевым направлениям.</w:t>
      </w:r>
    </w:p>
    <w:p w14:paraId="2207270F"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инвестиционной деятельности:</w:t>
      </w:r>
    </w:p>
    <w:p w14:paraId="07722F16" w14:textId="3B5F1EE7" w:rsidR="00F062FE" w:rsidRPr="005731B0" w:rsidRDefault="00F062FE" w:rsidP="00F3221E">
      <w:pPr>
        <w:pStyle w:val="a3"/>
        <w:numPr>
          <w:ilvl w:val="0"/>
          <w:numId w:val="3"/>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регламентация порядка заключения с инве</w:t>
      </w:r>
      <w:r w:rsidR="00F62640" w:rsidRPr="005731B0">
        <w:rPr>
          <w:rFonts w:ascii="Times New Roman" w:hAnsi="Times New Roman" w:cs="Times New Roman"/>
          <w:sz w:val="28"/>
          <w:szCs w:val="28"/>
        </w:rPr>
        <w:t>стором инвестиционного договора</w:t>
      </w:r>
      <w:r w:rsidRPr="005731B0">
        <w:rPr>
          <w:rFonts w:ascii="Times New Roman" w:hAnsi="Times New Roman" w:cs="Times New Roman"/>
          <w:sz w:val="28"/>
          <w:szCs w:val="28"/>
        </w:rPr>
        <w:t xml:space="preserve">; </w:t>
      </w:r>
    </w:p>
    <w:p w14:paraId="0855BDEC" w14:textId="76A473D1" w:rsidR="00F062FE" w:rsidRPr="005731B0" w:rsidRDefault="00F062FE" w:rsidP="00A21C19">
      <w:pPr>
        <w:pStyle w:val="a3"/>
        <w:numPr>
          <w:ilvl w:val="0"/>
          <w:numId w:val="3"/>
        </w:numPr>
        <w:tabs>
          <w:tab w:val="left" w:pos="1134"/>
        </w:tabs>
        <w:spacing w:after="0" w:line="264" w:lineRule="auto"/>
        <w:ind w:left="0" w:firstLine="709"/>
        <w:jc w:val="both"/>
        <w:rPr>
          <w:rFonts w:ascii="Times New Roman" w:hAnsi="Times New Roman" w:cs="Times New Roman"/>
          <w:strike/>
          <w:sz w:val="28"/>
          <w:szCs w:val="28"/>
        </w:rPr>
      </w:pPr>
      <w:r w:rsidRPr="005731B0">
        <w:rPr>
          <w:rFonts w:ascii="Times New Roman" w:hAnsi="Times New Roman" w:cs="Times New Roman"/>
          <w:sz w:val="28"/>
          <w:szCs w:val="28"/>
        </w:rPr>
        <w:t>установление конкретных форм налогового стимулирования, а также различных льгот.</w:t>
      </w:r>
    </w:p>
    <w:p w14:paraId="5C63B7A9"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развития потребительского рынка:</w:t>
      </w:r>
    </w:p>
    <w:p w14:paraId="1FF967D7" w14:textId="2AAE6DD4" w:rsidR="00F062FE" w:rsidRPr="005731B0" w:rsidRDefault="00F062FE" w:rsidP="00F62640">
      <w:pPr>
        <w:pStyle w:val="a3"/>
        <w:numPr>
          <w:ilvl w:val="0"/>
          <w:numId w:val="4"/>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НПА по предоставлению имущества и налоговому стимулированию социально-значимых</w:t>
      </w:r>
      <w:r w:rsidR="00F62640" w:rsidRPr="005731B0">
        <w:rPr>
          <w:rFonts w:ascii="Times New Roman" w:hAnsi="Times New Roman" w:cs="Times New Roman"/>
          <w:sz w:val="28"/>
          <w:szCs w:val="28"/>
        </w:rPr>
        <w:t xml:space="preserve"> видов деятельности</w:t>
      </w:r>
      <w:r w:rsidRPr="005731B0">
        <w:rPr>
          <w:rFonts w:ascii="Times New Roman" w:hAnsi="Times New Roman" w:cs="Times New Roman"/>
          <w:sz w:val="28"/>
          <w:szCs w:val="28"/>
        </w:rPr>
        <w:t xml:space="preserve"> субъектов МСП.</w:t>
      </w:r>
    </w:p>
    <w:p w14:paraId="2974E279" w14:textId="77777777" w:rsidR="00F062FE" w:rsidRPr="005731B0" w:rsidRDefault="00F062FE" w:rsidP="00F3221E">
      <w:pPr>
        <w:pStyle w:val="a3"/>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В сфере социальной защиты:</w:t>
      </w:r>
    </w:p>
    <w:p w14:paraId="0420FDD3" w14:textId="34B3309E" w:rsidR="00F062FE" w:rsidRPr="005731B0" w:rsidRDefault="00F062FE" w:rsidP="00F3221E">
      <w:pPr>
        <w:pStyle w:val="a3"/>
        <w:numPr>
          <w:ilvl w:val="0"/>
          <w:numId w:val="4"/>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НПА, направленные на дополнительную социальную поддерж</w:t>
      </w:r>
      <w:r w:rsidR="00F62640" w:rsidRPr="005731B0">
        <w:rPr>
          <w:rFonts w:ascii="Times New Roman" w:hAnsi="Times New Roman" w:cs="Times New Roman"/>
          <w:sz w:val="28"/>
          <w:szCs w:val="28"/>
        </w:rPr>
        <w:t>ку отдельных категорий граждан</w:t>
      </w:r>
      <w:r w:rsidRPr="005731B0">
        <w:rPr>
          <w:rFonts w:ascii="Times New Roman" w:hAnsi="Times New Roman" w:cs="Times New Roman"/>
          <w:sz w:val="28"/>
          <w:szCs w:val="28"/>
        </w:rPr>
        <w:t xml:space="preserve">; </w:t>
      </w:r>
    </w:p>
    <w:p w14:paraId="00B62E2B" w14:textId="77777777" w:rsidR="00F062FE" w:rsidRPr="005731B0" w:rsidRDefault="00F062FE" w:rsidP="00F3221E">
      <w:pPr>
        <w:pStyle w:val="a3"/>
        <w:numPr>
          <w:ilvl w:val="0"/>
          <w:numId w:val="4"/>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НПА по совершенствованию регламентации поддержки СО НКО.</w:t>
      </w:r>
    </w:p>
    <w:p w14:paraId="6815E908" w14:textId="1E7CA665" w:rsidR="00F062FE" w:rsidRPr="005731B0" w:rsidRDefault="00F62640"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образования</w:t>
      </w:r>
      <w:r w:rsidR="00F062FE" w:rsidRPr="005731B0">
        <w:rPr>
          <w:rFonts w:ascii="Times New Roman" w:hAnsi="Times New Roman" w:cs="Times New Roman"/>
          <w:sz w:val="28"/>
          <w:szCs w:val="28"/>
        </w:rPr>
        <w:t>:</w:t>
      </w:r>
    </w:p>
    <w:p w14:paraId="2B99C7B4" w14:textId="03DB261B" w:rsidR="00F062FE" w:rsidRPr="005731B0" w:rsidRDefault="00F62640" w:rsidP="00F3221E">
      <w:pPr>
        <w:pStyle w:val="a3"/>
        <w:numPr>
          <w:ilvl w:val="0"/>
          <w:numId w:val="5"/>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НПА по развитию</w:t>
      </w:r>
      <w:r w:rsidR="00F062FE" w:rsidRPr="005731B0">
        <w:rPr>
          <w:rFonts w:ascii="Times New Roman" w:hAnsi="Times New Roman" w:cs="Times New Roman"/>
          <w:sz w:val="28"/>
          <w:szCs w:val="28"/>
        </w:rPr>
        <w:t xml:space="preserve"> системы дошкольного, начального общего, основного общего, среднего общего и дополнительного образования, обеспечение условий для развития системы выявления и поддержки одарённых и талантливых детей;</w:t>
      </w:r>
    </w:p>
    <w:p w14:paraId="7E597DD6" w14:textId="6E882675" w:rsidR="00F062FE" w:rsidRPr="005731B0" w:rsidRDefault="00F62640" w:rsidP="00A675B2">
      <w:pPr>
        <w:pStyle w:val="a3"/>
        <w:numPr>
          <w:ilvl w:val="0"/>
          <w:numId w:val="5"/>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НПА по </w:t>
      </w:r>
      <w:r w:rsidR="00F062FE" w:rsidRPr="005731B0">
        <w:rPr>
          <w:rFonts w:ascii="Times New Roman" w:hAnsi="Times New Roman" w:cs="Times New Roman"/>
          <w:sz w:val="28"/>
          <w:szCs w:val="28"/>
        </w:rPr>
        <w:t>организаци</w:t>
      </w:r>
      <w:r w:rsidRPr="005731B0">
        <w:rPr>
          <w:rFonts w:ascii="Times New Roman" w:hAnsi="Times New Roman" w:cs="Times New Roman"/>
          <w:sz w:val="28"/>
          <w:szCs w:val="28"/>
        </w:rPr>
        <w:t>и</w:t>
      </w:r>
      <w:r w:rsidR="00F062FE" w:rsidRPr="005731B0">
        <w:rPr>
          <w:rFonts w:ascii="Times New Roman" w:hAnsi="Times New Roman" w:cs="Times New Roman"/>
          <w:sz w:val="28"/>
          <w:szCs w:val="28"/>
        </w:rPr>
        <w:t xml:space="preserve"> и обеспечени</w:t>
      </w:r>
      <w:r w:rsidRPr="005731B0">
        <w:rPr>
          <w:rFonts w:ascii="Times New Roman" w:hAnsi="Times New Roman" w:cs="Times New Roman"/>
          <w:sz w:val="28"/>
          <w:szCs w:val="28"/>
        </w:rPr>
        <w:t>ю</w:t>
      </w:r>
      <w:r w:rsidR="00F062FE" w:rsidRPr="005731B0">
        <w:rPr>
          <w:rFonts w:ascii="Times New Roman" w:hAnsi="Times New Roman" w:cs="Times New Roman"/>
          <w:sz w:val="28"/>
          <w:szCs w:val="28"/>
        </w:rPr>
        <w:t xml:space="preserve"> отдыха и оздоровления детей в каникулярное время, включая обеспечение б</w:t>
      </w:r>
      <w:r w:rsidR="00A675B2" w:rsidRPr="005731B0">
        <w:rPr>
          <w:rFonts w:ascii="Times New Roman" w:hAnsi="Times New Roman" w:cs="Times New Roman"/>
          <w:sz w:val="28"/>
          <w:szCs w:val="28"/>
        </w:rPr>
        <w:t>езопасности их жизни и здоровья</w:t>
      </w:r>
      <w:r w:rsidR="00F062FE" w:rsidRPr="005731B0">
        <w:rPr>
          <w:rFonts w:ascii="Times New Roman" w:hAnsi="Times New Roman" w:cs="Times New Roman"/>
          <w:sz w:val="28"/>
          <w:szCs w:val="28"/>
        </w:rPr>
        <w:t>.</w:t>
      </w:r>
    </w:p>
    <w:p w14:paraId="4A3D752D" w14:textId="7A78CBC0"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В сфере социально-демографической политики:</w:t>
      </w:r>
    </w:p>
    <w:p w14:paraId="32C511B2" w14:textId="391C2A8C" w:rsidR="00F062FE" w:rsidRPr="005731B0" w:rsidRDefault="00F062FE" w:rsidP="00F3221E">
      <w:pPr>
        <w:pStyle w:val="a3"/>
        <w:numPr>
          <w:ilvl w:val="0"/>
          <w:numId w:val="6"/>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меры,</w:t>
      </w:r>
      <w:r w:rsidR="00A675B2" w:rsidRPr="005731B0">
        <w:rPr>
          <w:rFonts w:ascii="Times New Roman" w:hAnsi="Times New Roman" w:cs="Times New Roman"/>
          <w:sz w:val="28"/>
          <w:szCs w:val="28"/>
        </w:rPr>
        <w:t xml:space="preserve"> направленные</w:t>
      </w:r>
      <w:r w:rsidRPr="005731B0">
        <w:rPr>
          <w:rFonts w:ascii="Times New Roman" w:hAnsi="Times New Roman" w:cs="Times New Roman"/>
          <w:sz w:val="28"/>
          <w:szCs w:val="28"/>
        </w:rPr>
        <w:t xml:space="preserve"> </w:t>
      </w:r>
      <w:r w:rsidR="00A675B2" w:rsidRPr="005731B0">
        <w:rPr>
          <w:rFonts w:ascii="Times New Roman" w:hAnsi="Times New Roman" w:cs="Times New Roman"/>
          <w:sz w:val="28"/>
          <w:szCs w:val="28"/>
        </w:rPr>
        <w:t>на</w:t>
      </w:r>
      <w:r w:rsidRPr="005731B0">
        <w:rPr>
          <w:rFonts w:ascii="Times New Roman" w:hAnsi="Times New Roman" w:cs="Times New Roman"/>
          <w:sz w:val="28"/>
          <w:szCs w:val="28"/>
        </w:rPr>
        <w:t xml:space="preserve"> укрепление института семьи, формирование здорового образа жизни.</w:t>
      </w:r>
    </w:p>
    <w:p w14:paraId="4D44A50B" w14:textId="3BC8F91E"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культуры, туризма, спорта и молодежной политики:</w:t>
      </w:r>
    </w:p>
    <w:p w14:paraId="5D7C667E" w14:textId="790BE411" w:rsidR="00F062FE" w:rsidRPr="005731B0" w:rsidRDefault="00A675B2" w:rsidP="00F3221E">
      <w:pPr>
        <w:pStyle w:val="a3"/>
        <w:numPr>
          <w:ilvl w:val="0"/>
          <w:numId w:val="7"/>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меры, направленные на </w:t>
      </w:r>
      <w:r w:rsidR="00F062FE" w:rsidRPr="005731B0">
        <w:rPr>
          <w:rFonts w:ascii="Times New Roman" w:hAnsi="Times New Roman" w:cs="Times New Roman"/>
          <w:sz w:val="28"/>
          <w:szCs w:val="28"/>
        </w:rPr>
        <w:t xml:space="preserve">поддержку предпринимателей, занимающихся развитием въездного и внутреннего туризма; создание туристского кластера; </w:t>
      </w:r>
    </w:p>
    <w:p w14:paraId="078C0DFD" w14:textId="5116AB9D" w:rsidR="00F062FE" w:rsidRPr="005731B0" w:rsidRDefault="00F062FE" w:rsidP="00A675B2">
      <w:pPr>
        <w:pStyle w:val="a3"/>
        <w:numPr>
          <w:ilvl w:val="0"/>
          <w:numId w:val="7"/>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поощрение массового спорта, развитие адаптивной физической к</w:t>
      </w:r>
      <w:r w:rsidR="00A675B2" w:rsidRPr="005731B0">
        <w:rPr>
          <w:rFonts w:ascii="Times New Roman" w:hAnsi="Times New Roman" w:cs="Times New Roman"/>
          <w:sz w:val="28"/>
          <w:szCs w:val="28"/>
        </w:rPr>
        <w:t>ультуры и адаптивного спорта</w:t>
      </w:r>
      <w:r w:rsidRPr="005731B0">
        <w:rPr>
          <w:rFonts w:ascii="Times New Roman" w:hAnsi="Times New Roman" w:cs="Times New Roman"/>
          <w:sz w:val="28"/>
          <w:szCs w:val="28"/>
        </w:rPr>
        <w:t>.</w:t>
      </w:r>
    </w:p>
    <w:p w14:paraId="4CC18208"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жилищно-коммунального хозяйства НПА:</w:t>
      </w:r>
    </w:p>
    <w:p w14:paraId="26844193" w14:textId="2EA1B592" w:rsidR="00F062FE" w:rsidRPr="005731B0" w:rsidRDefault="00F062FE" w:rsidP="00A675B2">
      <w:pPr>
        <w:pStyle w:val="a3"/>
        <w:numPr>
          <w:ilvl w:val="0"/>
          <w:numId w:val="9"/>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регламентирующие применение концессионных механизмов в отношении инженерных сетей и иных объект</w:t>
      </w:r>
      <w:r w:rsidR="00A675B2" w:rsidRPr="005731B0">
        <w:rPr>
          <w:rFonts w:ascii="Times New Roman" w:hAnsi="Times New Roman" w:cs="Times New Roman"/>
          <w:sz w:val="28"/>
          <w:szCs w:val="28"/>
        </w:rPr>
        <w:t>ов коммунальной инфраструктуры</w:t>
      </w:r>
      <w:r w:rsidRPr="005731B0">
        <w:rPr>
          <w:rFonts w:ascii="Times New Roman" w:hAnsi="Times New Roman" w:cs="Times New Roman"/>
          <w:sz w:val="28"/>
          <w:szCs w:val="28"/>
        </w:rPr>
        <w:t>.</w:t>
      </w:r>
    </w:p>
    <w:p w14:paraId="3AD46AE9" w14:textId="77777777" w:rsidR="00F062FE" w:rsidRPr="005731B0" w:rsidRDefault="00F062FE" w:rsidP="00F3221E">
      <w:pPr>
        <w:pStyle w:val="a3"/>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предупреждения чрезвычайной ситуации и обеспечения личной безопасности граждан НПА:</w:t>
      </w:r>
    </w:p>
    <w:p w14:paraId="02164391" w14:textId="77777777" w:rsidR="00F062FE" w:rsidRPr="005731B0" w:rsidRDefault="00F062FE" w:rsidP="00F3221E">
      <w:pPr>
        <w:pStyle w:val="a3"/>
        <w:numPr>
          <w:ilvl w:val="0"/>
          <w:numId w:val="10"/>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по организации деятельности единой дежурно-диспетчерской службы, спасательной станции; </w:t>
      </w:r>
    </w:p>
    <w:p w14:paraId="21254E80" w14:textId="77777777" w:rsidR="00F062FE" w:rsidRPr="005731B0" w:rsidRDefault="00F062FE" w:rsidP="00F3221E">
      <w:pPr>
        <w:pStyle w:val="a3"/>
        <w:numPr>
          <w:ilvl w:val="0"/>
          <w:numId w:val="10"/>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на управление защитными сооружениями гражданской обороны; </w:t>
      </w:r>
    </w:p>
    <w:p w14:paraId="2F415B1E" w14:textId="45C37311" w:rsidR="00F062FE" w:rsidRPr="005731B0" w:rsidRDefault="00F062FE" w:rsidP="00F3221E">
      <w:pPr>
        <w:pStyle w:val="a3"/>
        <w:numPr>
          <w:ilvl w:val="0"/>
          <w:numId w:val="10"/>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 организации антитеррористической защищенности, противодействию экстремизму, использованию потенциала общественных организаций д</w:t>
      </w:r>
      <w:r w:rsidR="00A675B2" w:rsidRPr="005731B0">
        <w:rPr>
          <w:rFonts w:ascii="Times New Roman" w:hAnsi="Times New Roman" w:cs="Times New Roman"/>
          <w:sz w:val="28"/>
          <w:szCs w:val="28"/>
        </w:rPr>
        <w:t>ля охраны общественного порядка.</w:t>
      </w:r>
    </w:p>
    <w:p w14:paraId="795166D6" w14:textId="77777777"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информатизации и совершенствования муниципального управления НПА:</w:t>
      </w:r>
    </w:p>
    <w:p w14:paraId="42E310E2" w14:textId="77777777" w:rsidR="00F062FE" w:rsidRPr="005731B0" w:rsidRDefault="00F062FE" w:rsidP="00F3221E">
      <w:pPr>
        <w:pStyle w:val="a3"/>
        <w:numPr>
          <w:ilvl w:val="0"/>
          <w:numId w:val="11"/>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 регламентации предоставления муниципальных услуг в электронной форме, организации межведомственного электронного взаимодействия;</w:t>
      </w:r>
    </w:p>
    <w:p w14:paraId="1C0B92BC" w14:textId="77777777" w:rsidR="00F062FE" w:rsidRPr="005731B0" w:rsidRDefault="00F062FE" w:rsidP="00F3221E">
      <w:pPr>
        <w:pStyle w:val="a3"/>
        <w:numPr>
          <w:ilvl w:val="0"/>
          <w:numId w:val="11"/>
        </w:numPr>
        <w:tabs>
          <w:tab w:val="left" w:pos="1134"/>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по регламентированию профессионального развития муниципальных служащих, аттестации служащих, работы с кадровым резервом, ротации кадров.</w:t>
      </w:r>
    </w:p>
    <w:p w14:paraId="0308E79B" w14:textId="1B8AA13A"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В сфере муниципальных финансов и имущества:</w:t>
      </w:r>
    </w:p>
    <w:p w14:paraId="07A9C65B" w14:textId="1318B0ED" w:rsidR="00F062FE" w:rsidRPr="005731B0" w:rsidRDefault="00A675B2" w:rsidP="00F3221E">
      <w:pPr>
        <w:pStyle w:val="a3"/>
        <w:numPr>
          <w:ilvl w:val="0"/>
          <w:numId w:val="12"/>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НПА, направленные на </w:t>
      </w:r>
      <w:r w:rsidR="00F062FE" w:rsidRPr="005731B0">
        <w:rPr>
          <w:rFonts w:ascii="Times New Roman" w:hAnsi="Times New Roman" w:cs="Times New Roman"/>
          <w:sz w:val="28"/>
          <w:szCs w:val="28"/>
        </w:rPr>
        <w:t>установление требований к муниципальным заданиям в части соблюден</w:t>
      </w:r>
      <w:r w:rsidRPr="005731B0">
        <w:rPr>
          <w:rFonts w:ascii="Times New Roman" w:hAnsi="Times New Roman" w:cs="Times New Roman"/>
          <w:sz w:val="28"/>
          <w:szCs w:val="28"/>
        </w:rPr>
        <w:t>ия нормативов финансовых затрат</w:t>
      </w:r>
      <w:r w:rsidR="00F062FE" w:rsidRPr="005731B0">
        <w:rPr>
          <w:rFonts w:ascii="Times New Roman" w:hAnsi="Times New Roman" w:cs="Times New Roman"/>
          <w:sz w:val="28"/>
          <w:szCs w:val="28"/>
        </w:rPr>
        <w:t>;</w:t>
      </w:r>
    </w:p>
    <w:p w14:paraId="172B4883" w14:textId="77777777" w:rsidR="00F062FE" w:rsidRPr="005731B0" w:rsidRDefault="00F062FE" w:rsidP="00F3221E">
      <w:pPr>
        <w:pStyle w:val="a3"/>
        <w:numPr>
          <w:ilvl w:val="0"/>
          <w:numId w:val="12"/>
        </w:numPr>
        <w:tabs>
          <w:tab w:val="left" w:pos="993"/>
        </w:tabs>
        <w:spacing w:after="0" w:line="264" w:lineRule="auto"/>
        <w:ind w:left="0" w:firstLine="709"/>
        <w:jc w:val="both"/>
        <w:rPr>
          <w:rFonts w:ascii="Times New Roman" w:hAnsi="Times New Roman" w:cs="Times New Roman"/>
          <w:sz w:val="28"/>
          <w:szCs w:val="28"/>
        </w:rPr>
      </w:pPr>
      <w:r w:rsidRPr="005731B0">
        <w:rPr>
          <w:rFonts w:ascii="Times New Roman" w:hAnsi="Times New Roman" w:cs="Times New Roman"/>
          <w:sz w:val="28"/>
          <w:szCs w:val="28"/>
        </w:rPr>
        <w:t>меры по совершенствованию учета объектов муниципальной собственности, вовлечения в оборот земельных участков, управления бесхозяйным имуществом.</w:t>
      </w:r>
    </w:p>
    <w:p w14:paraId="72897D94" w14:textId="03C4C6B6"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t xml:space="preserve">Правовое обеспечение управления реализацией Стратегии предполагает </w:t>
      </w:r>
      <w:r w:rsidR="00DB7291" w:rsidRPr="005731B0">
        <w:rPr>
          <w:rFonts w:ascii="Times New Roman" w:hAnsi="Times New Roman" w:cs="Times New Roman"/>
          <w:sz w:val="28"/>
          <w:szCs w:val="28"/>
        </w:rPr>
        <w:t>р</w:t>
      </w:r>
      <w:r w:rsidRPr="005731B0">
        <w:rPr>
          <w:rFonts w:ascii="Times New Roman" w:hAnsi="Times New Roman" w:cs="Times New Roman"/>
          <w:sz w:val="28"/>
          <w:szCs w:val="28"/>
        </w:rPr>
        <w:t>ешение Думы Нижневартовского района, утверждающее Стратегию социально-экономического развития Нижневартовского района до 2036 года – основополагающий документ, встраивающий настоящую Стратегию в правовое поле.</w:t>
      </w:r>
    </w:p>
    <w:p w14:paraId="1FA389F8" w14:textId="25D42638" w:rsidR="00F062FE" w:rsidRPr="005731B0" w:rsidRDefault="00F062FE" w:rsidP="00F3221E">
      <w:pPr>
        <w:spacing w:after="0" w:line="264" w:lineRule="auto"/>
        <w:ind w:firstLine="709"/>
        <w:jc w:val="both"/>
        <w:rPr>
          <w:rFonts w:ascii="Times New Roman" w:hAnsi="Times New Roman" w:cs="Times New Roman"/>
          <w:sz w:val="28"/>
          <w:szCs w:val="28"/>
        </w:rPr>
      </w:pPr>
      <w:r w:rsidRPr="005731B0">
        <w:rPr>
          <w:rFonts w:ascii="Times New Roman" w:hAnsi="Times New Roman" w:cs="Times New Roman"/>
          <w:sz w:val="28"/>
          <w:szCs w:val="28"/>
        </w:rPr>
        <w:lastRenderedPageBreak/>
        <w:t xml:space="preserve">Также целесообразно рассмотреть вопрос о необходимости </w:t>
      </w:r>
      <w:r w:rsidR="00A675B2" w:rsidRPr="005731B0">
        <w:rPr>
          <w:rFonts w:ascii="Times New Roman" w:hAnsi="Times New Roman" w:cs="Times New Roman"/>
          <w:sz w:val="28"/>
          <w:szCs w:val="28"/>
        </w:rPr>
        <w:t>продления</w:t>
      </w:r>
      <w:r w:rsidRPr="005731B0">
        <w:rPr>
          <w:rFonts w:ascii="Times New Roman" w:hAnsi="Times New Roman" w:cs="Times New Roman"/>
          <w:sz w:val="28"/>
          <w:szCs w:val="28"/>
        </w:rPr>
        <w:t xml:space="preserve"> муниципальных программ (на основе их анализа – </w:t>
      </w:r>
      <w:r w:rsidR="00A675B2" w:rsidRPr="005731B0">
        <w:rPr>
          <w:rFonts w:ascii="Times New Roman" w:hAnsi="Times New Roman" w:cs="Times New Roman"/>
          <w:sz w:val="28"/>
          <w:szCs w:val="28"/>
        </w:rPr>
        <w:t>приложение</w:t>
      </w:r>
      <w:r w:rsidRPr="005731B0">
        <w:rPr>
          <w:rFonts w:ascii="Times New Roman" w:hAnsi="Times New Roman" w:cs="Times New Roman"/>
          <w:sz w:val="28"/>
          <w:szCs w:val="28"/>
        </w:rPr>
        <w:t xml:space="preserve"> 1).</w:t>
      </w:r>
    </w:p>
    <w:p w14:paraId="232B2265" w14:textId="686785F5" w:rsidR="002E3113" w:rsidRPr="005731B0" w:rsidRDefault="002E3113" w:rsidP="00F3221E">
      <w:pPr>
        <w:spacing w:after="0" w:line="264" w:lineRule="auto"/>
        <w:ind w:firstLine="709"/>
        <w:jc w:val="both"/>
        <w:rPr>
          <w:rFonts w:ascii="Times New Roman" w:hAnsi="Times New Roman" w:cs="Times New Roman"/>
          <w:sz w:val="24"/>
          <w:szCs w:val="24"/>
        </w:rPr>
      </w:pPr>
    </w:p>
    <w:p w14:paraId="668AE6F0" w14:textId="4D9A7EF1" w:rsidR="002E3113" w:rsidRPr="005731B0" w:rsidRDefault="002E3113" w:rsidP="00F3221E">
      <w:pPr>
        <w:spacing w:after="0" w:line="264" w:lineRule="auto"/>
        <w:ind w:firstLine="709"/>
        <w:jc w:val="both"/>
        <w:rPr>
          <w:rFonts w:ascii="Times New Roman" w:hAnsi="Times New Roman" w:cs="Times New Roman"/>
          <w:sz w:val="24"/>
          <w:szCs w:val="24"/>
        </w:rPr>
      </w:pPr>
    </w:p>
    <w:p w14:paraId="3B04BE70" w14:textId="356E14FC" w:rsidR="002E3113" w:rsidRPr="005731B0" w:rsidRDefault="002E3113" w:rsidP="00F3221E">
      <w:pPr>
        <w:spacing w:after="0" w:line="264" w:lineRule="auto"/>
        <w:ind w:firstLine="709"/>
        <w:jc w:val="both"/>
        <w:rPr>
          <w:rFonts w:ascii="Times New Roman" w:hAnsi="Times New Roman" w:cs="Times New Roman"/>
          <w:sz w:val="24"/>
          <w:szCs w:val="24"/>
        </w:rPr>
      </w:pPr>
    </w:p>
    <w:p w14:paraId="5B27CE47" w14:textId="4C07AFB3" w:rsidR="002E3113" w:rsidRPr="005731B0" w:rsidRDefault="002E3113" w:rsidP="00F3221E">
      <w:pPr>
        <w:spacing w:after="0" w:line="264" w:lineRule="auto"/>
        <w:ind w:firstLine="709"/>
        <w:jc w:val="both"/>
        <w:rPr>
          <w:rFonts w:ascii="Times New Roman" w:hAnsi="Times New Roman" w:cs="Times New Roman"/>
          <w:sz w:val="24"/>
          <w:szCs w:val="24"/>
        </w:rPr>
      </w:pPr>
    </w:p>
    <w:p w14:paraId="5DEC55AB" w14:textId="77777777" w:rsidR="002E3113" w:rsidRPr="005731B0" w:rsidRDefault="002E3113" w:rsidP="00F3221E">
      <w:pPr>
        <w:spacing w:after="0" w:line="264" w:lineRule="auto"/>
        <w:ind w:firstLine="709"/>
        <w:jc w:val="both"/>
        <w:rPr>
          <w:rFonts w:ascii="Times New Roman" w:hAnsi="Times New Roman" w:cs="Times New Roman"/>
          <w:sz w:val="24"/>
          <w:szCs w:val="24"/>
        </w:rPr>
      </w:pPr>
    </w:p>
    <w:p w14:paraId="0BA3C836" w14:textId="77777777" w:rsidR="001C0B26" w:rsidRPr="005731B0" w:rsidRDefault="001C0B26" w:rsidP="00F3221E">
      <w:pPr>
        <w:spacing w:after="0" w:line="264" w:lineRule="auto"/>
        <w:rPr>
          <w:rFonts w:ascii="Times New Roman" w:hAnsi="Times New Roman" w:cs="Times New Roman"/>
        </w:rPr>
      </w:pPr>
    </w:p>
    <w:p w14:paraId="254488C0" w14:textId="77777777" w:rsidR="00B32DB7" w:rsidRPr="005731B0" w:rsidRDefault="00B32DB7" w:rsidP="00F3221E">
      <w:pPr>
        <w:spacing w:after="0" w:line="264" w:lineRule="auto"/>
        <w:rPr>
          <w:rFonts w:ascii="Times New Roman" w:hAnsi="Times New Roman" w:cs="Times New Roman"/>
        </w:rPr>
        <w:sectPr w:rsidR="00B32DB7" w:rsidRPr="005731B0" w:rsidSect="00627EAC">
          <w:footerReference w:type="default" r:id="rId11"/>
          <w:pgSz w:w="11906" w:h="16838"/>
          <w:pgMar w:top="1134" w:right="850" w:bottom="1134" w:left="1701" w:header="708" w:footer="708" w:gutter="0"/>
          <w:cols w:space="708"/>
          <w:docGrid w:linePitch="360"/>
        </w:sectPr>
      </w:pPr>
    </w:p>
    <w:p w14:paraId="513EEC04" w14:textId="77777777" w:rsidR="003006BA" w:rsidRPr="005731B0" w:rsidRDefault="006926F5" w:rsidP="00F3221E">
      <w:pPr>
        <w:pStyle w:val="1"/>
        <w:spacing w:before="0" w:line="264" w:lineRule="auto"/>
        <w:jc w:val="right"/>
        <w:rPr>
          <w:color w:val="auto"/>
        </w:rPr>
      </w:pPr>
      <w:bookmarkStart w:id="48" w:name="_Toc153992840"/>
      <w:r w:rsidRPr="005731B0">
        <w:rPr>
          <w:color w:val="auto"/>
        </w:rPr>
        <w:lastRenderedPageBreak/>
        <w:t>Приложение 1</w:t>
      </w:r>
      <w:bookmarkEnd w:id="48"/>
    </w:p>
    <w:p w14:paraId="75F12D1E" w14:textId="77777777" w:rsidR="001648DD" w:rsidRPr="005731B0" w:rsidRDefault="004D5735"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Анализ муниципальных программ городских и сельских поселений Нижневартовского района</w:t>
      </w:r>
    </w:p>
    <w:tbl>
      <w:tblPr>
        <w:tblW w:w="10214" w:type="dxa"/>
        <w:tblInd w:w="-572" w:type="dxa"/>
        <w:tblLook w:val="04A0" w:firstRow="1" w:lastRow="0" w:firstColumn="1" w:lastColumn="0" w:noHBand="0" w:noVBand="1"/>
      </w:tblPr>
      <w:tblGrid>
        <w:gridCol w:w="7371"/>
        <w:gridCol w:w="1402"/>
        <w:gridCol w:w="1433"/>
        <w:gridCol w:w="8"/>
      </w:tblGrid>
      <w:tr w:rsidR="00A675B2" w:rsidRPr="005731B0" w14:paraId="39311C1E" w14:textId="77777777" w:rsidTr="00A675B2">
        <w:trPr>
          <w:gridAfter w:val="1"/>
          <w:wAfter w:w="8" w:type="dxa"/>
          <w:trHeight w:val="945"/>
        </w:trPr>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CC5AB" w14:textId="77777777" w:rsidR="00DF1B94" w:rsidRPr="005731B0" w:rsidRDefault="00DF1B94"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Муниципальные программы</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42180F02" w14:textId="77777777" w:rsidR="00DF1B94" w:rsidRPr="005731B0" w:rsidRDefault="00DF1B94"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Продление,</w:t>
            </w:r>
            <w:r w:rsidRPr="005731B0">
              <w:rPr>
                <w:rFonts w:ascii="Times New Roman" w:eastAsia="Times New Roman" w:hAnsi="Times New Roman" w:cs="Times New Roman"/>
                <w:sz w:val="24"/>
                <w:szCs w:val="24"/>
              </w:rPr>
              <w:br/>
              <w:t>да/нет</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30048A0F" w14:textId="77777777" w:rsidR="00DF1B94" w:rsidRPr="005731B0" w:rsidRDefault="00DF1B94" w:rsidP="00F3221E">
            <w:pPr>
              <w:spacing w:after="0" w:line="264" w:lineRule="auto"/>
              <w:jc w:val="center"/>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Внесение изменений</w:t>
            </w:r>
          </w:p>
        </w:tc>
      </w:tr>
      <w:tr w:rsidR="00A675B2" w:rsidRPr="005731B0" w14:paraId="120BA976"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108D5B" w14:textId="77777777" w:rsidR="00DF1B94" w:rsidRPr="005731B0" w:rsidRDefault="00DF1B94" w:rsidP="00F3221E">
            <w:pPr>
              <w:spacing w:after="0" w:line="264" w:lineRule="auto"/>
              <w:jc w:val="center"/>
              <w:rPr>
                <w:rFonts w:ascii="Times New Roman" w:eastAsia="Times New Roman" w:hAnsi="Times New Roman" w:cs="Times New Roman"/>
                <w:b/>
                <w:bCs/>
                <w:sz w:val="24"/>
                <w:szCs w:val="24"/>
              </w:rPr>
            </w:pPr>
            <w:proofErr w:type="spellStart"/>
            <w:r w:rsidRPr="005731B0">
              <w:rPr>
                <w:rFonts w:ascii="Times New Roman" w:eastAsia="Times New Roman" w:hAnsi="Times New Roman" w:cs="Times New Roman"/>
                <w:b/>
                <w:bCs/>
                <w:sz w:val="24"/>
                <w:szCs w:val="24"/>
              </w:rPr>
              <w:t>г.п</w:t>
            </w:r>
            <w:proofErr w:type="spellEnd"/>
            <w:r w:rsidRPr="005731B0">
              <w:rPr>
                <w:rFonts w:ascii="Times New Roman" w:eastAsia="Times New Roman" w:hAnsi="Times New Roman" w:cs="Times New Roman"/>
                <w:b/>
                <w:bCs/>
                <w:sz w:val="24"/>
                <w:szCs w:val="24"/>
              </w:rPr>
              <w:t>. Излучинск</w:t>
            </w:r>
          </w:p>
        </w:tc>
      </w:tr>
      <w:tr w:rsidR="00A675B2" w:rsidRPr="005731B0" w14:paraId="0587B239"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470DFB1"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городским поселением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5942829C"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799776E"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39B37C8"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1CCE077"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6BCC1210"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EDDF20B"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065A9B3"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4B7DECE"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муниципальной службы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3CEB5516"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B2BF513"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D3CC35E"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72C2306"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Создание условий для организации досуга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234885B5"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03E3324"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C19B5E2"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F1FDE70"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и повышение безопасности дорожного движения на территории городского поселения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04A5611B"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78B0A5F"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8044300"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1634AA2"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Об обеспечении безопасных условий жизнедеятельности населения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69331725"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80BCEAA"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71405B3"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68B186A" w14:textId="0ECB6F21" w:rsidR="00DF1B94" w:rsidRPr="005731B0" w:rsidRDefault="00DF1B94" w:rsidP="00372566">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экстремизма, гармонизация межэтнических и межкультурных отношений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613463F0"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1EAC854" w14:textId="77777777" w:rsidR="00DF1B94" w:rsidRPr="005731B0" w:rsidRDefault="00DF1B94" w:rsidP="00F3221E">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BF7532F"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62B6CE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7AFEDC8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1E5FCAE4" w14:textId="414165BA"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723315E"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A3F216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на территории городского поселения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22F1DC9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3A7603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B5C3A89"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C29A1A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Развитие культуры в городском поселении </w:t>
            </w:r>
            <w:proofErr w:type="spellStart"/>
            <w:r w:rsidRPr="005731B0">
              <w:rPr>
                <w:rFonts w:ascii="Times New Roman" w:eastAsia="Times New Roman" w:hAnsi="Times New Roman" w:cs="Times New Roman"/>
                <w:sz w:val="24"/>
                <w:szCs w:val="24"/>
              </w:rPr>
              <w:t>Излучинск</w:t>
            </w:r>
            <w:proofErr w:type="spellEnd"/>
            <w:r w:rsidRPr="005731B0">
              <w:rPr>
                <w:rFonts w:ascii="Times New Roman" w:eastAsia="Times New Roman" w:hAnsi="Times New Roman" w:cs="Times New Roman"/>
                <w:sz w:val="24"/>
                <w:szCs w:val="24"/>
              </w:rPr>
              <w:t xml:space="preserve"> (селе </w:t>
            </w:r>
            <w:proofErr w:type="spellStart"/>
            <w:r w:rsidRPr="005731B0">
              <w:rPr>
                <w:rFonts w:ascii="Times New Roman" w:eastAsia="Times New Roman" w:hAnsi="Times New Roman" w:cs="Times New Roman"/>
                <w:sz w:val="24"/>
                <w:szCs w:val="24"/>
              </w:rPr>
              <w:t>Большетархово</w:t>
            </w:r>
            <w:proofErr w:type="spellEnd"/>
            <w:r w:rsidRPr="005731B0">
              <w:rPr>
                <w:rFonts w:ascii="Times New Roman" w:eastAsia="Times New Roman" w:hAnsi="Times New Roman" w:cs="Times New Roman"/>
                <w:sz w:val="24"/>
                <w:szCs w:val="24"/>
              </w:rPr>
              <w:t>)</w:t>
            </w:r>
          </w:p>
        </w:tc>
        <w:tc>
          <w:tcPr>
            <w:tcW w:w="1402" w:type="dxa"/>
            <w:tcBorders>
              <w:top w:val="nil"/>
              <w:left w:val="nil"/>
              <w:bottom w:val="single" w:sz="4" w:space="0" w:color="auto"/>
              <w:right w:val="single" w:sz="4" w:space="0" w:color="auto"/>
            </w:tcBorders>
            <w:shd w:val="clear" w:color="auto" w:fill="auto"/>
            <w:noWrap/>
            <w:vAlign w:val="bottom"/>
            <w:hideMark/>
          </w:tcPr>
          <w:p w14:paraId="442AD6C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A7EBE6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8D5343A"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C3E529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физической культуры и спорта  в городском поселении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4DF2526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44F149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CBBEA1E"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6417355" w14:textId="40264FF3" w:rsidR="007F1A2F" w:rsidRPr="005731B0" w:rsidRDefault="007F1A2F" w:rsidP="00372566">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муниципальными финансами городского поселения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07F24AB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75280E5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3F717EE"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0113CC3" w14:textId="0C2B01E0" w:rsidR="007F1A2F" w:rsidRPr="005731B0" w:rsidRDefault="007F1A2F" w:rsidP="00372566">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территориального общественного самоуправления на территории городского поселения Излучинск</w:t>
            </w:r>
          </w:p>
        </w:tc>
        <w:tc>
          <w:tcPr>
            <w:tcW w:w="1402" w:type="dxa"/>
            <w:tcBorders>
              <w:top w:val="nil"/>
              <w:left w:val="nil"/>
              <w:bottom w:val="single" w:sz="4" w:space="0" w:color="auto"/>
              <w:right w:val="single" w:sz="4" w:space="0" w:color="auto"/>
            </w:tcBorders>
            <w:shd w:val="clear" w:color="auto" w:fill="auto"/>
            <w:noWrap/>
            <w:vAlign w:val="bottom"/>
            <w:hideMark/>
          </w:tcPr>
          <w:p w14:paraId="60550A1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96FE02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6C55D7CE"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5DBE2F"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proofErr w:type="spellStart"/>
            <w:r w:rsidRPr="005731B0">
              <w:rPr>
                <w:rFonts w:ascii="Times New Roman" w:eastAsia="Times New Roman" w:hAnsi="Times New Roman" w:cs="Times New Roman"/>
                <w:b/>
                <w:bCs/>
                <w:sz w:val="24"/>
                <w:szCs w:val="24"/>
              </w:rPr>
              <w:t>г.п</w:t>
            </w:r>
            <w:proofErr w:type="spellEnd"/>
            <w:r w:rsidRPr="005731B0">
              <w:rPr>
                <w:rFonts w:ascii="Times New Roman" w:eastAsia="Times New Roman" w:hAnsi="Times New Roman" w:cs="Times New Roman"/>
                <w:b/>
                <w:bCs/>
                <w:sz w:val="24"/>
                <w:szCs w:val="24"/>
              </w:rPr>
              <w:t xml:space="preserve">.  </w:t>
            </w:r>
            <w:proofErr w:type="spellStart"/>
            <w:r w:rsidRPr="005731B0">
              <w:rPr>
                <w:rFonts w:ascii="Times New Roman" w:eastAsia="Times New Roman" w:hAnsi="Times New Roman" w:cs="Times New Roman"/>
                <w:b/>
                <w:bCs/>
                <w:sz w:val="24"/>
                <w:szCs w:val="24"/>
              </w:rPr>
              <w:t>Новоаганск</w:t>
            </w:r>
            <w:proofErr w:type="spellEnd"/>
          </w:p>
        </w:tc>
      </w:tr>
      <w:tr w:rsidR="00A675B2" w:rsidRPr="005731B0" w14:paraId="3A4D2089"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444E5A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Управление муниципальным имуществом городского поселения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522B468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13E9E56" w14:textId="39F4D7C9"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62ECB72"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BE5F2B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Профилактика правонарушений в сфере общественного порядка в городском поселении </w:t>
            </w:r>
            <w:proofErr w:type="spellStart"/>
            <w:r w:rsidRPr="005731B0">
              <w:rPr>
                <w:rFonts w:ascii="Times New Roman" w:eastAsia="Times New Roman" w:hAnsi="Times New Roman" w:cs="Times New Roman"/>
                <w:sz w:val="24"/>
                <w:szCs w:val="24"/>
              </w:rPr>
              <w:t>Новоаганск</w:t>
            </w:r>
            <w:proofErr w:type="spellEnd"/>
            <w:r w:rsidRPr="005731B0">
              <w:rPr>
                <w:rFonts w:ascii="Times New Roman" w:eastAsia="Times New Roman" w:hAnsi="Times New Roman" w:cs="Times New Roman"/>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14:paraId="7F9C891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3343AC1E" w14:textId="3FF337BF"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C5FB63E"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C3FB85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Безопасность жизнедеятельности в городском поселении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0390D3D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61B322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0B3B85C" w14:textId="77777777" w:rsidTr="00A675B2">
        <w:trPr>
          <w:gridAfter w:val="1"/>
          <w:wAfter w:w="8" w:type="dxa"/>
          <w:trHeight w:val="94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EDF4B9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Профилактика терроризма и экстремизма, укрепление межнационального и межконфессионального согласия в городском поселении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17634B8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756317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BC36794"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9B4620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Развитие транспортной системы городского поселения </w:t>
            </w:r>
            <w:proofErr w:type="spellStart"/>
            <w:r w:rsidRPr="005731B0">
              <w:rPr>
                <w:rFonts w:ascii="Times New Roman" w:eastAsia="Times New Roman" w:hAnsi="Times New Roman" w:cs="Times New Roman"/>
                <w:sz w:val="24"/>
                <w:szCs w:val="24"/>
              </w:rPr>
              <w:t>Новоаганск</w:t>
            </w:r>
            <w:proofErr w:type="spellEnd"/>
            <w:r w:rsidRPr="005731B0">
              <w:rPr>
                <w:rFonts w:ascii="Times New Roman" w:eastAsia="Times New Roman" w:hAnsi="Times New Roman" w:cs="Times New Roman"/>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14:paraId="0820D69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ED5665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7F1A419"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269621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Жилищно-коммунальный комплекс и городская среда в городском поселении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7FE6126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85DF7A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C9CA569"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C3106E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 xml:space="preserve">Информационное общество  в городском поселении </w:t>
            </w:r>
            <w:proofErr w:type="spellStart"/>
            <w:r w:rsidRPr="005731B0">
              <w:rPr>
                <w:rFonts w:ascii="Times New Roman" w:eastAsia="Times New Roman" w:hAnsi="Times New Roman" w:cs="Times New Roman"/>
                <w:sz w:val="24"/>
                <w:szCs w:val="24"/>
              </w:rPr>
              <w:t>Новоаганск</w:t>
            </w:r>
            <w:proofErr w:type="spellEnd"/>
            <w:r w:rsidRPr="005731B0">
              <w:rPr>
                <w:rFonts w:ascii="Times New Roman" w:eastAsia="Times New Roman" w:hAnsi="Times New Roman" w:cs="Times New Roman"/>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14:paraId="5FE3CCF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13B579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0CA38C1"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082674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w:t>
            </w:r>
          </w:p>
        </w:tc>
        <w:tc>
          <w:tcPr>
            <w:tcW w:w="1402" w:type="dxa"/>
            <w:tcBorders>
              <w:top w:val="nil"/>
              <w:left w:val="nil"/>
              <w:bottom w:val="single" w:sz="4" w:space="0" w:color="auto"/>
              <w:right w:val="single" w:sz="4" w:space="0" w:color="auto"/>
            </w:tcBorders>
            <w:shd w:val="clear" w:color="auto" w:fill="auto"/>
            <w:noWrap/>
            <w:vAlign w:val="bottom"/>
            <w:hideMark/>
          </w:tcPr>
          <w:p w14:paraId="65C159E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5A39CF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F66499B"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8F0095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Развитие физической культуры и спорта в городском поселении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0BA36EE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7E1758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B0A2C92"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222946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Развитие муниципальной службы в городском поселении </w:t>
            </w:r>
            <w:proofErr w:type="spellStart"/>
            <w:r w:rsidRPr="005731B0">
              <w:rPr>
                <w:rFonts w:ascii="Times New Roman" w:eastAsia="Times New Roman" w:hAnsi="Times New Roman" w:cs="Times New Roman"/>
                <w:sz w:val="24"/>
                <w:szCs w:val="24"/>
              </w:rPr>
              <w:t>Новоаганск</w:t>
            </w:r>
            <w:proofErr w:type="spellEnd"/>
            <w:r w:rsidRPr="005731B0">
              <w:rPr>
                <w:rFonts w:ascii="Times New Roman" w:eastAsia="Times New Roman" w:hAnsi="Times New Roman" w:cs="Times New Roman"/>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14:paraId="13A500A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C15CA9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42DE95D"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05CA07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Повышение эффективности управления городским поселением </w:t>
            </w:r>
            <w:proofErr w:type="spellStart"/>
            <w:r w:rsidRPr="005731B0">
              <w:rPr>
                <w:rFonts w:ascii="Times New Roman" w:eastAsia="Times New Roman" w:hAnsi="Times New Roman" w:cs="Times New Roman"/>
                <w:sz w:val="24"/>
                <w:szCs w:val="24"/>
              </w:rPr>
              <w:t>Новоаганск</w:t>
            </w:r>
            <w:proofErr w:type="spellEnd"/>
          </w:p>
        </w:tc>
        <w:tc>
          <w:tcPr>
            <w:tcW w:w="1402" w:type="dxa"/>
            <w:tcBorders>
              <w:top w:val="nil"/>
              <w:left w:val="nil"/>
              <w:bottom w:val="single" w:sz="4" w:space="0" w:color="auto"/>
              <w:right w:val="single" w:sz="4" w:space="0" w:color="auto"/>
            </w:tcBorders>
            <w:shd w:val="clear" w:color="auto" w:fill="auto"/>
            <w:noWrap/>
            <w:vAlign w:val="bottom"/>
            <w:hideMark/>
          </w:tcPr>
          <w:p w14:paraId="3C852E1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C45933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C2BA4DC"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05E981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 xml:space="preserve">Управление в сфере муниципальных финансов в городском поселении </w:t>
            </w:r>
            <w:proofErr w:type="spellStart"/>
            <w:r w:rsidRPr="005731B0">
              <w:rPr>
                <w:rFonts w:ascii="Times New Roman" w:eastAsia="Times New Roman" w:hAnsi="Times New Roman" w:cs="Times New Roman"/>
                <w:sz w:val="24"/>
                <w:szCs w:val="24"/>
              </w:rPr>
              <w:t>Новоаганск</w:t>
            </w:r>
            <w:proofErr w:type="spellEnd"/>
            <w:r w:rsidRPr="005731B0">
              <w:rPr>
                <w:rFonts w:ascii="Times New Roman" w:eastAsia="Times New Roman" w:hAnsi="Times New Roman" w:cs="Times New Roman"/>
                <w:sz w:val="24"/>
                <w:szCs w:val="24"/>
              </w:rPr>
              <w:t xml:space="preserve"> </w:t>
            </w:r>
          </w:p>
        </w:tc>
        <w:tc>
          <w:tcPr>
            <w:tcW w:w="1402" w:type="dxa"/>
            <w:tcBorders>
              <w:top w:val="nil"/>
              <w:left w:val="nil"/>
              <w:bottom w:val="single" w:sz="4" w:space="0" w:color="auto"/>
              <w:right w:val="single" w:sz="4" w:space="0" w:color="auto"/>
            </w:tcBorders>
            <w:shd w:val="clear" w:color="auto" w:fill="auto"/>
            <w:noWrap/>
            <w:vAlign w:val="bottom"/>
            <w:hideMark/>
          </w:tcPr>
          <w:p w14:paraId="67FC5A4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720460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63AC6664"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603A62"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с.п. Аган</w:t>
            </w:r>
          </w:p>
        </w:tc>
      </w:tr>
      <w:tr w:rsidR="00A675B2" w:rsidRPr="005731B0" w14:paraId="44AB54F9"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7E0EB4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Аган</w:t>
            </w:r>
          </w:p>
        </w:tc>
        <w:tc>
          <w:tcPr>
            <w:tcW w:w="1402" w:type="dxa"/>
            <w:tcBorders>
              <w:top w:val="nil"/>
              <w:left w:val="nil"/>
              <w:bottom w:val="single" w:sz="4" w:space="0" w:color="auto"/>
              <w:right w:val="single" w:sz="4" w:space="0" w:color="auto"/>
            </w:tcBorders>
            <w:shd w:val="clear" w:color="auto" w:fill="auto"/>
            <w:noWrap/>
            <w:vAlign w:val="bottom"/>
            <w:hideMark/>
          </w:tcPr>
          <w:p w14:paraId="3AAF367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EC9897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889ED01"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BE7BDE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 сельского поселения Аган</w:t>
            </w:r>
          </w:p>
        </w:tc>
        <w:tc>
          <w:tcPr>
            <w:tcW w:w="1402" w:type="dxa"/>
            <w:tcBorders>
              <w:top w:val="nil"/>
              <w:left w:val="nil"/>
              <w:bottom w:val="single" w:sz="4" w:space="0" w:color="auto"/>
              <w:right w:val="single" w:sz="4" w:space="0" w:color="auto"/>
            </w:tcBorders>
            <w:shd w:val="clear" w:color="auto" w:fill="auto"/>
            <w:noWrap/>
            <w:vAlign w:val="bottom"/>
            <w:hideMark/>
          </w:tcPr>
          <w:p w14:paraId="046C506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A548BF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6243F375"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E55FF4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физической культуры и спорта в сельском поселении Аган</w:t>
            </w:r>
          </w:p>
        </w:tc>
        <w:tc>
          <w:tcPr>
            <w:tcW w:w="1402" w:type="dxa"/>
            <w:tcBorders>
              <w:top w:val="nil"/>
              <w:left w:val="nil"/>
              <w:bottom w:val="single" w:sz="4" w:space="0" w:color="auto"/>
              <w:right w:val="single" w:sz="4" w:space="0" w:color="auto"/>
            </w:tcBorders>
            <w:shd w:val="clear" w:color="auto" w:fill="auto"/>
            <w:noWrap/>
            <w:vAlign w:val="bottom"/>
            <w:hideMark/>
          </w:tcPr>
          <w:p w14:paraId="542F1E4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EAA9C8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3979347"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3DFB87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сельского поселения Аган</w:t>
            </w:r>
          </w:p>
        </w:tc>
        <w:tc>
          <w:tcPr>
            <w:tcW w:w="1402" w:type="dxa"/>
            <w:tcBorders>
              <w:top w:val="nil"/>
              <w:left w:val="nil"/>
              <w:bottom w:val="single" w:sz="4" w:space="0" w:color="auto"/>
              <w:right w:val="single" w:sz="4" w:space="0" w:color="auto"/>
            </w:tcBorders>
            <w:shd w:val="clear" w:color="auto" w:fill="auto"/>
            <w:noWrap/>
            <w:vAlign w:val="bottom"/>
            <w:hideMark/>
          </w:tcPr>
          <w:p w14:paraId="18B50C8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74AE08E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5880C3E"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8F9E83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Аган</w:t>
            </w:r>
          </w:p>
        </w:tc>
        <w:tc>
          <w:tcPr>
            <w:tcW w:w="1402" w:type="dxa"/>
            <w:tcBorders>
              <w:top w:val="nil"/>
              <w:left w:val="nil"/>
              <w:bottom w:val="single" w:sz="4" w:space="0" w:color="auto"/>
              <w:right w:val="single" w:sz="4" w:space="0" w:color="auto"/>
            </w:tcBorders>
            <w:shd w:val="clear" w:color="auto" w:fill="auto"/>
            <w:noWrap/>
            <w:vAlign w:val="bottom"/>
            <w:hideMark/>
          </w:tcPr>
          <w:p w14:paraId="264EE65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BE684F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ABADED2"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F4A5A7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 в сельском поселении Аган</w:t>
            </w:r>
          </w:p>
        </w:tc>
        <w:tc>
          <w:tcPr>
            <w:tcW w:w="1402" w:type="dxa"/>
            <w:tcBorders>
              <w:top w:val="nil"/>
              <w:left w:val="nil"/>
              <w:bottom w:val="single" w:sz="4" w:space="0" w:color="auto"/>
              <w:right w:val="single" w:sz="4" w:space="0" w:color="auto"/>
            </w:tcBorders>
            <w:shd w:val="clear" w:color="auto" w:fill="auto"/>
            <w:noWrap/>
            <w:vAlign w:val="bottom"/>
            <w:hideMark/>
          </w:tcPr>
          <w:p w14:paraId="027CC2E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074DB239" w14:textId="658BBA83"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9F0B955"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E02EBE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сельского поселения Аган</w:t>
            </w:r>
          </w:p>
        </w:tc>
        <w:tc>
          <w:tcPr>
            <w:tcW w:w="1402" w:type="dxa"/>
            <w:tcBorders>
              <w:top w:val="nil"/>
              <w:left w:val="nil"/>
              <w:bottom w:val="single" w:sz="4" w:space="0" w:color="auto"/>
              <w:right w:val="single" w:sz="4" w:space="0" w:color="auto"/>
            </w:tcBorders>
            <w:shd w:val="clear" w:color="auto" w:fill="auto"/>
            <w:noWrap/>
            <w:vAlign w:val="bottom"/>
            <w:hideMark/>
          </w:tcPr>
          <w:p w14:paraId="5120F4B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78596E7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0BAC24A"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302B88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в сфере муниципальных финансов в сельском поселении Аган</w:t>
            </w:r>
          </w:p>
        </w:tc>
        <w:tc>
          <w:tcPr>
            <w:tcW w:w="1402" w:type="dxa"/>
            <w:tcBorders>
              <w:top w:val="nil"/>
              <w:left w:val="nil"/>
              <w:bottom w:val="single" w:sz="4" w:space="0" w:color="auto"/>
              <w:right w:val="single" w:sz="4" w:space="0" w:color="auto"/>
            </w:tcBorders>
            <w:shd w:val="clear" w:color="auto" w:fill="auto"/>
            <w:noWrap/>
            <w:vAlign w:val="bottom"/>
            <w:hideMark/>
          </w:tcPr>
          <w:p w14:paraId="5A6E449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34B745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A5BBF2F"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7BC497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Аган</w:t>
            </w:r>
          </w:p>
        </w:tc>
        <w:tc>
          <w:tcPr>
            <w:tcW w:w="1402" w:type="dxa"/>
            <w:tcBorders>
              <w:top w:val="nil"/>
              <w:left w:val="nil"/>
              <w:bottom w:val="single" w:sz="4" w:space="0" w:color="auto"/>
              <w:right w:val="single" w:sz="4" w:space="0" w:color="auto"/>
            </w:tcBorders>
            <w:shd w:val="clear" w:color="auto" w:fill="auto"/>
            <w:noWrap/>
            <w:vAlign w:val="bottom"/>
            <w:hideMark/>
          </w:tcPr>
          <w:p w14:paraId="3D5AC64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E7645A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68C93E4"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C256E7"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proofErr w:type="spellStart"/>
            <w:r w:rsidRPr="005731B0">
              <w:rPr>
                <w:rFonts w:ascii="Times New Roman" w:eastAsia="Times New Roman" w:hAnsi="Times New Roman" w:cs="Times New Roman"/>
                <w:b/>
                <w:bCs/>
                <w:sz w:val="24"/>
                <w:szCs w:val="24"/>
              </w:rPr>
              <w:t>с.п.Вата</w:t>
            </w:r>
            <w:proofErr w:type="spellEnd"/>
          </w:p>
        </w:tc>
      </w:tr>
      <w:tr w:rsidR="00A675B2" w:rsidRPr="005731B0" w14:paraId="5B997D4B" w14:textId="77777777" w:rsidTr="00A675B2">
        <w:trPr>
          <w:gridAfter w:val="1"/>
          <w:wAfter w:w="8" w:type="dxa"/>
          <w:trHeight w:val="90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A125F9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 сельского поселения Вата</w:t>
            </w:r>
          </w:p>
        </w:tc>
        <w:tc>
          <w:tcPr>
            <w:tcW w:w="1402" w:type="dxa"/>
            <w:tcBorders>
              <w:top w:val="nil"/>
              <w:left w:val="nil"/>
              <w:bottom w:val="single" w:sz="4" w:space="0" w:color="auto"/>
              <w:right w:val="single" w:sz="4" w:space="0" w:color="auto"/>
            </w:tcBorders>
            <w:shd w:val="clear" w:color="auto" w:fill="auto"/>
            <w:noWrap/>
            <w:vAlign w:val="bottom"/>
            <w:hideMark/>
          </w:tcPr>
          <w:p w14:paraId="3DEA859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914BCB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05106D1"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A688FE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Вата</w:t>
            </w:r>
          </w:p>
        </w:tc>
        <w:tc>
          <w:tcPr>
            <w:tcW w:w="1402" w:type="dxa"/>
            <w:tcBorders>
              <w:top w:val="nil"/>
              <w:left w:val="nil"/>
              <w:bottom w:val="single" w:sz="4" w:space="0" w:color="auto"/>
              <w:right w:val="single" w:sz="4" w:space="0" w:color="auto"/>
            </w:tcBorders>
            <w:shd w:val="clear" w:color="auto" w:fill="auto"/>
            <w:noWrap/>
            <w:vAlign w:val="bottom"/>
            <w:hideMark/>
          </w:tcPr>
          <w:p w14:paraId="0865226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AE4A31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2F4FFFD"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F7F3D8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 в сельском поселении Вата</w:t>
            </w:r>
          </w:p>
        </w:tc>
        <w:tc>
          <w:tcPr>
            <w:tcW w:w="1402" w:type="dxa"/>
            <w:tcBorders>
              <w:top w:val="nil"/>
              <w:left w:val="nil"/>
              <w:bottom w:val="single" w:sz="4" w:space="0" w:color="auto"/>
              <w:right w:val="single" w:sz="4" w:space="0" w:color="auto"/>
            </w:tcBorders>
            <w:shd w:val="clear" w:color="auto" w:fill="auto"/>
            <w:noWrap/>
            <w:vAlign w:val="bottom"/>
            <w:hideMark/>
          </w:tcPr>
          <w:p w14:paraId="2F67D6A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3DA1CAFC" w14:textId="3B6AFE21"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B727AD6"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C0D499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Вата</w:t>
            </w:r>
          </w:p>
        </w:tc>
        <w:tc>
          <w:tcPr>
            <w:tcW w:w="1402" w:type="dxa"/>
            <w:tcBorders>
              <w:top w:val="nil"/>
              <w:left w:val="nil"/>
              <w:bottom w:val="single" w:sz="4" w:space="0" w:color="auto"/>
              <w:right w:val="single" w:sz="4" w:space="0" w:color="auto"/>
            </w:tcBorders>
            <w:shd w:val="clear" w:color="auto" w:fill="auto"/>
            <w:noWrap/>
            <w:vAlign w:val="bottom"/>
            <w:hideMark/>
          </w:tcPr>
          <w:p w14:paraId="74CD77B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977292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8A71297"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1DF2A0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сельского поселения Вата</w:t>
            </w:r>
          </w:p>
        </w:tc>
        <w:tc>
          <w:tcPr>
            <w:tcW w:w="1402" w:type="dxa"/>
            <w:tcBorders>
              <w:top w:val="nil"/>
              <w:left w:val="nil"/>
              <w:bottom w:val="single" w:sz="4" w:space="0" w:color="auto"/>
              <w:right w:val="single" w:sz="4" w:space="0" w:color="auto"/>
            </w:tcBorders>
            <w:shd w:val="clear" w:color="auto" w:fill="auto"/>
            <w:noWrap/>
            <w:vAlign w:val="bottom"/>
            <w:hideMark/>
          </w:tcPr>
          <w:p w14:paraId="595C108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BF3F26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5C5E8B2"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C80F50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сельского поселения Вата</w:t>
            </w:r>
          </w:p>
        </w:tc>
        <w:tc>
          <w:tcPr>
            <w:tcW w:w="1402" w:type="dxa"/>
            <w:tcBorders>
              <w:top w:val="nil"/>
              <w:left w:val="nil"/>
              <w:bottom w:val="single" w:sz="4" w:space="0" w:color="auto"/>
              <w:right w:val="single" w:sz="4" w:space="0" w:color="auto"/>
            </w:tcBorders>
            <w:shd w:val="clear" w:color="auto" w:fill="auto"/>
            <w:noWrap/>
            <w:vAlign w:val="bottom"/>
            <w:hideMark/>
          </w:tcPr>
          <w:p w14:paraId="5A452D5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AEA337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0B924DD"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47CEDE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Информационное общество сельского поселения Вата</w:t>
            </w:r>
          </w:p>
        </w:tc>
        <w:tc>
          <w:tcPr>
            <w:tcW w:w="1402" w:type="dxa"/>
            <w:tcBorders>
              <w:top w:val="nil"/>
              <w:left w:val="nil"/>
              <w:bottom w:val="single" w:sz="4" w:space="0" w:color="auto"/>
              <w:right w:val="single" w:sz="4" w:space="0" w:color="auto"/>
            </w:tcBorders>
            <w:shd w:val="clear" w:color="auto" w:fill="auto"/>
            <w:noWrap/>
            <w:vAlign w:val="bottom"/>
            <w:hideMark/>
          </w:tcPr>
          <w:p w14:paraId="07BF668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4CBFD1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6387414"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9C7ED0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в сфере муниципальных финансов сельского поселения  Вата</w:t>
            </w:r>
          </w:p>
        </w:tc>
        <w:tc>
          <w:tcPr>
            <w:tcW w:w="1402" w:type="dxa"/>
            <w:tcBorders>
              <w:top w:val="nil"/>
              <w:left w:val="nil"/>
              <w:bottom w:val="single" w:sz="4" w:space="0" w:color="auto"/>
              <w:right w:val="single" w:sz="4" w:space="0" w:color="auto"/>
            </w:tcBorders>
            <w:shd w:val="clear" w:color="auto" w:fill="auto"/>
            <w:noWrap/>
            <w:vAlign w:val="bottom"/>
            <w:hideMark/>
          </w:tcPr>
          <w:p w14:paraId="15DD0EF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C94095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4ADB8F2"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EC9F2B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Вата</w:t>
            </w:r>
          </w:p>
        </w:tc>
        <w:tc>
          <w:tcPr>
            <w:tcW w:w="1402" w:type="dxa"/>
            <w:tcBorders>
              <w:top w:val="nil"/>
              <w:left w:val="nil"/>
              <w:bottom w:val="single" w:sz="4" w:space="0" w:color="auto"/>
              <w:right w:val="single" w:sz="4" w:space="0" w:color="auto"/>
            </w:tcBorders>
            <w:shd w:val="clear" w:color="auto" w:fill="auto"/>
            <w:noWrap/>
            <w:vAlign w:val="bottom"/>
            <w:hideMark/>
          </w:tcPr>
          <w:p w14:paraId="1470387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032B74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80EC702"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79CDE74"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с.п. Ваховск</w:t>
            </w:r>
          </w:p>
        </w:tc>
      </w:tr>
      <w:tr w:rsidR="00A675B2" w:rsidRPr="005731B0" w14:paraId="3417ECC7"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9F55A6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сельского поселения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249A615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193F48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0B28410"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4E3680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 в сельском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731BD22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0D59FFAF" w14:textId="792B5763"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5AD6924"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B81291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5512119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139137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C0461E4"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8A775E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6B62E11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B61A50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6396450D"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F2C670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Развитие муниципальной службы в сельском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757A6E6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74EA825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F9AE551"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6E3E5A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3FEE210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D757F2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E9DBDEB"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45BFD1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 сельского поселения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180A0D3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4A9BBF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59BD76E"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48B8E2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физической культуры и спорта в сельском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08D9475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292679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0DBEF0D"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6A461D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Информационное общество сельского поселения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3B49540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728BCB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B7D989B" w14:textId="77777777" w:rsidTr="00A675B2">
        <w:trPr>
          <w:gridAfter w:val="1"/>
          <w:wAfter w:w="8" w:type="dxa"/>
          <w:trHeight w:val="94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06E9F4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малого и среднего предпринимательства, агропромышленного комплекса и рынков сельскохозяйственной продукции,  сельского поселении Ваховск</w:t>
            </w:r>
          </w:p>
        </w:tc>
        <w:tc>
          <w:tcPr>
            <w:tcW w:w="1402" w:type="dxa"/>
            <w:tcBorders>
              <w:top w:val="nil"/>
              <w:left w:val="nil"/>
              <w:bottom w:val="single" w:sz="4" w:space="0" w:color="auto"/>
              <w:right w:val="single" w:sz="4" w:space="0" w:color="auto"/>
            </w:tcBorders>
            <w:shd w:val="clear" w:color="auto" w:fill="auto"/>
            <w:noWrap/>
            <w:vAlign w:val="bottom"/>
            <w:hideMark/>
          </w:tcPr>
          <w:p w14:paraId="3EE0A98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BD37D6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33A61B0"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5425C8"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с.п. Зайцева Речка</w:t>
            </w:r>
          </w:p>
        </w:tc>
      </w:tr>
      <w:tr w:rsidR="00A675B2" w:rsidRPr="005731B0" w14:paraId="1F7F9663"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1C29CD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Информационное общество сельского поселения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4207C05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E6ABA7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23E19B1"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CB907D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в сфере муниципальных финансов в сельском поселении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616DAB1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748E32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F9E4C33"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36C77B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 сельского поселении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6338735A"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7AE2A6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810DCD1"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6DE07A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7ED7BA2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50D3E0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A9D51B5"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9F4351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48A4794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8CEA50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393CB96B"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05482F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 в сельском поселении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253215E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0D7E16C8" w14:textId="0CB9FA4A"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0BA81BC"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69A211A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на территории сельского поселения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098B9D4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C1D07A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A979290"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E0FBF6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на территории сельского поселения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1D2E651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7E86C8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8A067F5"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3DE884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Зайцева Речка</w:t>
            </w:r>
          </w:p>
        </w:tc>
        <w:tc>
          <w:tcPr>
            <w:tcW w:w="1402" w:type="dxa"/>
            <w:tcBorders>
              <w:top w:val="nil"/>
              <w:left w:val="nil"/>
              <w:bottom w:val="single" w:sz="4" w:space="0" w:color="auto"/>
              <w:right w:val="single" w:sz="4" w:space="0" w:color="auto"/>
            </w:tcBorders>
            <w:shd w:val="clear" w:color="auto" w:fill="auto"/>
            <w:noWrap/>
            <w:vAlign w:val="bottom"/>
            <w:hideMark/>
          </w:tcPr>
          <w:p w14:paraId="7B1E460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3719CF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1F205FF"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C0F7DF"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с.п. Ларьяк</w:t>
            </w:r>
          </w:p>
        </w:tc>
      </w:tr>
      <w:tr w:rsidR="00A675B2" w:rsidRPr="005731B0" w14:paraId="2C9BE1EF"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CDCD54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и связи в сельском поселении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1EEE4C1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6E93B7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DAB17D2"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7337582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 в сельском поселении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2D3DB13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32C3D40F" w14:textId="7C76E09F"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C32942E"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7BD9AF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4FEFFBF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44A1BF3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99B18B9"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B6B5659"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2FDC393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E8B1B1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46ADD57"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E10431B"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w:t>
            </w:r>
          </w:p>
        </w:tc>
        <w:tc>
          <w:tcPr>
            <w:tcW w:w="1402" w:type="dxa"/>
            <w:tcBorders>
              <w:top w:val="nil"/>
              <w:left w:val="nil"/>
              <w:bottom w:val="single" w:sz="4" w:space="0" w:color="auto"/>
              <w:right w:val="single" w:sz="4" w:space="0" w:color="auto"/>
            </w:tcBorders>
            <w:shd w:val="clear" w:color="auto" w:fill="auto"/>
            <w:noWrap/>
            <w:vAlign w:val="bottom"/>
            <w:hideMark/>
          </w:tcPr>
          <w:p w14:paraId="10EB2AB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8D37CE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5F16F8A"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2BA3A6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в сфере муниципальных финансов в сельском поселении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5D5E8B0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F088C0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2B50A488"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A50F067"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7E236F2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06B9C1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5C90236"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4FC4BE6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на территории сельского поселения Ларьяк</w:t>
            </w:r>
          </w:p>
        </w:tc>
        <w:tc>
          <w:tcPr>
            <w:tcW w:w="1402" w:type="dxa"/>
            <w:tcBorders>
              <w:top w:val="nil"/>
              <w:left w:val="nil"/>
              <w:bottom w:val="single" w:sz="4" w:space="0" w:color="auto"/>
              <w:right w:val="single" w:sz="4" w:space="0" w:color="auto"/>
            </w:tcBorders>
            <w:shd w:val="clear" w:color="auto" w:fill="auto"/>
            <w:noWrap/>
            <w:vAlign w:val="bottom"/>
            <w:hideMark/>
          </w:tcPr>
          <w:p w14:paraId="49C8B2A8"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37AB6F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78B34860" w14:textId="77777777" w:rsidTr="00A675B2">
        <w:trPr>
          <w:trHeight w:val="315"/>
        </w:trPr>
        <w:tc>
          <w:tcPr>
            <w:tcW w:w="102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66901C" w14:textId="77777777" w:rsidR="007F1A2F" w:rsidRPr="005731B0" w:rsidRDefault="007F1A2F" w:rsidP="007F1A2F">
            <w:pPr>
              <w:spacing w:after="0" w:line="264" w:lineRule="auto"/>
              <w:jc w:val="center"/>
              <w:rPr>
                <w:rFonts w:ascii="Times New Roman" w:eastAsia="Times New Roman" w:hAnsi="Times New Roman" w:cs="Times New Roman"/>
                <w:b/>
                <w:bCs/>
                <w:sz w:val="24"/>
                <w:szCs w:val="24"/>
              </w:rPr>
            </w:pPr>
            <w:r w:rsidRPr="005731B0">
              <w:rPr>
                <w:rFonts w:ascii="Times New Roman" w:eastAsia="Times New Roman" w:hAnsi="Times New Roman" w:cs="Times New Roman"/>
                <w:b/>
                <w:bCs/>
                <w:sz w:val="24"/>
                <w:szCs w:val="24"/>
              </w:rPr>
              <w:t>с.п. Покур</w:t>
            </w:r>
          </w:p>
        </w:tc>
      </w:tr>
      <w:tr w:rsidR="00A675B2" w:rsidRPr="005731B0" w14:paraId="560B3778"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0EC92A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Профилактика правонарушений в сфере общественного порядка</w:t>
            </w:r>
          </w:p>
        </w:tc>
        <w:tc>
          <w:tcPr>
            <w:tcW w:w="1402" w:type="dxa"/>
            <w:tcBorders>
              <w:top w:val="nil"/>
              <w:left w:val="nil"/>
              <w:bottom w:val="single" w:sz="4" w:space="0" w:color="auto"/>
              <w:right w:val="single" w:sz="4" w:space="0" w:color="auto"/>
            </w:tcBorders>
            <w:shd w:val="clear" w:color="auto" w:fill="auto"/>
            <w:noWrap/>
            <w:vAlign w:val="bottom"/>
            <w:hideMark/>
          </w:tcPr>
          <w:p w14:paraId="5EC2A2E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vAlign w:val="bottom"/>
            <w:hideMark/>
          </w:tcPr>
          <w:p w14:paraId="6BEF4A88" w14:textId="6F6F7BCE"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ABE4B7C"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75BDE6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транспортной системы и связи в сельском поселении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6A6EABF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32C716B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51AE2B35"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11629CF5"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lastRenderedPageBreak/>
              <w:t>Управление в сфере муниципальных финансов в сельском поселении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0F2C0C5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27E32FD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35AD568"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21BC78A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Культурное пространство в сельском поселении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566C934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E5BD08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09035476"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0EB9C9E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Развитие физической культуры и спорта</w:t>
            </w:r>
          </w:p>
        </w:tc>
        <w:tc>
          <w:tcPr>
            <w:tcW w:w="1402" w:type="dxa"/>
            <w:tcBorders>
              <w:top w:val="nil"/>
              <w:left w:val="nil"/>
              <w:bottom w:val="single" w:sz="4" w:space="0" w:color="auto"/>
              <w:right w:val="single" w:sz="4" w:space="0" w:color="auto"/>
            </w:tcBorders>
            <w:shd w:val="clear" w:color="auto" w:fill="auto"/>
            <w:noWrap/>
            <w:vAlign w:val="bottom"/>
            <w:hideMark/>
          </w:tcPr>
          <w:p w14:paraId="08828114"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19E828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498C905F"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FCBE24C"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Управление муниципальным имуществом на территории сельского поселения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2BB556A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66C909DF"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070C0DB"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308B569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Безопасность жизнедеятельности в сельском поселении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6C86B786"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073B7E81"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64BA564E" w14:textId="77777777" w:rsidTr="00A675B2">
        <w:trPr>
          <w:gridAfter w:val="1"/>
          <w:wAfter w:w="8" w:type="dxa"/>
          <w:trHeight w:val="315"/>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0A3488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Повышение эффективности управления сельским поселением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232355DD"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1DA1D6CE"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r w:rsidR="00A675B2" w:rsidRPr="005731B0" w14:paraId="17035D88" w14:textId="77777777" w:rsidTr="00A675B2">
        <w:trPr>
          <w:gridAfter w:val="1"/>
          <w:wAfter w:w="8" w:type="dxa"/>
          <w:trHeight w:val="630"/>
        </w:trPr>
        <w:tc>
          <w:tcPr>
            <w:tcW w:w="7371" w:type="dxa"/>
            <w:tcBorders>
              <w:top w:val="nil"/>
              <w:left w:val="single" w:sz="4" w:space="0" w:color="auto"/>
              <w:bottom w:val="single" w:sz="4" w:space="0" w:color="auto"/>
              <w:right w:val="single" w:sz="4" w:space="0" w:color="auto"/>
            </w:tcBorders>
            <w:shd w:val="clear" w:color="auto" w:fill="auto"/>
            <w:vAlign w:val="center"/>
            <w:hideMark/>
          </w:tcPr>
          <w:p w14:paraId="5B8DD463"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Жилищно-коммунальный комплекс и городская среда в сельском поселении Покур</w:t>
            </w:r>
          </w:p>
        </w:tc>
        <w:tc>
          <w:tcPr>
            <w:tcW w:w="1402" w:type="dxa"/>
            <w:tcBorders>
              <w:top w:val="nil"/>
              <w:left w:val="nil"/>
              <w:bottom w:val="single" w:sz="4" w:space="0" w:color="auto"/>
              <w:right w:val="single" w:sz="4" w:space="0" w:color="auto"/>
            </w:tcBorders>
            <w:shd w:val="clear" w:color="auto" w:fill="auto"/>
            <w:noWrap/>
            <w:vAlign w:val="bottom"/>
            <w:hideMark/>
          </w:tcPr>
          <w:p w14:paraId="6B19C2F0"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да</w:t>
            </w:r>
          </w:p>
        </w:tc>
        <w:tc>
          <w:tcPr>
            <w:tcW w:w="1433" w:type="dxa"/>
            <w:tcBorders>
              <w:top w:val="nil"/>
              <w:left w:val="nil"/>
              <w:bottom w:val="single" w:sz="4" w:space="0" w:color="auto"/>
              <w:right w:val="single" w:sz="4" w:space="0" w:color="auto"/>
            </w:tcBorders>
            <w:shd w:val="clear" w:color="auto" w:fill="auto"/>
            <w:noWrap/>
            <w:vAlign w:val="bottom"/>
            <w:hideMark/>
          </w:tcPr>
          <w:p w14:paraId="56585D62" w14:textId="77777777" w:rsidR="007F1A2F" w:rsidRPr="005731B0" w:rsidRDefault="007F1A2F" w:rsidP="007F1A2F">
            <w:pPr>
              <w:spacing w:after="0" w:line="264" w:lineRule="auto"/>
              <w:rPr>
                <w:rFonts w:ascii="Times New Roman" w:eastAsia="Times New Roman" w:hAnsi="Times New Roman" w:cs="Times New Roman"/>
                <w:sz w:val="24"/>
                <w:szCs w:val="24"/>
              </w:rPr>
            </w:pPr>
            <w:r w:rsidRPr="005731B0">
              <w:rPr>
                <w:rFonts w:ascii="Times New Roman" w:eastAsia="Times New Roman" w:hAnsi="Times New Roman" w:cs="Times New Roman"/>
                <w:sz w:val="24"/>
                <w:szCs w:val="24"/>
              </w:rPr>
              <w:t>нет</w:t>
            </w:r>
          </w:p>
        </w:tc>
      </w:tr>
    </w:tbl>
    <w:p w14:paraId="7727F794" w14:textId="77777777" w:rsidR="00DF1B94" w:rsidRPr="005731B0" w:rsidRDefault="00DF1B94" w:rsidP="00F3221E">
      <w:pPr>
        <w:spacing w:after="0" w:line="264" w:lineRule="auto"/>
        <w:rPr>
          <w:rFonts w:ascii="Times New Roman" w:hAnsi="Times New Roman" w:cs="Times New Roman"/>
          <w:sz w:val="24"/>
          <w:szCs w:val="24"/>
        </w:rPr>
      </w:pPr>
    </w:p>
    <w:p w14:paraId="5351EC6A" w14:textId="77777777" w:rsidR="001648DD" w:rsidRPr="005731B0" w:rsidRDefault="001648DD" w:rsidP="00F3221E">
      <w:pPr>
        <w:spacing w:after="0" w:line="264" w:lineRule="auto"/>
        <w:jc w:val="both"/>
        <w:rPr>
          <w:rFonts w:ascii="Times New Roman" w:eastAsia="Calibri" w:hAnsi="Times New Roman" w:cs="Times New Roman"/>
          <w:sz w:val="24"/>
          <w:szCs w:val="24"/>
        </w:rPr>
      </w:pPr>
    </w:p>
    <w:p w14:paraId="08E77DE5" w14:textId="77777777" w:rsidR="0087027F" w:rsidRPr="005731B0" w:rsidRDefault="0087027F" w:rsidP="00F3221E">
      <w:pPr>
        <w:spacing w:after="0" w:line="264" w:lineRule="auto"/>
        <w:rPr>
          <w:rFonts w:ascii="Times New Roman" w:eastAsia="Calibri" w:hAnsi="Times New Roman" w:cs="Times New Roman"/>
          <w:sz w:val="28"/>
          <w:szCs w:val="28"/>
        </w:rPr>
        <w:sectPr w:rsidR="0087027F" w:rsidRPr="005731B0" w:rsidSect="002A4618">
          <w:footerReference w:type="default" r:id="rId12"/>
          <w:pgSz w:w="11906" w:h="16838"/>
          <w:pgMar w:top="1134" w:right="851" w:bottom="1134" w:left="1701" w:header="709" w:footer="709" w:gutter="0"/>
          <w:cols w:space="708"/>
          <w:titlePg/>
          <w:docGrid w:linePitch="360"/>
        </w:sectPr>
      </w:pPr>
    </w:p>
    <w:p w14:paraId="33D5766F" w14:textId="77777777" w:rsidR="009D3E9A" w:rsidRPr="005731B0" w:rsidRDefault="009D3E9A" w:rsidP="00F3221E">
      <w:pPr>
        <w:pStyle w:val="1"/>
        <w:spacing w:before="0" w:line="264" w:lineRule="auto"/>
        <w:jc w:val="right"/>
        <w:rPr>
          <w:color w:val="auto"/>
        </w:rPr>
      </w:pPr>
      <w:bookmarkStart w:id="49" w:name="_Toc153992841"/>
      <w:r w:rsidRPr="005731B0">
        <w:rPr>
          <w:color w:val="auto"/>
        </w:rPr>
        <w:lastRenderedPageBreak/>
        <w:t xml:space="preserve">Приложение </w:t>
      </w:r>
      <w:r w:rsidR="006926F5" w:rsidRPr="005731B0">
        <w:rPr>
          <w:color w:val="auto"/>
        </w:rPr>
        <w:t>2</w:t>
      </w:r>
      <w:bookmarkEnd w:id="49"/>
      <w:r w:rsidR="006926F5" w:rsidRPr="005731B0">
        <w:rPr>
          <w:color w:val="auto"/>
        </w:rPr>
        <w:t xml:space="preserve"> </w:t>
      </w:r>
    </w:p>
    <w:p w14:paraId="1F2D5BAA" w14:textId="77777777" w:rsidR="00264AB4" w:rsidRPr="005731B0" w:rsidRDefault="00264AB4" w:rsidP="00F3221E">
      <w:pPr>
        <w:spacing w:after="0" w:line="264" w:lineRule="auto"/>
        <w:ind w:firstLine="709"/>
        <w:jc w:val="center"/>
        <w:rPr>
          <w:rFonts w:ascii="Times New Roman" w:eastAsia="Times New Roman" w:hAnsi="Times New Roman" w:cs="Times New Roman"/>
          <w:b/>
          <w:sz w:val="24"/>
          <w:szCs w:val="24"/>
        </w:rPr>
      </w:pPr>
    </w:p>
    <w:p w14:paraId="2A224C58" w14:textId="77777777" w:rsidR="00F11FE7" w:rsidRPr="005731B0" w:rsidRDefault="006926F5"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Показатели</w:t>
      </w:r>
      <w:r w:rsidR="00F11FE7" w:rsidRPr="005731B0">
        <w:rPr>
          <w:rFonts w:ascii="Times New Roman" w:hAnsi="Times New Roman" w:cs="Times New Roman"/>
          <w:sz w:val="24"/>
          <w:szCs w:val="24"/>
        </w:rPr>
        <w:t xml:space="preserve"> </w:t>
      </w:r>
      <w:r w:rsidRPr="005731B0">
        <w:rPr>
          <w:rFonts w:ascii="Times New Roman" w:hAnsi="Times New Roman" w:cs="Times New Roman"/>
          <w:sz w:val="24"/>
          <w:szCs w:val="24"/>
        </w:rPr>
        <w:t>розничной</w:t>
      </w:r>
      <w:r w:rsidR="00F11FE7" w:rsidRPr="005731B0">
        <w:rPr>
          <w:rFonts w:ascii="Times New Roman" w:hAnsi="Times New Roman" w:cs="Times New Roman"/>
          <w:sz w:val="24"/>
          <w:szCs w:val="24"/>
        </w:rPr>
        <w:t xml:space="preserve"> торговл</w:t>
      </w:r>
      <w:r w:rsidRPr="005731B0">
        <w:rPr>
          <w:rFonts w:ascii="Times New Roman" w:hAnsi="Times New Roman" w:cs="Times New Roman"/>
          <w:sz w:val="24"/>
          <w:szCs w:val="24"/>
        </w:rPr>
        <w:t>и и общественного питания</w:t>
      </w:r>
      <w:r w:rsidR="00F11FE7" w:rsidRPr="005731B0">
        <w:rPr>
          <w:rFonts w:ascii="Times New Roman" w:hAnsi="Times New Roman" w:cs="Times New Roman"/>
          <w:sz w:val="24"/>
          <w:szCs w:val="24"/>
        </w:rPr>
        <w:t xml:space="preserve"> в городских и сельских поселениях Нижневартовского района</w:t>
      </w:r>
    </w:p>
    <w:p w14:paraId="00D79FAB" w14:textId="77777777" w:rsidR="006926F5" w:rsidRPr="005731B0" w:rsidRDefault="006926F5" w:rsidP="00F3221E">
      <w:pPr>
        <w:spacing w:after="0" w:line="264" w:lineRule="auto"/>
        <w:rPr>
          <w:rFonts w:ascii="Times New Roman" w:eastAsia="Times New Roman" w:hAnsi="Times New Roman" w:cs="Times New Roman"/>
          <w:bCs/>
          <w:sz w:val="24"/>
          <w:szCs w:val="24"/>
          <w:lang w:eastAsia="en-US"/>
        </w:rPr>
      </w:pPr>
    </w:p>
    <w:tbl>
      <w:tblPr>
        <w:tblStyle w:val="23"/>
        <w:tblW w:w="5211" w:type="pct"/>
        <w:tblLook w:val="04A0" w:firstRow="1" w:lastRow="0" w:firstColumn="1" w:lastColumn="0" w:noHBand="0" w:noVBand="1"/>
      </w:tblPr>
      <w:tblGrid>
        <w:gridCol w:w="4955"/>
        <w:gridCol w:w="1283"/>
        <w:gridCol w:w="853"/>
        <w:gridCol w:w="109"/>
        <w:gridCol w:w="419"/>
        <w:gridCol w:w="674"/>
        <w:gridCol w:w="766"/>
        <w:gridCol w:w="853"/>
        <w:gridCol w:w="959"/>
        <w:gridCol w:w="801"/>
        <w:gridCol w:w="21"/>
        <w:gridCol w:w="12"/>
        <w:gridCol w:w="798"/>
        <w:gridCol w:w="130"/>
        <w:gridCol w:w="698"/>
        <w:gridCol w:w="42"/>
        <w:gridCol w:w="49"/>
        <w:gridCol w:w="18"/>
        <w:gridCol w:w="19"/>
        <w:gridCol w:w="756"/>
        <w:gridCol w:w="18"/>
        <w:gridCol w:w="941"/>
      </w:tblGrid>
      <w:tr w:rsidR="00F11FE7" w:rsidRPr="005731B0" w14:paraId="30588F87" w14:textId="77777777" w:rsidTr="00611E38">
        <w:trPr>
          <w:trHeight w:val="318"/>
        </w:trPr>
        <w:tc>
          <w:tcPr>
            <w:tcW w:w="1633" w:type="pct"/>
            <w:tcBorders>
              <w:top w:val="single" w:sz="4" w:space="0" w:color="auto"/>
              <w:left w:val="single" w:sz="4" w:space="0" w:color="auto"/>
              <w:bottom w:val="single" w:sz="4" w:space="0" w:color="auto"/>
              <w:right w:val="single" w:sz="4" w:space="0" w:color="auto"/>
            </w:tcBorders>
            <w:hideMark/>
          </w:tcPr>
          <w:p w14:paraId="6B151279"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Показатели</w:t>
            </w:r>
          </w:p>
        </w:tc>
        <w:tc>
          <w:tcPr>
            <w:tcW w:w="423" w:type="pct"/>
            <w:tcBorders>
              <w:top w:val="single" w:sz="4" w:space="0" w:color="auto"/>
              <w:left w:val="single" w:sz="4" w:space="0" w:color="auto"/>
              <w:bottom w:val="single" w:sz="4" w:space="0" w:color="auto"/>
              <w:right w:val="single" w:sz="4" w:space="0" w:color="auto"/>
            </w:tcBorders>
            <w:hideMark/>
          </w:tcPr>
          <w:p w14:paraId="2272A45F"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Ед. изм.</w:t>
            </w:r>
          </w:p>
        </w:tc>
        <w:tc>
          <w:tcPr>
            <w:tcW w:w="317" w:type="pct"/>
            <w:gridSpan w:val="2"/>
            <w:tcBorders>
              <w:top w:val="single" w:sz="4" w:space="0" w:color="auto"/>
              <w:left w:val="single" w:sz="4" w:space="0" w:color="auto"/>
              <w:bottom w:val="single" w:sz="4" w:space="0" w:color="auto"/>
              <w:right w:val="single" w:sz="4" w:space="0" w:color="auto"/>
            </w:tcBorders>
            <w:hideMark/>
          </w:tcPr>
          <w:p w14:paraId="23188BA2"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2013</w:t>
            </w:r>
          </w:p>
        </w:tc>
        <w:tc>
          <w:tcPr>
            <w:tcW w:w="360" w:type="pct"/>
            <w:gridSpan w:val="2"/>
            <w:tcBorders>
              <w:top w:val="single" w:sz="4" w:space="0" w:color="auto"/>
              <w:left w:val="single" w:sz="4" w:space="0" w:color="auto"/>
              <w:bottom w:val="single" w:sz="4" w:space="0" w:color="auto"/>
              <w:right w:val="single" w:sz="4" w:space="0" w:color="auto"/>
            </w:tcBorders>
            <w:hideMark/>
          </w:tcPr>
          <w:p w14:paraId="7FB18563"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2014</w:t>
            </w:r>
          </w:p>
        </w:tc>
        <w:tc>
          <w:tcPr>
            <w:tcW w:w="252" w:type="pct"/>
            <w:tcBorders>
              <w:top w:val="single" w:sz="4" w:space="0" w:color="auto"/>
              <w:left w:val="single" w:sz="4" w:space="0" w:color="auto"/>
              <w:bottom w:val="single" w:sz="4" w:space="0" w:color="auto"/>
              <w:right w:val="single" w:sz="4" w:space="0" w:color="auto"/>
            </w:tcBorders>
            <w:hideMark/>
          </w:tcPr>
          <w:p w14:paraId="5857285D"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2015</w:t>
            </w:r>
          </w:p>
        </w:tc>
        <w:tc>
          <w:tcPr>
            <w:tcW w:w="281" w:type="pct"/>
            <w:tcBorders>
              <w:top w:val="single" w:sz="4" w:space="0" w:color="auto"/>
              <w:left w:val="single" w:sz="4" w:space="0" w:color="auto"/>
              <w:bottom w:val="single" w:sz="4" w:space="0" w:color="auto"/>
              <w:right w:val="single" w:sz="4" w:space="0" w:color="auto"/>
            </w:tcBorders>
            <w:hideMark/>
          </w:tcPr>
          <w:p w14:paraId="22B46C4D"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2016</w:t>
            </w:r>
          </w:p>
        </w:tc>
        <w:tc>
          <w:tcPr>
            <w:tcW w:w="316" w:type="pct"/>
            <w:tcBorders>
              <w:top w:val="single" w:sz="4" w:space="0" w:color="auto"/>
              <w:left w:val="single" w:sz="4" w:space="0" w:color="auto"/>
              <w:bottom w:val="single" w:sz="4" w:space="0" w:color="auto"/>
              <w:right w:val="single" w:sz="4" w:space="0" w:color="auto"/>
            </w:tcBorders>
            <w:hideMark/>
          </w:tcPr>
          <w:p w14:paraId="7EAB8AC1"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2017</w:t>
            </w:r>
          </w:p>
        </w:tc>
        <w:tc>
          <w:tcPr>
            <w:tcW w:w="275" w:type="pct"/>
            <w:gridSpan w:val="3"/>
            <w:tcBorders>
              <w:top w:val="single" w:sz="4" w:space="0" w:color="auto"/>
              <w:left w:val="single" w:sz="4" w:space="0" w:color="auto"/>
              <w:bottom w:val="single" w:sz="4" w:space="0" w:color="auto"/>
              <w:right w:val="single" w:sz="4" w:space="0" w:color="auto"/>
            </w:tcBorders>
            <w:hideMark/>
          </w:tcPr>
          <w:p w14:paraId="15F70494"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2018</w:t>
            </w:r>
          </w:p>
        </w:tc>
        <w:tc>
          <w:tcPr>
            <w:tcW w:w="262" w:type="pct"/>
            <w:tcBorders>
              <w:top w:val="single" w:sz="4" w:space="0" w:color="auto"/>
              <w:left w:val="single" w:sz="4" w:space="0" w:color="auto"/>
              <w:bottom w:val="single" w:sz="4" w:space="0" w:color="auto"/>
              <w:right w:val="single" w:sz="4" w:space="0" w:color="auto"/>
            </w:tcBorders>
            <w:hideMark/>
          </w:tcPr>
          <w:p w14:paraId="40775BFC"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2019</w:t>
            </w:r>
          </w:p>
        </w:tc>
        <w:tc>
          <w:tcPr>
            <w:tcW w:w="309" w:type="pct"/>
            <w:gridSpan w:val="5"/>
            <w:tcBorders>
              <w:top w:val="single" w:sz="4" w:space="0" w:color="auto"/>
              <w:left w:val="single" w:sz="4" w:space="0" w:color="auto"/>
              <w:bottom w:val="single" w:sz="4" w:space="0" w:color="auto"/>
              <w:right w:val="single" w:sz="4" w:space="0" w:color="auto"/>
            </w:tcBorders>
            <w:hideMark/>
          </w:tcPr>
          <w:p w14:paraId="3E10B18E"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2020</w:t>
            </w:r>
          </w:p>
        </w:tc>
        <w:tc>
          <w:tcPr>
            <w:tcW w:w="255" w:type="pct"/>
            <w:gridSpan w:val="2"/>
            <w:tcBorders>
              <w:top w:val="single" w:sz="4" w:space="0" w:color="auto"/>
              <w:left w:val="single" w:sz="4" w:space="0" w:color="auto"/>
              <w:bottom w:val="single" w:sz="4" w:space="0" w:color="auto"/>
              <w:right w:val="single" w:sz="4" w:space="0" w:color="auto"/>
            </w:tcBorders>
            <w:hideMark/>
          </w:tcPr>
          <w:p w14:paraId="21787AB7"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2021</w:t>
            </w:r>
          </w:p>
        </w:tc>
        <w:tc>
          <w:tcPr>
            <w:tcW w:w="310" w:type="pct"/>
            <w:gridSpan w:val="2"/>
            <w:tcBorders>
              <w:top w:val="single" w:sz="4" w:space="0" w:color="auto"/>
              <w:left w:val="single" w:sz="4" w:space="0" w:color="auto"/>
              <w:bottom w:val="single" w:sz="4" w:space="0" w:color="auto"/>
              <w:right w:val="single" w:sz="4" w:space="0" w:color="auto"/>
            </w:tcBorders>
            <w:hideMark/>
          </w:tcPr>
          <w:p w14:paraId="26088810" w14:textId="77777777" w:rsidR="00F11FE7" w:rsidRPr="005731B0" w:rsidRDefault="00F11FE7" w:rsidP="00F3221E">
            <w:pPr>
              <w:spacing w:line="264" w:lineRule="auto"/>
              <w:jc w:val="center"/>
              <w:rPr>
                <w:rFonts w:ascii="Times New Roman" w:eastAsia="Times New Roman" w:hAnsi="Times New Roman" w:cs="Times New Roman"/>
                <w:bCs/>
                <w:sz w:val="20"/>
                <w:szCs w:val="20"/>
              </w:rPr>
            </w:pPr>
            <w:r w:rsidRPr="005731B0">
              <w:rPr>
                <w:rFonts w:ascii="Times New Roman" w:eastAsia="Times New Roman" w:hAnsi="Times New Roman" w:cs="Times New Roman"/>
                <w:bCs/>
                <w:sz w:val="20"/>
                <w:szCs w:val="20"/>
              </w:rPr>
              <w:t>2022</w:t>
            </w:r>
          </w:p>
        </w:tc>
      </w:tr>
      <w:tr w:rsidR="00F11FE7" w:rsidRPr="005731B0" w14:paraId="633E4933" w14:textId="77777777" w:rsidTr="00611E38">
        <w:trPr>
          <w:trHeight w:val="272"/>
        </w:trPr>
        <w:tc>
          <w:tcPr>
            <w:tcW w:w="5000" w:type="pct"/>
            <w:gridSpan w:val="22"/>
            <w:tcBorders>
              <w:top w:val="single" w:sz="4" w:space="0" w:color="auto"/>
              <w:left w:val="single" w:sz="4" w:space="0" w:color="auto"/>
              <w:bottom w:val="single" w:sz="4" w:space="0" w:color="auto"/>
              <w:right w:val="single" w:sz="4" w:space="0" w:color="auto"/>
            </w:tcBorders>
            <w:hideMark/>
          </w:tcPr>
          <w:p w14:paraId="5086ECFB"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с.п. Аган</w:t>
            </w:r>
          </w:p>
        </w:tc>
      </w:tr>
      <w:tr w:rsidR="00F11FE7" w:rsidRPr="005731B0" w14:paraId="5E3A7A38" w14:textId="77777777" w:rsidTr="00611E38">
        <w:trPr>
          <w:trHeight w:val="272"/>
        </w:trPr>
        <w:tc>
          <w:tcPr>
            <w:tcW w:w="5000" w:type="pct"/>
            <w:gridSpan w:val="22"/>
            <w:tcBorders>
              <w:top w:val="single" w:sz="4" w:space="0" w:color="auto"/>
              <w:left w:val="single" w:sz="4" w:space="0" w:color="auto"/>
              <w:bottom w:val="single" w:sz="4" w:space="0" w:color="auto"/>
              <w:right w:val="single" w:sz="4" w:space="0" w:color="auto"/>
            </w:tcBorders>
            <w:hideMark/>
          </w:tcPr>
          <w:p w14:paraId="678B18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3063B6E0" w14:textId="77777777" w:rsidTr="00611E38">
        <w:trPr>
          <w:trHeight w:val="164"/>
        </w:trPr>
        <w:tc>
          <w:tcPr>
            <w:tcW w:w="1633" w:type="pct"/>
            <w:tcBorders>
              <w:top w:val="single" w:sz="4" w:space="0" w:color="auto"/>
              <w:left w:val="single" w:sz="4" w:space="0" w:color="auto"/>
              <w:bottom w:val="single" w:sz="4" w:space="0" w:color="auto"/>
              <w:right w:val="single" w:sz="4" w:space="0" w:color="auto"/>
            </w:tcBorders>
            <w:hideMark/>
          </w:tcPr>
          <w:p w14:paraId="046FA6B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4A5C65D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55BAF5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60" w:type="pct"/>
            <w:gridSpan w:val="2"/>
            <w:tcBorders>
              <w:top w:val="single" w:sz="4" w:space="0" w:color="auto"/>
              <w:left w:val="single" w:sz="4" w:space="0" w:color="auto"/>
              <w:bottom w:val="single" w:sz="4" w:space="0" w:color="auto"/>
              <w:right w:val="single" w:sz="4" w:space="0" w:color="auto"/>
            </w:tcBorders>
            <w:hideMark/>
          </w:tcPr>
          <w:p w14:paraId="007711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2" w:type="pct"/>
            <w:tcBorders>
              <w:top w:val="single" w:sz="4" w:space="0" w:color="auto"/>
              <w:left w:val="single" w:sz="4" w:space="0" w:color="auto"/>
              <w:bottom w:val="single" w:sz="4" w:space="0" w:color="auto"/>
              <w:right w:val="single" w:sz="4" w:space="0" w:color="auto"/>
            </w:tcBorders>
            <w:hideMark/>
          </w:tcPr>
          <w:p w14:paraId="72E928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75B59F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14:paraId="53AF46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75" w:type="pct"/>
            <w:gridSpan w:val="3"/>
            <w:tcBorders>
              <w:top w:val="single" w:sz="4" w:space="0" w:color="auto"/>
              <w:left w:val="single" w:sz="4" w:space="0" w:color="auto"/>
              <w:bottom w:val="single" w:sz="4" w:space="0" w:color="auto"/>
              <w:right w:val="single" w:sz="4" w:space="0" w:color="auto"/>
            </w:tcBorders>
            <w:hideMark/>
          </w:tcPr>
          <w:p w14:paraId="064160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hideMark/>
          </w:tcPr>
          <w:p w14:paraId="1512480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09" w:type="pct"/>
            <w:gridSpan w:val="5"/>
            <w:tcBorders>
              <w:top w:val="single" w:sz="4" w:space="0" w:color="auto"/>
              <w:left w:val="single" w:sz="4" w:space="0" w:color="auto"/>
              <w:bottom w:val="single" w:sz="4" w:space="0" w:color="auto"/>
              <w:right w:val="single" w:sz="4" w:space="0" w:color="auto"/>
            </w:tcBorders>
            <w:hideMark/>
          </w:tcPr>
          <w:p w14:paraId="7963080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hideMark/>
          </w:tcPr>
          <w:p w14:paraId="673868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hideMark/>
          </w:tcPr>
          <w:p w14:paraId="7A086D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44F1BA79" w14:textId="77777777" w:rsidTr="00611E38">
        <w:trPr>
          <w:trHeight w:val="552"/>
        </w:trPr>
        <w:tc>
          <w:tcPr>
            <w:tcW w:w="1633" w:type="pct"/>
            <w:tcBorders>
              <w:top w:val="single" w:sz="4" w:space="0" w:color="auto"/>
              <w:left w:val="single" w:sz="4" w:space="0" w:color="auto"/>
              <w:bottom w:val="single" w:sz="4" w:space="0" w:color="auto"/>
              <w:right w:val="single" w:sz="4" w:space="0" w:color="auto"/>
            </w:tcBorders>
            <w:hideMark/>
          </w:tcPr>
          <w:p w14:paraId="7C6B782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41EC722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26E395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hideMark/>
          </w:tcPr>
          <w:p w14:paraId="03DD33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5801794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4B956AA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3E29AA2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hideMark/>
          </w:tcPr>
          <w:p w14:paraId="5F70EB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hideMark/>
          </w:tcPr>
          <w:p w14:paraId="09FE4E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hideMark/>
          </w:tcPr>
          <w:p w14:paraId="7C1339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hideMark/>
          </w:tcPr>
          <w:p w14:paraId="08A44D9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224179F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012357DF" w14:textId="77777777" w:rsidTr="00611E38">
        <w:trPr>
          <w:trHeight w:val="164"/>
        </w:trPr>
        <w:tc>
          <w:tcPr>
            <w:tcW w:w="1633" w:type="pct"/>
            <w:tcBorders>
              <w:top w:val="single" w:sz="4" w:space="0" w:color="auto"/>
              <w:left w:val="single" w:sz="4" w:space="0" w:color="auto"/>
              <w:bottom w:val="single" w:sz="4" w:space="0" w:color="auto"/>
              <w:right w:val="single" w:sz="4" w:space="0" w:color="auto"/>
            </w:tcBorders>
            <w:hideMark/>
          </w:tcPr>
          <w:p w14:paraId="088B8C73"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6C97DF1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19570C0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3B74BD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2" w:type="pct"/>
            <w:tcBorders>
              <w:top w:val="single" w:sz="4" w:space="0" w:color="auto"/>
              <w:left w:val="single" w:sz="4" w:space="0" w:color="auto"/>
              <w:bottom w:val="single" w:sz="4" w:space="0" w:color="auto"/>
              <w:right w:val="single" w:sz="4" w:space="0" w:color="auto"/>
            </w:tcBorders>
            <w:hideMark/>
          </w:tcPr>
          <w:p w14:paraId="0883E1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466DC07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14:paraId="7B7C6E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75" w:type="pct"/>
            <w:gridSpan w:val="3"/>
            <w:tcBorders>
              <w:top w:val="single" w:sz="4" w:space="0" w:color="auto"/>
              <w:left w:val="single" w:sz="4" w:space="0" w:color="auto"/>
              <w:bottom w:val="single" w:sz="4" w:space="0" w:color="auto"/>
              <w:right w:val="single" w:sz="4" w:space="0" w:color="auto"/>
            </w:tcBorders>
            <w:hideMark/>
          </w:tcPr>
          <w:p w14:paraId="6FAB71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hideMark/>
          </w:tcPr>
          <w:p w14:paraId="1F3D2C5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09" w:type="pct"/>
            <w:gridSpan w:val="5"/>
            <w:tcBorders>
              <w:top w:val="single" w:sz="4" w:space="0" w:color="auto"/>
              <w:left w:val="single" w:sz="4" w:space="0" w:color="auto"/>
              <w:bottom w:val="single" w:sz="4" w:space="0" w:color="auto"/>
              <w:right w:val="single" w:sz="4" w:space="0" w:color="auto"/>
            </w:tcBorders>
            <w:hideMark/>
          </w:tcPr>
          <w:p w14:paraId="08DAF0D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hideMark/>
          </w:tcPr>
          <w:p w14:paraId="5255CC1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hideMark/>
          </w:tcPr>
          <w:p w14:paraId="40831E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3A3D2BD7" w14:textId="77777777" w:rsidTr="00611E38">
        <w:trPr>
          <w:trHeight w:val="307"/>
        </w:trPr>
        <w:tc>
          <w:tcPr>
            <w:tcW w:w="5000" w:type="pct"/>
            <w:gridSpan w:val="22"/>
            <w:tcBorders>
              <w:top w:val="single" w:sz="4" w:space="0" w:color="auto"/>
              <w:left w:val="single" w:sz="4" w:space="0" w:color="auto"/>
              <w:bottom w:val="single" w:sz="4" w:space="0" w:color="auto"/>
              <w:right w:val="single" w:sz="4" w:space="0" w:color="auto"/>
            </w:tcBorders>
            <w:hideMark/>
          </w:tcPr>
          <w:p w14:paraId="43EEC66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796B5EEB" w14:textId="77777777" w:rsidTr="00611E38">
        <w:trPr>
          <w:trHeight w:val="318"/>
        </w:trPr>
        <w:tc>
          <w:tcPr>
            <w:tcW w:w="1633" w:type="pct"/>
            <w:tcBorders>
              <w:top w:val="single" w:sz="4" w:space="0" w:color="auto"/>
              <w:left w:val="single" w:sz="4" w:space="0" w:color="auto"/>
              <w:bottom w:val="single" w:sz="4" w:space="0" w:color="auto"/>
              <w:right w:val="single" w:sz="4" w:space="0" w:color="auto"/>
            </w:tcBorders>
            <w:hideMark/>
          </w:tcPr>
          <w:p w14:paraId="57C7A9A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21C532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2521057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360" w:type="pct"/>
            <w:gridSpan w:val="2"/>
            <w:tcBorders>
              <w:top w:val="single" w:sz="4" w:space="0" w:color="auto"/>
              <w:left w:val="single" w:sz="4" w:space="0" w:color="auto"/>
              <w:bottom w:val="single" w:sz="4" w:space="0" w:color="auto"/>
              <w:right w:val="single" w:sz="4" w:space="0" w:color="auto"/>
            </w:tcBorders>
            <w:hideMark/>
          </w:tcPr>
          <w:p w14:paraId="7EDC5C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52" w:type="pct"/>
            <w:tcBorders>
              <w:top w:val="single" w:sz="4" w:space="0" w:color="auto"/>
              <w:left w:val="single" w:sz="4" w:space="0" w:color="auto"/>
              <w:bottom w:val="single" w:sz="4" w:space="0" w:color="auto"/>
              <w:right w:val="single" w:sz="4" w:space="0" w:color="auto"/>
            </w:tcBorders>
            <w:hideMark/>
          </w:tcPr>
          <w:p w14:paraId="66DB877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81" w:type="pct"/>
            <w:tcBorders>
              <w:top w:val="single" w:sz="4" w:space="0" w:color="auto"/>
              <w:left w:val="single" w:sz="4" w:space="0" w:color="auto"/>
              <w:bottom w:val="single" w:sz="4" w:space="0" w:color="auto"/>
              <w:right w:val="single" w:sz="4" w:space="0" w:color="auto"/>
            </w:tcBorders>
            <w:hideMark/>
          </w:tcPr>
          <w:p w14:paraId="0EE923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316" w:type="pct"/>
            <w:tcBorders>
              <w:top w:val="single" w:sz="4" w:space="0" w:color="auto"/>
              <w:left w:val="single" w:sz="4" w:space="0" w:color="auto"/>
              <w:bottom w:val="single" w:sz="4" w:space="0" w:color="auto"/>
              <w:right w:val="single" w:sz="4" w:space="0" w:color="auto"/>
            </w:tcBorders>
            <w:hideMark/>
          </w:tcPr>
          <w:p w14:paraId="20FAE0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75" w:type="pct"/>
            <w:gridSpan w:val="3"/>
            <w:tcBorders>
              <w:top w:val="single" w:sz="4" w:space="0" w:color="auto"/>
              <w:left w:val="single" w:sz="4" w:space="0" w:color="auto"/>
              <w:bottom w:val="single" w:sz="4" w:space="0" w:color="auto"/>
              <w:right w:val="single" w:sz="4" w:space="0" w:color="auto"/>
            </w:tcBorders>
            <w:hideMark/>
          </w:tcPr>
          <w:p w14:paraId="5388AD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62" w:type="pct"/>
            <w:tcBorders>
              <w:top w:val="single" w:sz="4" w:space="0" w:color="auto"/>
              <w:left w:val="single" w:sz="4" w:space="0" w:color="auto"/>
              <w:bottom w:val="single" w:sz="4" w:space="0" w:color="auto"/>
              <w:right w:val="single" w:sz="4" w:space="0" w:color="auto"/>
            </w:tcBorders>
            <w:hideMark/>
          </w:tcPr>
          <w:p w14:paraId="3D74CA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106.5</w:t>
            </w:r>
          </w:p>
        </w:tc>
        <w:tc>
          <w:tcPr>
            <w:tcW w:w="309" w:type="pct"/>
            <w:gridSpan w:val="5"/>
            <w:tcBorders>
              <w:top w:val="single" w:sz="4" w:space="0" w:color="auto"/>
              <w:left w:val="single" w:sz="4" w:space="0" w:color="auto"/>
              <w:bottom w:val="single" w:sz="4" w:space="0" w:color="auto"/>
              <w:right w:val="single" w:sz="4" w:space="0" w:color="auto"/>
            </w:tcBorders>
            <w:hideMark/>
          </w:tcPr>
          <w:p w14:paraId="448E9F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106.7</w:t>
            </w:r>
          </w:p>
        </w:tc>
        <w:tc>
          <w:tcPr>
            <w:tcW w:w="255" w:type="pct"/>
            <w:gridSpan w:val="2"/>
            <w:tcBorders>
              <w:top w:val="single" w:sz="4" w:space="0" w:color="auto"/>
              <w:left w:val="single" w:sz="4" w:space="0" w:color="auto"/>
              <w:bottom w:val="single" w:sz="4" w:space="0" w:color="auto"/>
              <w:right w:val="single" w:sz="4" w:space="0" w:color="auto"/>
            </w:tcBorders>
            <w:hideMark/>
          </w:tcPr>
          <w:p w14:paraId="2E8860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106.7</w:t>
            </w:r>
          </w:p>
        </w:tc>
        <w:tc>
          <w:tcPr>
            <w:tcW w:w="310" w:type="pct"/>
            <w:gridSpan w:val="2"/>
            <w:tcBorders>
              <w:top w:val="single" w:sz="4" w:space="0" w:color="auto"/>
              <w:left w:val="single" w:sz="4" w:space="0" w:color="auto"/>
              <w:bottom w:val="single" w:sz="4" w:space="0" w:color="auto"/>
              <w:right w:val="single" w:sz="4" w:space="0" w:color="auto"/>
            </w:tcBorders>
            <w:hideMark/>
          </w:tcPr>
          <w:p w14:paraId="40E3AC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111.6</w:t>
            </w:r>
          </w:p>
        </w:tc>
      </w:tr>
      <w:tr w:rsidR="00F11FE7" w:rsidRPr="005731B0" w14:paraId="3134F755" w14:textId="77777777" w:rsidTr="00611E38">
        <w:trPr>
          <w:trHeight w:val="323"/>
        </w:trPr>
        <w:tc>
          <w:tcPr>
            <w:tcW w:w="1633" w:type="pct"/>
            <w:tcBorders>
              <w:top w:val="single" w:sz="4" w:space="0" w:color="auto"/>
              <w:left w:val="single" w:sz="4" w:space="0" w:color="auto"/>
              <w:bottom w:val="single" w:sz="4" w:space="0" w:color="auto"/>
              <w:right w:val="single" w:sz="4" w:space="0" w:color="auto"/>
            </w:tcBorders>
            <w:hideMark/>
          </w:tcPr>
          <w:p w14:paraId="272545E6"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5BF74B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3905B6B7" w14:textId="77777777" w:rsidR="00F11FE7" w:rsidRPr="005731B0" w:rsidRDefault="00F11FE7" w:rsidP="00F3221E">
            <w:pPr>
              <w:spacing w:line="264" w:lineRule="auto"/>
              <w:rPr>
                <w:rFonts w:ascii="Times New Roman" w:eastAsia="Times New Roman" w:hAnsi="Times New Roman" w:cs="Times New Roman"/>
                <w:sz w:val="20"/>
                <w:szCs w:val="20"/>
              </w:rPr>
            </w:pPr>
          </w:p>
        </w:tc>
        <w:tc>
          <w:tcPr>
            <w:tcW w:w="360" w:type="pct"/>
            <w:gridSpan w:val="2"/>
            <w:tcBorders>
              <w:top w:val="single" w:sz="4" w:space="0" w:color="auto"/>
              <w:left w:val="single" w:sz="4" w:space="0" w:color="auto"/>
              <w:bottom w:val="single" w:sz="4" w:space="0" w:color="auto"/>
              <w:right w:val="single" w:sz="4" w:space="0" w:color="auto"/>
            </w:tcBorders>
            <w:hideMark/>
          </w:tcPr>
          <w:p w14:paraId="2B3F514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52" w:type="pct"/>
            <w:tcBorders>
              <w:top w:val="single" w:sz="4" w:space="0" w:color="auto"/>
              <w:left w:val="single" w:sz="4" w:space="0" w:color="auto"/>
              <w:bottom w:val="single" w:sz="4" w:space="0" w:color="auto"/>
              <w:right w:val="single" w:sz="4" w:space="0" w:color="auto"/>
            </w:tcBorders>
            <w:hideMark/>
          </w:tcPr>
          <w:p w14:paraId="371E504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81" w:type="pct"/>
            <w:tcBorders>
              <w:top w:val="single" w:sz="4" w:space="0" w:color="auto"/>
              <w:left w:val="single" w:sz="4" w:space="0" w:color="auto"/>
              <w:bottom w:val="single" w:sz="4" w:space="0" w:color="auto"/>
              <w:right w:val="single" w:sz="4" w:space="0" w:color="auto"/>
            </w:tcBorders>
            <w:hideMark/>
          </w:tcPr>
          <w:p w14:paraId="20FBCB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316" w:type="pct"/>
            <w:tcBorders>
              <w:top w:val="single" w:sz="4" w:space="0" w:color="auto"/>
              <w:left w:val="single" w:sz="4" w:space="0" w:color="auto"/>
              <w:bottom w:val="single" w:sz="4" w:space="0" w:color="auto"/>
              <w:right w:val="single" w:sz="4" w:space="0" w:color="auto"/>
            </w:tcBorders>
            <w:hideMark/>
          </w:tcPr>
          <w:p w14:paraId="76A8ADB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75" w:type="pct"/>
            <w:gridSpan w:val="3"/>
            <w:tcBorders>
              <w:top w:val="single" w:sz="4" w:space="0" w:color="auto"/>
              <w:left w:val="single" w:sz="4" w:space="0" w:color="auto"/>
              <w:bottom w:val="single" w:sz="4" w:space="0" w:color="auto"/>
              <w:right w:val="single" w:sz="4" w:space="0" w:color="auto"/>
            </w:tcBorders>
            <w:hideMark/>
          </w:tcPr>
          <w:p w14:paraId="401C83E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262" w:type="pct"/>
            <w:tcBorders>
              <w:top w:val="single" w:sz="4" w:space="0" w:color="auto"/>
              <w:left w:val="single" w:sz="4" w:space="0" w:color="auto"/>
              <w:bottom w:val="single" w:sz="4" w:space="0" w:color="auto"/>
              <w:right w:val="single" w:sz="4" w:space="0" w:color="auto"/>
            </w:tcBorders>
            <w:hideMark/>
          </w:tcPr>
          <w:p w14:paraId="20FDAAC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79.5</w:t>
            </w:r>
          </w:p>
        </w:tc>
        <w:tc>
          <w:tcPr>
            <w:tcW w:w="309" w:type="pct"/>
            <w:gridSpan w:val="5"/>
            <w:tcBorders>
              <w:top w:val="single" w:sz="4" w:space="0" w:color="auto"/>
              <w:left w:val="single" w:sz="4" w:space="0" w:color="auto"/>
              <w:bottom w:val="single" w:sz="4" w:space="0" w:color="auto"/>
              <w:right w:val="single" w:sz="4" w:space="0" w:color="auto"/>
            </w:tcBorders>
            <w:hideMark/>
          </w:tcPr>
          <w:p w14:paraId="3E8CAC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106.7</w:t>
            </w:r>
          </w:p>
        </w:tc>
        <w:tc>
          <w:tcPr>
            <w:tcW w:w="255" w:type="pct"/>
            <w:gridSpan w:val="2"/>
            <w:tcBorders>
              <w:top w:val="single" w:sz="4" w:space="0" w:color="auto"/>
              <w:left w:val="single" w:sz="4" w:space="0" w:color="auto"/>
              <w:bottom w:val="single" w:sz="4" w:space="0" w:color="auto"/>
              <w:right w:val="single" w:sz="4" w:space="0" w:color="auto"/>
            </w:tcBorders>
            <w:hideMark/>
          </w:tcPr>
          <w:p w14:paraId="35D18D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106.7</w:t>
            </w:r>
          </w:p>
        </w:tc>
        <w:tc>
          <w:tcPr>
            <w:tcW w:w="310" w:type="pct"/>
            <w:gridSpan w:val="2"/>
            <w:tcBorders>
              <w:top w:val="single" w:sz="4" w:space="0" w:color="auto"/>
              <w:left w:val="single" w:sz="4" w:space="0" w:color="auto"/>
              <w:bottom w:val="single" w:sz="4" w:space="0" w:color="auto"/>
              <w:right w:val="single" w:sz="4" w:space="0" w:color="auto"/>
            </w:tcBorders>
            <w:hideMark/>
          </w:tcPr>
          <w:p w14:paraId="43305B8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106.7</w:t>
            </w:r>
          </w:p>
        </w:tc>
      </w:tr>
      <w:tr w:rsidR="00F11FE7" w:rsidRPr="005731B0" w14:paraId="4213DAC5" w14:textId="77777777" w:rsidTr="00611E38">
        <w:trPr>
          <w:trHeight w:val="295"/>
        </w:trPr>
        <w:tc>
          <w:tcPr>
            <w:tcW w:w="5000" w:type="pct"/>
            <w:gridSpan w:val="22"/>
            <w:tcBorders>
              <w:top w:val="single" w:sz="4" w:space="0" w:color="auto"/>
              <w:left w:val="single" w:sz="4" w:space="0" w:color="auto"/>
              <w:bottom w:val="single" w:sz="4" w:space="0" w:color="auto"/>
              <w:right w:val="single" w:sz="4" w:space="0" w:color="auto"/>
            </w:tcBorders>
            <w:hideMark/>
          </w:tcPr>
          <w:p w14:paraId="580139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2B36F0B1" w14:textId="77777777" w:rsidTr="00611E38">
        <w:trPr>
          <w:trHeight w:val="507"/>
        </w:trPr>
        <w:tc>
          <w:tcPr>
            <w:tcW w:w="1633" w:type="pct"/>
            <w:tcBorders>
              <w:top w:val="single" w:sz="4" w:space="0" w:color="auto"/>
              <w:left w:val="single" w:sz="4" w:space="0" w:color="auto"/>
              <w:bottom w:val="single" w:sz="4" w:space="0" w:color="auto"/>
              <w:right w:val="single" w:sz="4" w:space="0" w:color="auto"/>
            </w:tcBorders>
            <w:hideMark/>
          </w:tcPr>
          <w:p w14:paraId="0EBC9B3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749BA38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11DCAF3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60" w:type="pct"/>
            <w:gridSpan w:val="2"/>
            <w:tcBorders>
              <w:top w:val="single" w:sz="4" w:space="0" w:color="auto"/>
              <w:left w:val="single" w:sz="4" w:space="0" w:color="auto"/>
              <w:bottom w:val="single" w:sz="4" w:space="0" w:color="auto"/>
              <w:right w:val="single" w:sz="4" w:space="0" w:color="auto"/>
            </w:tcBorders>
            <w:hideMark/>
          </w:tcPr>
          <w:p w14:paraId="5A3A5D3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52" w:type="pct"/>
            <w:tcBorders>
              <w:top w:val="single" w:sz="4" w:space="0" w:color="auto"/>
              <w:left w:val="single" w:sz="4" w:space="0" w:color="auto"/>
              <w:bottom w:val="single" w:sz="4" w:space="0" w:color="auto"/>
              <w:right w:val="single" w:sz="4" w:space="0" w:color="auto"/>
            </w:tcBorders>
            <w:hideMark/>
          </w:tcPr>
          <w:p w14:paraId="0C1611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81" w:type="pct"/>
            <w:tcBorders>
              <w:top w:val="single" w:sz="4" w:space="0" w:color="auto"/>
              <w:left w:val="single" w:sz="4" w:space="0" w:color="auto"/>
              <w:bottom w:val="single" w:sz="4" w:space="0" w:color="auto"/>
              <w:right w:val="single" w:sz="4" w:space="0" w:color="auto"/>
            </w:tcBorders>
            <w:hideMark/>
          </w:tcPr>
          <w:p w14:paraId="45BB2F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16" w:type="pct"/>
            <w:tcBorders>
              <w:top w:val="single" w:sz="4" w:space="0" w:color="auto"/>
              <w:left w:val="single" w:sz="4" w:space="0" w:color="auto"/>
              <w:bottom w:val="single" w:sz="4" w:space="0" w:color="auto"/>
              <w:right w:val="single" w:sz="4" w:space="0" w:color="auto"/>
            </w:tcBorders>
            <w:hideMark/>
          </w:tcPr>
          <w:p w14:paraId="39080F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75" w:type="pct"/>
            <w:gridSpan w:val="3"/>
            <w:tcBorders>
              <w:top w:val="single" w:sz="4" w:space="0" w:color="auto"/>
              <w:left w:val="single" w:sz="4" w:space="0" w:color="auto"/>
              <w:bottom w:val="single" w:sz="4" w:space="0" w:color="auto"/>
              <w:right w:val="single" w:sz="4" w:space="0" w:color="auto"/>
            </w:tcBorders>
            <w:hideMark/>
          </w:tcPr>
          <w:p w14:paraId="054CAF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62" w:type="pct"/>
            <w:tcBorders>
              <w:top w:val="single" w:sz="4" w:space="0" w:color="auto"/>
              <w:left w:val="single" w:sz="4" w:space="0" w:color="auto"/>
              <w:bottom w:val="single" w:sz="4" w:space="0" w:color="auto"/>
              <w:right w:val="single" w:sz="4" w:space="0" w:color="auto"/>
            </w:tcBorders>
            <w:hideMark/>
          </w:tcPr>
          <w:p w14:paraId="6A038E5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09" w:type="pct"/>
            <w:gridSpan w:val="5"/>
            <w:tcBorders>
              <w:top w:val="single" w:sz="4" w:space="0" w:color="auto"/>
              <w:left w:val="single" w:sz="4" w:space="0" w:color="auto"/>
              <w:bottom w:val="single" w:sz="4" w:space="0" w:color="auto"/>
              <w:right w:val="single" w:sz="4" w:space="0" w:color="auto"/>
            </w:tcBorders>
            <w:hideMark/>
          </w:tcPr>
          <w:p w14:paraId="2578B6B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55" w:type="pct"/>
            <w:gridSpan w:val="2"/>
            <w:tcBorders>
              <w:top w:val="single" w:sz="4" w:space="0" w:color="auto"/>
              <w:left w:val="single" w:sz="4" w:space="0" w:color="auto"/>
              <w:bottom w:val="single" w:sz="4" w:space="0" w:color="auto"/>
              <w:right w:val="single" w:sz="4" w:space="0" w:color="auto"/>
            </w:tcBorders>
            <w:hideMark/>
          </w:tcPr>
          <w:p w14:paraId="230732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10" w:type="pct"/>
            <w:gridSpan w:val="2"/>
            <w:tcBorders>
              <w:top w:val="single" w:sz="4" w:space="0" w:color="auto"/>
              <w:left w:val="single" w:sz="4" w:space="0" w:color="auto"/>
              <w:bottom w:val="single" w:sz="4" w:space="0" w:color="auto"/>
              <w:right w:val="single" w:sz="4" w:space="0" w:color="auto"/>
            </w:tcBorders>
            <w:hideMark/>
          </w:tcPr>
          <w:p w14:paraId="66216B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r>
      <w:tr w:rsidR="00F11FE7" w:rsidRPr="005731B0" w14:paraId="0F92945E" w14:textId="77777777" w:rsidTr="00611E38">
        <w:trPr>
          <w:trHeight w:val="277"/>
        </w:trPr>
        <w:tc>
          <w:tcPr>
            <w:tcW w:w="1633" w:type="pct"/>
            <w:tcBorders>
              <w:top w:val="single" w:sz="4" w:space="0" w:color="auto"/>
              <w:left w:val="single" w:sz="4" w:space="0" w:color="auto"/>
              <w:bottom w:val="single" w:sz="4" w:space="0" w:color="auto"/>
              <w:right w:val="single" w:sz="4" w:space="0" w:color="auto"/>
            </w:tcBorders>
            <w:hideMark/>
          </w:tcPr>
          <w:p w14:paraId="75BC7E9B"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c>
          <w:tcPr>
            <w:tcW w:w="423" w:type="pct"/>
            <w:tcBorders>
              <w:top w:val="single" w:sz="4" w:space="0" w:color="auto"/>
              <w:left w:val="single" w:sz="4" w:space="0" w:color="auto"/>
              <w:bottom w:val="single" w:sz="4" w:space="0" w:color="auto"/>
              <w:right w:val="single" w:sz="4" w:space="0" w:color="auto"/>
            </w:tcBorders>
            <w:hideMark/>
          </w:tcPr>
          <w:p w14:paraId="5B51E503" w14:textId="77777777" w:rsidR="00F11FE7" w:rsidRPr="005731B0" w:rsidRDefault="00F11FE7" w:rsidP="00F3221E">
            <w:pPr>
              <w:spacing w:line="264" w:lineRule="auto"/>
              <w:rPr>
                <w:rFonts w:ascii="Times New Roman" w:eastAsia="Times New Roman" w:hAnsi="Times New Roman" w:cs="Times New Roman"/>
                <w:sz w:val="20"/>
                <w:szCs w:val="20"/>
              </w:rPr>
            </w:pPr>
          </w:p>
        </w:tc>
        <w:tc>
          <w:tcPr>
            <w:tcW w:w="317" w:type="pct"/>
            <w:gridSpan w:val="2"/>
            <w:tcBorders>
              <w:top w:val="single" w:sz="4" w:space="0" w:color="auto"/>
              <w:left w:val="single" w:sz="4" w:space="0" w:color="auto"/>
              <w:bottom w:val="single" w:sz="4" w:space="0" w:color="auto"/>
              <w:right w:val="single" w:sz="4" w:space="0" w:color="auto"/>
            </w:tcBorders>
            <w:hideMark/>
          </w:tcPr>
          <w:p w14:paraId="6FCB82B9" w14:textId="77777777" w:rsidR="00F11FE7" w:rsidRPr="005731B0" w:rsidRDefault="00F11FE7" w:rsidP="00F3221E">
            <w:pPr>
              <w:spacing w:line="264" w:lineRule="auto"/>
              <w:rPr>
                <w:rFonts w:eastAsiaTheme="minorEastAsia"/>
                <w:sz w:val="20"/>
                <w:szCs w:val="20"/>
                <w:lang w:eastAsia="ru-RU"/>
              </w:rPr>
            </w:pPr>
          </w:p>
        </w:tc>
        <w:tc>
          <w:tcPr>
            <w:tcW w:w="360" w:type="pct"/>
            <w:gridSpan w:val="2"/>
            <w:tcBorders>
              <w:top w:val="single" w:sz="4" w:space="0" w:color="auto"/>
              <w:left w:val="single" w:sz="4" w:space="0" w:color="auto"/>
              <w:bottom w:val="single" w:sz="4" w:space="0" w:color="auto"/>
              <w:right w:val="single" w:sz="4" w:space="0" w:color="auto"/>
            </w:tcBorders>
            <w:hideMark/>
          </w:tcPr>
          <w:p w14:paraId="6D62DCDA" w14:textId="77777777" w:rsidR="00F11FE7" w:rsidRPr="005731B0" w:rsidRDefault="00F11FE7" w:rsidP="00F3221E">
            <w:pPr>
              <w:spacing w:line="264" w:lineRule="auto"/>
              <w:rPr>
                <w:rFonts w:eastAsiaTheme="minorEastAsia"/>
                <w:sz w:val="20"/>
                <w:szCs w:val="20"/>
                <w:lang w:eastAsia="ru-RU"/>
              </w:rPr>
            </w:pPr>
          </w:p>
        </w:tc>
        <w:tc>
          <w:tcPr>
            <w:tcW w:w="252" w:type="pct"/>
            <w:tcBorders>
              <w:top w:val="single" w:sz="4" w:space="0" w:color="auto"/>
              <w:left w:val="single" w:sz="4" w:space="0" w:color="auto"/>
              <w:bottom w:val="single" w:sz="4" w:space="0" w:color="auto"/>
              <w:right w:val="single" w:sz="4" w:space="0" w:color="auto"/>
            </w:tcBorders>
            <w:hideMark/>
          </w:tcPr>
          <w:p w14:paraId="04BF9BE6" w14:textId="77777777" w:rsidR="00F11FE7" w:rsidRPr="005731B0" w:rsidRDefault="00F11FE7" w:rsidP="00F3221E">
            <w:pPr>
              <w:spacing w:line="264" w:lineRule="auto"/>
              <w:rPr>
                <w:rFonts w:eastAsiaTheme="minorEastAsia"/>
                <w:sz w:val="20"/>
                <w:szCs w:val="20"/>
                <w:lang w:eastAsia="ru-RU"/>
              </w:rPr>
            </w:pPr>
          </w:p>
        </w:tc>
        <w:tc>
          <w:tcPr>
            <w:tcW w:w="281" w:type="pct"/>
            <w:tcBorders>
              <w:top w:val="single" w:sz="4" w:space="0" w:color="auto"/>
              <w:left w:val="single" w:sz="4" w:space="0" w:color="auto"/>
              <w:bottom w:val="single" w:sz="4" w:space="0" w:color="auto"/>
              <w:right w:val="single" w:sz="4" w:space="0" w:color="auto"/>
            </w:tcBorders>
            <w:hideMark/>
          </w:tcPr>
          <w:p w14:paraId="45CC6E0B" w14:textId="77777777" w:rsidR="00F11FE7" w:rsidRPr="005731B0" w:rsidRDefault="00F11FE7" w:rsidP="00F3221E">
            <w:pPr>
              <w:spacing w:line="264" w:lineRule="auto"/>
              <w:rPr>
                <w:rFonts w:eastAsiaTheme="minorEastAsia"/>
                <w:sz w:val="20"/>
                <w:szCs w:val="20"/>
                <w:lang w:eastAsia="ru-RU"/>
              </w:rPr>
            </w:pPr>
          </w:p>
        </w:tc>
        <w:tc>
          <w:tcPr>
            <w:tcW w:w="316" w:type="pct"/>
            <w:tcBorders>
              <w:top w:val="single" w:sz="4" w:space="0" w:color="auto"/>
              <w:left w:val="single" w:sz="4" w:space="0" w:color="auto"/>
              <w:bottom w:val="single" w:sz="4" w:space="0" w:color="auto"/>
              <w:right w:val="single" w:sz="4" w:space="0" w:color="auto"/>
            </w:tcBorders>
            <w:hideMark/>
          </w:tcPr>
          <w:p w14:paraId="4EA66B45" w14:textId="77777777" w:rsidR="00F11FE7" w:rsidRPr="005731B0" w:rsidRDefault="00F11FE7" w:rsidP="00F3221E">
            <w:pPr>
              <w:spacing w:line="264" w:lineRule="auto"/>
              <w:rPr>
                <w:rFonts w:eastAsiaTheme="minorEastAsia"/>
                <w:sz w:val="20"/>
                <w:szCs w:val="20"/>
                <w:lang w:eastAsia="ru-RU"/>
              </w:rPr>
            </w:pPr>
          </w:p>
        </w:tc>
        <w:tc>
          <w:tcPr>
            <w:tcW w:w="275" w:type="pct"/>
            <w:gridSpan w:val="3"/>
            <w:tcBorders>
              <w:top w:val="single" w:sz="4" w:space="0" w:color="auto"/>
              <w:left w:val="single" w:sz="4" w:space="0" w:color="auto"/>
              <w:bottom w:val="single" w:sz="4" w:space="0" w:color="auto"/>
              <w:right w:val="single" w:sz="4" w:space="0" w:color="auto"/>
            </w:tcBorders>
            <w:hideMark/>
          </w:tcPr>
          <w:p w14:paraId="616E16A6" w14:textId="77777777" w:rsidR="00F11FE7" w:rsidRPr="005731B0" w:rsidRDefault="00F11FE7" w:rsidP="00F3221E">
            <w:pPr>
              <w:spacing w:line="264" w:lineRule="auto"/>
              <w:rPr>
                <w:rFonts w:eastAsiaTheme="minorEastAsia"/>
                <w:sz w:val="20"/>
                <w:szCs w:val="20"/>
                <w:lang w:eastAsia="ru-RU"/>
              </w:rPr>
            </w:pPr>
          </w:p>
        </w:tc>
        <w:tc>
          <w:tcPr>
            <w:tcW w:w="262" w:type="pct"/>
            <w:tcBorders>
              <w:top w:val="single" w:sz="4" w:space="0" w:color="auto"/>
              <w:left w:val="single" w:sz="4" w:space="0" w:color="auto"/>
              <w:bottom w:val="single" w:sz="4" w:space="0" w:color="auto"/>
              <w:right w:val="single" w:sz="4" w:space="0" w:color="auto"/>
            </w:tcBorders>
            <w:hideMark/>
          </w:tcPr>
          <w:p w14:paraId="5767BD50" w14:textId="77777777" w:rsidR="00F11FE7" w:rsidRPr="005731B0" w:rsidRDefault="00F11FE7" w:rsidP="00F3221E">
            <w:pPr>
              <w:spacing w:line="264" w:lineRule="auto"/>
              <w:rPr>
                <w:rFonts w:eastAsiaTheme="minorEastAsia"/>
                <w:sz w:val="20"/>
                <w:szCs w:val="20"/>
                <w:lang w:eastAsia="ru-RU"/>
              </w:rPr>
            </w:pPr>
          </w:p>
        </w:tc>
        <w:tc>
          <w:tcPr>
            <w:tcW w:w="309" w:type="pct"/>
            <w:gridSpan w:val="5"/>
            <w:tcBorders>
              <w:top w:val="single" w:sz="4" w:space="0" w:color="auto"/>
              <w:left w:val="single" w:sz="4" w:space="0" w:color="auto"/>
              <w:bottom w:val="single" w:sz="4" w:space="0" w:color="auto"/>
              <w:right w:val="single" w:sz="4" w:space="0" w:color="auto"/>
            </w:tcBorders>
            <w:hideMark/>
          </w:tcPr>
          <w:p w14:paraId="41D68C31" w14:textId="77777777" w:rsidR="00F11FE7" w:rsidRPr="005731B0" w:rsidRDefault="00F11FE7" w:rsidP="00F3221E">
            <w:pPr>
              <w:spacing w:line="264" w:lineRule="auto"/>
              <w:rPr>
                <w:rFonts w:eastAsiaTheme="minorEastAsia"/>
                <w:sz w:val="20"/>
                <w:szCs w:val="20"/>
                <w:lang w:eastAsia="ru-RU"/>
              </w:rPr>
            </w:pPr>
          </w:p>
        </w:tc>
        <w:tc>
          <w:tcPr>
            <w:tcW w:w="255" w:type="pct"/>
            <w:gridSpan w:val="2"/>
            <w:tcBorders>
              <w:top w:val="single" w:sz="4" w:space="0" w:color="auto"/>
              <w:left w:val="single" w:sz="4" w:space="0" w:color="auto"/>
              <w:bottom w:val="single" w:sz="4" w:space="0" w:color="auto"/>
              <w:right w:val="single" w:sz="4" w:space="0" w:color="auto"/>
            </w:tcBorders>
            <w:hideMark/>
          </w:tcPr>
          <w:p w14:paraId="5ECCFD61" w14:textId="77777777" w:rsidR="00F11FE7" w:rsidRPr="005731B0" w:rsidRDefault="00F11FE7" w:rsidP="00F3221E">
            <w:pPr>
              <w:spacing w:line="264" w:lineRule="auto"/>
              <w:rPr>
                <w:rFonts w:eastAsiaTheme="minorEastAsia"/>
                <w:sz w:val="20"/>
                <w:szCs w:val="20"/>
                <w:lang w:eastAsia="ru-RU"/>
              </w:rPr>
            </w:pPr>
          </w:p>
        </w:tc>
        <w:tc>
          <w:tcPr>
            <w:tcW w:w="310" w:type="pct"/>
            <w:gridSpan w:val="2"/>
            <w:tcBorders>
              <w:top w:val="single" w:sz="4" w:space="0" w:color="auto"/>
              <w:left w:val="single" w:sz="4" w:space="0" w:color="auto"/>
              <w:bottom w:val="single" w:sz="4" w:space="0" w:color="auto"/>
              <w:right w:val="single" w:sz="4" w:space="0" w:color="auto"/>
            </w:tcBorders>
            <w:hideMark/>
          </w:tcPr>
          <w:p w14:paraId="79215A4F" w14:textId="77777777" w:rsidR="00F11FE7" w:rsidRPr="005731B0" w:rsidRDefault="00F11FE7" w:rsidP="00F3221E">
            <w:pPr>
              <w:spacing w:line="264" w:lineRule="auto"/>
              <w:rPr>
                <w:rFonts w:eastAsiaTheme="minorEastAsia"/>
                <w:sz w:val="20"/>
                <w:szCs w:val="20"/>
                <w:lang w:eastAsia="ru-RU"/>
              </w:rPr>
            </w:pPr>
          </w:p>
        </w:tc>
      </w:tr>
      <w:tr w:rsidR="00F11FE7" w:rsidRPr="005731B0" w14:paraId="49BD2DB3" w14:textId="77777777" w:rsidTr="00611E38">
        <w:trPr>
          <w:trHeight w:val="497"/>
        </w:trPr>
        <w:tc>
          <w:tcPr>
            <w:tcW w:w="1633" w:type="pct"/>
            <w:tcBorders>
              <w:top w:val="single" w:sz="4" w:space="0" w:color="auto"/>
              <w:left w:val="single" w:sz="4" w:space="0" w:color="auto"/>
              <w:bottom w:val="single" w:sz="4" w:space="0" w:color="auto"/>
              <w:right w:val="single" w:sz="4" w:space="0" w:color="auto"/>
            </w:tcBorders>
            <w:hideMark/>
          </w:tcPr>
          <w:p w14:paraId="0552A3C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4E62DE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hideMark/>
          </w:tcPr>
          <w:p w14:paraId="41FF4F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360" w:type="pct"/>
            <w:gridSpan w:val="2"/>
            <w:tcBorders>
              <w:top w:val="single" w:sz="4" w:space="0" w:color="auto"/>
              <w:left w:val="single" w:sz="4" w:space="0" w:color="auto"/>
              <w:bottom w:val="single" w:sz="4" w:space="0" w:color="auto"/>
              <w:right w:val="single" w:sz="4" w:space="0" w:color="auto"/>
            </w:tcBorders>
            <w:hideMark/>
          </w:tcPr>
          <w:p w14:paraId="7A8BBBB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52" w:type="pct"/>
            <w:tcBorders>
              <w:top w:val="single" w:sz="4" w:space="0" w:color="auto"/>
              <w:left w:val="single" w:sz="4" w:space="0" w:color="auto"/>
              <w:bottom w:val="single" w:sz="4" w:space="0" w:color="auto"/>
              <w:right w:val="single" w:sz="4" w:space="0" w:color="auto"/>
            </w:tcBorders>
            <w:hideMark/>
          </w:tcPr>
          <w:p w14:paraId="5DAE538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81" w:type="pct"/>
            <w:tcBorders>
              <w:top w:val="single" w:sz="4" w:space="0" w:color="auto"/>
              <w:left w:val="single" w:sz="4" w:space="0" w:color="auto"/>
              <w:bottom w:val="single" w:sz="4" w:space="0" w:color="auto"/>
              <w:right w:val="single" w:sz="4" w:space="0" w:color="auto"/>
            </w:tcBorders>
            <w:hideMark/>
          </w:tcPr>
          <w:p w14:paraId="03C7EE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316" w:type="pct"/>
            <w:tcBorders>
              <w:top w:val="single" w:sz="4" w:space="0" w:color="auto"/>
              <w:left w:val="single" w:sz="4" w:space="0" w:color="auto"/>
              <w:bottom w:val="single" w:sz="4" w:space="0" w:color="auto"/>
              <w:right w:val="single" w:sz="4" w:space="0" w:color="auto"/>
            </w:tcBorders>
            <w:hideMark/>
          </w:tcPr>
          <w:p w14:paraId="2815EA7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75" w:type="pct"/>
            <w:gridSpan w:val="3"/>
            <w:tcBorders>
              <w:top w:val="single" w:sz="4" w:space="0" w:color="auto"/>
              <w:left w:val="single" w:sz="4" w:space="0" w:color="auto"/>
              <w:bottom w:val="single" w:sz="4" w:space="0" w:color="auto"/>
              <w:right w:val="single" w:sz="4" w:space="0" w:color="auto"/>
            </w:tcBorders>
            <w:hideMark/>
          </w:tcPr>
          <w:p w14:paraId="6BD086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62" w:type="pct"/>
            <w:tcBorders>
              <w:top w:val="single" w:sz="4" w:space="0" w:color="auto"/>
              <w:left w:val="single" w:sz="4" w:space="0" w:color="auto"/>
              <w:bottom w:val="single" w:sz="4" w:space="0" w:color="auto"/>
              <w:right w:val="single" w:sz="4" w:space="0" w:color="auto"/>
            </w:tcBorders>
            <w:hideMark/>
          </w:tcPr>
          <w:p w14:paraId="39CADA6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309" w:type="pct"/>
            <w:gridSpan w:val="5"/>
            <w:tcBorders>
              <w:top w:val="single" w:sz="4" w:space="0" w:color="auto"/>
              <w:left w:val="single" w:sz="4" w:space="0" w:color="auto"/>
              <w:bottom w:val="single" w:sz="4" w:space="0" w:color="auto"/>
              <w:right w:val="single" w:sz="4" w:space="0" w:color="auto"/>
            </w:tcBorders>
            <w:hideMark/>
          </w:tcPr>
          <w:p w14:paraId="3629BF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55" w:type="pct"/>
            <w:gridSpan w:val="2"/>
            <w:tcBorders>
              <w:top w:val="single" w:sz="4" w:space="0" w:color="auto"/>
              <w:left w:val="single" w:sz="4" w:space="0" w:color="auto"/>
              <w:bottom w:val="single" w:sz="4" w:space="0" w:color="auto"/>
              <w:right w:val="single" w:sz="4" w:space="0" w:color="auto"/>
            </w:tcBorders>
            <w:hideMark/>
          </w:tcPr>
          <w:p w14:paraId="7AB36E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310" w:type="pct"/>
            <w:gridSpan w:val="2"/>
            <w:tcBorders>
              <w:top w:val="single" w:sz="4" w:space="0" w:color="auto"/>
              <w:left w:val="single" w:sz="4" w:space="0" w:color="auto"/>
              <w:bottom w:val="single" w:sz="4" w:space="0" w:color="auto"/>
              <w:right w:val="single" w:sz="4" w:space="0" w:color="auto"/>
            </w:tcBorders>
            <w:hideMark/>
          </w:tcPr>
          <w:p w14:paraId="5096F18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r>
      <w:tr w:rsidR="00F11FE7" w:rsidRPr="005731B0" w14:paraId="7D51594B" w14:textId="77777777" w:rsidTr="00611E38">
        <w:trPr>
          <w:trHeight w:val="292"/>
        </w:trPr>
        <w:tc>
          <w:tcPr>
            <w:tcW w:w="5000" w:type="pct"/>
            <w:gridSpan w:val="22"/>
            <w:tcBorders>
              <w:top w:val="single" w:sz="4" w:space="0" w:color="auto"/>
              <w:left w:val="single" w:sz="4" w:space="0" w:color="auto"/>
              <w:bottom w:val="single" w:sz="4" w:space="0" w:color="auto"/>
              <w:right w:val="single" w:sz="4" w:space="0" w:color="auto"/>
            </w:tcBorders>
            <w:hideMark/>
          </w:tcPr>
          <w:p w14:paraId="798EFB73"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в с.п. Вата</w:t>
            </w:r>
          </w:p>
        </w:tc>
      </w:tr>
      <w:tr w:rsidR="00F11FE7" w:rsidRPr="005731B0" w14:paraId="661B1CB2" w14:textId="77777777" w:rsidTr="00611E38">
        <w:trPr>
          <w:trHeight w:val="126"/>
        </w:trPr>
        <w:tc>
          <w:tcPr>
            <w:tcW w:w="5000" w:type="pct"/>
            <w:gridSpan w:val="22"/>
            <w:tcBorders>
              <w:top w:val="single" w:sz="4" w:space="0" w:color="auto"/>
              <w:left w:val="single" w:sz="4" w:space="0" w:color="auto"/>
              <w:bottom w:val="single" w:sz="4" w:space="0" w:color="auto"/>
              <w:right w:val="single" w:sz="4" w:space="0" w:color="auto"/>
            </w:tcBorders>
            <w:hideMark/>
          </w:tcPr>
          <w:p w14:paraId="34DB8F7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6CF2C575" w14:textId="77777777" w:rsidTr="00611E38">
        <w:trPr>
          <w:trHeight w:val="172"/>
        </w:trPr>
        <w:tc>
          <w:tcPr>
            <w:tcW w:w="1633" w:type="pct"/>
            <w:tcBorders>
              <w:top w:val="single" w:sz="4" w:space="0" w:color="auto"/>
              <w:left w:val="single" w:sz="4" w:space="0" w:color="auto"/>
              <w:bottom w:val="single" w:sz="4" w:space="0" w:color="auto"/>
              <w:right w:val="single" w:sz="4" w:space="0" w:color="auto"/>
            </w:tcBorders>
            <w:hideMark/>
          </w:tcPr>
          <w:p w14:paraId="3928C46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C03D1A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698DCD0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7FFF60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0329023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vAlign w:val="center"/>
            <w:hideMark/>
          </w:tcPr>
          <w:p w14:paraId="5746693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433F6B8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30BFC6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vAlign w:val="center"/>
            <w:hideMark/>
          </w:tcPr>
          <w:p w14:paraId="2DDE81F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C2BA68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41A0A1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A52FE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r>
      <w:tr w:rsidR="00F11FE7" w:rsidRPr="005731B0" w14:paraId="04CE52A0" w14:textId="77777777" w:rsidTr="00611E38">
        <w:trPr>
          <w:trHeight w:val="538"/>
        </w:trPr>
        <w:tc>
          <w:tcPr>
            <w:tcW w:w="1633" w:type="pct"/>
            <w:tcBorders>
              <w:top w:val="single" w:sz="4" w:space="0" w:color="auto"/>
              <w:left w:val="single" w:sz="4" w:space="0" w:color="auto"/>
              <w:bottom w:val="single" w:sz="4" w:space="0" w:color="auto"/>
              <w:right w:val="single" w:sz="4" w:space="0" w:color="auto"/>
            </w:tcBorders>
            <w:hideMark/>
          </w:tcPr>
          <w:p w14:paraId="388E1284"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3D6912E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30787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2E07A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08CAAB4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621884E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61B0474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2AC083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5CC455D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731DD87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5B074D3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22AF38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21DFB5E6" w14:textId="77777777" w:rsidTr="00611E38">
        <w:trPr>
          <w:trHeight w:val="178"/>
        </w:trPr>
        <w:tc>
          <w:tcPr>
            <w:tcW w:w="1633" w:type="pct"/>
            <w:tcBorders>
              <w:top w:val="single" w:sz="4" w:space="0" w:color="auto"/>
              <w:left w:val="single" w:sz="4" w:space="0" w:color="auto"/>
              <w:bottom w:val="single" w:sz="4" w:space="0" w:color="auto"/>
              <w:right w:val="single" w:sz="4" w:space="0" w:color="auto"/>
            </w:tcBorders>
            <w:hideMark/>
          </w:tcPr>
          <w:p w14:paraId="7A4474E6"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2F45A5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DE242E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C2C5A0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1C8773E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vAlign w:val="center"/>
            <w:hideMark/>
          </w:tcPr>
          <w:p w14:paraId="1376FE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57087F7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C0EB7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62" w:type="pct"/>
            <w:tcBorders>
              <w:top w:val="single" w:sz="4" w:space="0" w:color="auto"/>
              <w:left w:val="single" w:sz="4" w:space="0" w:color="auto"/>
              <w:bottom w:val="single" w:sz="4" w:space="0" w:color="auto"/>
              <w:right w:val="single" w:sz="4" w:space="0" w:color="auto"/>
            </w:tcBorders>
            <w:vAlign w:val="center"/>
            <w:hideMark/>
          </w:tcPr>
          <w:p w14:paraId="5BA71B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34E4C3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4733AE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24B07E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r>
      <w:tr w:rsidR="00F11FE7" w:rsidRPr="005731B0" w14:paraId="4CC3C7EF" w14:textId="77777777" w:rsidTr="00611E38">
        <w:trPr>
          <w:trHeight w:val="130"/>
        </w:trPr>
        <w:tc>
          <w:tcPr>
            <w:tcW w:w="5000" w:type="pct"/>
            <w:gridSpan w:val="22"/>
            <w:tcBorders>
              <w:top w:val="single" w:sz="4" w:space="0" w:color="auto"/>
              <w:left w:val="single" w:sz="4" w:space="0" w:color="auto"/>
              <w:bottom w:val="single" w:sz="4" w:space="0" w:color="auto"/>
              <w:right w:val="single" w:sz="4" w:space="0" w:color="auto"/>
            </w:tcBorders>
            <w:hideMark/>
          </w:tcPr>
          <w:p w14:paraId="1E520CD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04973B97" w14:textId="77777777" w:rsidTr="00611E38">
        <w:trPr>
          <w:trHeight w:val="349"/>
        </w:trPr>
        <w:tc>
          <w:tcPr>
            <w:tcW w:w="1633" w:type="pct"/>
            <w:tcBorders>
              <w:top w:val="single" w:sz="4" w:space="0" w:color="auto"/>
              <w:left w:val="single" w:sz="4" w:space="0" w:color="auto"/>
              <w:bottom w:val="single" w:sz="4" w:space="0" w:color="auto"/>
              <w:right w:val="single" w:sz="4" w:space="0" w:color="auto"/>
            </w:tcBorders>
            <w:hideMark/>
          </w:tcPr>
          <w:p w14:paraId="0DD9F34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7D56509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735DB4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CEFD18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126.1</w:t>
            </w:r>
          </w:p>
        </w:tc>
        <w:tc>
          <w:tcPr>
            <w:tcW w:w="252" w:type="pct"/>
            <w:tcBorders>
              <w:top w:val="single" w:sz="4" w:space="0" w:color="auto"/>
              <w:left w:val="single" w:sz="4" w:space="0" w:color="auto"/>
              <w:bottom w:val="single" w:sz="4" w:space="0" w:color="auto"/>
              <w:right w:val="single" w:sz="4" w:space="0" w:color="auto"/>
            </w:tcBorders>
            <w:vAlign w:val="center"/>
            <w:hideMark/>
          </w:tcPr>
          <w:p w14:paraId="474538A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98.1</w:t>
            </w:r>
          </w:p>
        </w:tc>
        <w:tc>
          <w:tcPr>
            <w:tcW w:w="281" w:type="pct"/>
            <w:tcBorders>
              <w:top w:val="single" w:sz="4" w:space="0" w:color="auto"/>
              <w:left w:val="single" w:sz="4" w:space="0" w:color="auto"/>
              <w:bottom w:val="single" w:sz="4" w:space="0" w:color="auto"/>
              <w:right w:val="single" w:sz="4" w:space="0" w:color="auto"/>
            </w:tcBorders>
            <w:vAlign w:val="center"/>
            <w:hideMark/>
          </w:tcPr>
          <w:p w14:paraId="459A283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126.1</w:t>
            </w:r>
          </w:p>
        </w:tc>
        <w:tc>
          <w:tcPr>
            <w:tcW w:w="316" w:type="pct"/>
            <w:tcBorders>
              <w:top w:val="single" w:sz="4" w:space="0" w:color="auto"/>
              <w:left w:val="single" w:sz="4" w:space="0" w:color="auto"/>
              <w:bottom w:val="single" w:sz="4" w:space="0" w:color="auto"/>
              <w:right w:val="single" w:sz="4" w:space="0" w:color="auto"/>
            </w:tcBorders>
            <w:vAlign w:val="center"/>
            <w:hideMark/>
          </w:tcPr>
          <w:p w14:paraId="4605BA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64DEBE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262" w:type="pct"/>
            <w:tcBorders>
              <w:top w:val="single" w:sz="4" w:space="0" w:color="auto"/>
              <w:left w:val="single" w:sz="4" w:space="0" w:color="auto"/>
              <w:bottom w:val="single" w:sz="4" w:space="0" w:color="auto"/>
              <w:right w:val="single" w:sz="4" w:space="0" w:color="auto"/>
            </w:tcBorders>
            <w:vAlign w:val="center"/>
            <w:hideMark/>
          </w:tcPr>
          <w:p w14:paraId="503665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51D883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7A48FB5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CDF7B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123.1</w:t>
            </w:r>
          </w:p>
        </w:tc>
      </w:tr>
      <w:tr w:rsidR="00F11FE7" w:rsidRPr="005731B0" w14:paraId="75609F26" w14:textId="77777777" w:rsidTr="00611E38">
        <w:trPr>
          <w:trHeight w:val="343"/>
        </w:trPr>
        <w:tc>
          <w:tcPr>
            <w:tcW w:w="1633" w:type="pct"/>
            <w:tcBorders>
              <w:top w:val="single" w:sz="4" w:space="0" w:color="auto"/>
              <w:left w:val="single" w:sz="4" w:space="0" w:color="auto"/>
              <w:bottom w:val="single" w:sz="4" w:space="0" w:color="auto"/>
              <w:right w:val="single" w:sz="4" w:space="0" w:color="auto"/>
            </w:tcBorders>
            <w:hideMark/>
          </w:tcPr>
          <w:p w14:paraId="38D5D0BE"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lastRenderedPageBreak/>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7DB5EE6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787B60A" w14:textId="77777777" w:rsidR="00F11FE7" w:rsidRPr="005731B0" w:rsidRDefault="00926F3F"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C5F88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126.1</w:t>
            </w:r>
          </w:p>
        </w:tc>
        <w:tc>
          <w:tcPr>
            <w:tcW w:w="252" w:type="pct"/>
            <w:tcBorders>
              <w:top w:val="single" w:sz="4" w:space="0" w:color="auto"/>
              <w:left w:val="single" w:sz="4" w:space="0" w:color="auto"/>
              <w:bottom w:val="single" w:sz="4" w:space="0" w:color="auto"/>
              <w:right w:val="single" w:sz="4" w:space="0" w:color="auto"/>
            </w:tcBorders>
            <w:vAlign w:val="center"/>
            <w:hideMark/>
          </w:tcPr>
          <w:p w14:paraId="380691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98.1</w:t>
            </w:r>
          </w:p>
        </w:tc>
        <w:tc>
          <w:tcPr>
            <w:tcW w:w="281" w:type="pct"/>
            <w:tcBorders>
              <w:top w:val="single" w:sz="4" w:space="0" w:color="auto"/>
              <w:left w:val="single" w:sz="4" w:space="0" w:color="auto"/>
              <w:bottom w:val="single" w:sz="4" w:space="0" w:color="auto"/>
              <w:right w:val="single" w:sz="4" w:space="0" w:color="auto"/>
            </w:tcBorders>
            <w:vAlign w:val="center"/>
            <w:hideMark/>
          </w:tcPr>
          <w:p w14:paraId="6EFAFE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E1387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E36579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262" w:type="pct"/>
            <w:tcBorders>
              <w:top w:val="single" w:sz="4" w:space="0" w:color="auto"/>
              <w:left w:val="single" w:sz="4" w:space="0" w:color="auto"/>
              <w:bottom w:val="single" w:sz="4" w:space="0" w:color="auto"/>
              <w:right w:val="single" w:sz="4" w:space="0" w:color="auto"/>
            </w:tcBorders>
            <w:vAlign w:val="center"/>
            <w:hideMark/>
          </w:tcPr>
          <w:p w14:paraId="45CC02B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3E90264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3B1953C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99.5</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5B0A96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123.1</w:t>
            </w:r>
          </w:p>
        </w:tc>
      </w:tr>
      <w:tr w:rsidR="00F11FE7" w:rsidRPr="005731B0" w14:paraId="5524EF40" w14:textId="77777777" w:rsidTr="00611E38">
        <w:trPr>
          <w:trHeight w:val="393"/>
        </w:trPr>
        <w:tc>
          <w:tcPr>
            <w:tcW w:w="5000" w:type="pct"/>
            <w:gridSpan w:val="22"/>
            <w:tcBorders>
              <w:top w:val="single" w:sz="4" w:space="0" w:color="auto"/>
              <w:left w:val="single" w:sz="4" w:space="0" w:color="auto"/>
              <w:bottom w:val="single" w:sz="4" w:space="0" w:color="auto"/>
              <w:right w:val="single" w:sz="4" w:space="0" w:color="auto"/>
            </w:tcBorders>
            <w:hideMark/>
          </w:tcPr>
          <w:p w14:paraId="16C66B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59E5F691" w14:textId="77777777" w:rsidTr="00611E38">
        <w:trPr>
          <w:trHeight w:val="559"/>
        </w:trPr>
        <w:tc>
          <w:tcPr>
            <w:tcW w:w="1633" w:type="pct"/>
            <w:tcBorders>
              <w:top w:val="single" w:sz="4" w:space="0" w:color="auto"/>
              <w:left w:val="single" w:sz="4" w:space="0" w:color="auto"/>
              <w:bottom w:val="single" w:sz="4" w:space="0" w:color="auto"/>
              <w:right w:val="single" w:sz="4" w:space="0" w:color="auto"/>
            </w:tcBorders>
            <w:hideMark/>
          </w:tcPr>
          <w:p w14:paraId="04FB4EA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380545C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D5350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044B4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252" w:type="pct"/>
            <w:tcBorders>
              <w:top w:val="single" w:sz="4" w:space="0" w:color="auto"/>
              <w:left w:val="single" w:sz="4" w:space="0" w:color="auto"/>
              <w:bottom w:val="single" w:sz="4" w:space="0" w:color="auto"/>
              <w:right w:val="single" w:sz="4" w:space="0" w:color="auto"/>
            </w:tcBorders>
            <w:vAlign w:val="center"/>
            <w:hideMark/>
          </w:tcPr>
          <w:p w14:paraId="26D2C58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281" w:type="pct"/>
            <w:tcBorders>
              <w:top w:val="single" w:sz="4" w:space="0" w:color="auto"/>
              <w:left w:val="single" w:sz="4" w:space="0" w:color="auto"/>
              <w:bottom w:val="single" w:sz="4" w:space="0" w:color="auto"/>
              <w:right w:val="single" w:sz="4" w:space="0" w:color="auto"/>
            </w:tcBorders>
            <w:vAlign w:val="center"/>
            <w:hideMark/>
          </w:tcPr>
          <w:p w14:paraId="7EEFBC1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316" w:type="pct"/>
            <w:tcBorders>
              <w:top w:val="single" w:sz="4" w:space="0" w:color="auto"/>
              <w:left w:val="single" w:sz="4" w:space="0" w:color="auto"/>
              <w:bottom w:val="single" w:sz="4" w:space="0" w:color="auto"/>
              <w:right w:val="single" w:sz="4" w:space="0" w:color="auto"/>
            </w:tcBorders>
            <w:vAlign w:val="center"/>
            <w:hideMark/>
          </w:tcPr>
          <w:p w14:paraId="4E10344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EB21A9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262" w:type="pct"/>
            <w:tcBorders>
              <w:top w:val="single" w:sz="4" w:space="0" w:color="auto"/>
              <w:left w:val="single" w:sz="4" w:space="0" w:color="auto"/>
              <w:bottom w:val="single" w:sz="4" w:space="0" w:color="auto"/>
              <w:right w:val="single" w:sz="4" w:space="0" w:color="auto"/>
            </w:tcBorders>
            <w:vAlign w:val="center"/>
            <w:hideMark/>
          </w:tcPr>
          <w:p w14:paraId="71B3501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0715AEB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65DCB39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EE388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38.2</w:t>
            </w:r>
          </w:p>
        </w:tc>
      </w:tr>
      <w:tr w:rsidR="00F11FE7" w:rsidRPr="005731B0" w14:paraId="34B4A565" w14:textId="77777777" w:rsidTr="00611E38">
        <w:trPr>
          <w:trHeight w:val="283"/>
        </w:trPr>
        <w:tc>
          <w:tcPr>
            <w:tcW w:w="1633" w:type="pct"/>
            <w:tcBorders>
              <w:top w:val="single" w:sz="4" w:space="0" w:color="auto"/>
              <w:left w:val="single" w:sz="4" w:space="0" w:color="auto"/>
              <w:bottom w:val="single" w:sz="4" w:space="0" w:color="auto"/>
              <w:right w:val="single" w:sz="4" w:space="0" w:color="auto"/>
            </w:tcBorders>
            <w:hideMark/>
          </w:tcPr>
          <w:p w14:paraId="6630EED7"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c>
          <w:tcPr>
            <w:tcW w:w="423" w:type="pct"/>
            <w:tcBorders>
              <w:top w:val="single" w:sz="4" w:space="0" w:color="auto"/>
              <w:left w:val="single" w:sz="4" w:space="0" w:color="auto"/>
              <w:bottom w:val="single" w:sz="4" w:space="0" w:color="auto"/>
              <w:right w:val="single" w:sz="4" w:space="0" w:color="auto"/>
            </w:tcBorders>
            <w:vAlign w:val="center"/>
            <w:hideMark/>
          </w:tcPr>
          <w:p w14:paraId="7E47A9F5" w14:textId="77777777" w:rsidR="00F11FE7" w:rsidRPr="005731B0" w:rsidRDefault="00F11FE7" w:rsidP="00F3221E">
            <w:pPr>
              <w:spacing w:line="264" w:lineRule="auto"/>
              <w:rPr>
                <w:rFonts w:ascii="Times New Roman" w:eastAsia="Times New Roman" w:hAnsi="Times New Roman" w:cs="Times New Roman"/>
                <w:sz w:val="20"/>
                <w:szCs w:val="20"/>
              </w:rPr>
            </w:pP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E5025E0" w14:textId="77777777" w:rsidR="00F11FE7" w:rsidRPr="005731B0" w:rsidRDefault="00F11FE7" w:rsidP="00F3221E">
            <w:pPr>
              <w:spacing w:line="264" w:lineRule="auto"/>
              <w:rPr>
                <w:rFonts w:eastAsiaTheme="minorEastAsia"/>
                <w:sz w:val="20"/>
                <w:szCs w:val="20"/>
                <w:lang w:eastAsia="ru-RU"/>
              </w:rPr>
            </w:pP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3C9BE3F" w14:textId="77777777" w:rsidR="00F11FE7" w:rsidRPr="005731B0" w:rsidRDefault="00F11FE7" w:rsidP="00F3221E">
            <w:pPr>
              <w:spacing w:line="264" w:lineRule="auto"/>
              <w:rPr>
                <w:rFonts w:eastAsiaTheme="minorEastAsia"/>
                <w:sz w:val="20"/>
                <w:szCs w:val="20"/>
                <w:lang w:eastAsia="ru-RU"/>
              </w:rPr>
            </w:pPr>
          </w:p>
        </w:tc>
        <w:tc>
          <w:tcPr>
            <w:tcW w:w="252" w:type="pct"/>
            <w:tcBorders>
              <w:top w:val="single" w:sz="4" w:space="0" w:color="auto"/>
              <w:left w:val="single" w:sz="4" w:space="0" w:color="auto"/>
              <w:bottom w:val="single" w:sz="4" w:space="0" w:color="auto"/>
              <w:right w:val="single" w:sz="4" w:space="0" w:color="auto"/>
            </w:tcBorders>
            <w:vAlign w:val="center"/>
            <w:hideMark/>
          </w:tcPr>
          <w:p w14:paraId="6D942F61" w14:textId="77777777" w:rsidR="00F11FE7" w:rsidRPr="005731B0" w:rsidRDefault="00F11FE7" w:rsidP="00F3221E">
            <w:pPr>
              <w:spacing w:line="264" w:lineRule="auto"/>
              <w:rPr>
                <w:rFonts w:eastAsiaTheme="minorEastAsia"/>
                <w:sz w:val="20"/>
                <w:szCs w:val="20"/>
                <w:lang w:eastAsia="ru-RU"/>
              </w:rPr>
            </w:pPr>
          </w:p>
        </w:tc>
        <w:tc>
          <w:tcPr>
            <w:tcW w:w="281" w:type="pct"/>
            <w:tcBorders>
              <w:top w:val="single" w:sz="4" w:space="0" w:color="auto"/>
              <w:left w:val="single" w:sz="4" w:space="0" w:color="auto"/>
              <w:bottom w:val="single" w:sz="4" w:space="0" w:color="auto"/>
              <w:right w:val="single" w:sz="4" w:space="0" w:color="auto"/>
            </w:tcBorders>
            <w:vAlign w:val="center"/>
            <w:hideMark/>
          </w:tcPr>
          <w:p w14:paraId="68EA9ACA" w14:textId="77777777" w:rsidR="00F11FE7" w:rsidRPr="005731B0" w:rsidRDefault="00F11FE7" w:rsidP="00F3221E">
            <w:pPr>
              <w:spacing w:line="264" w:lineRule="auto"/>
              <w:rPr>
                <w:rFonts w:eastAsiaTheme="minorEastAsia"/>
                <w:sz w:val="20"/>
                <w:szCs w:val="20"/>
                <w:lang w:eastAsia="ru-RU"/>
              </w:rPr>
            </w:pPr>
          </w:p>
        </w:tc>
        <w:tc>
          <w:tcPr>
            <w:tcW w:w="316" w:type="pct"/>
            <w:tcBorders>
              <w:top w:val="single" w:sz="4" w:space="0" w:color="auto"/>
              <w:left w:val="single" w:sz="4" w:space="0" w:color="auto"/>
              <w:bottom w:val="single" w:sz="4" w:space="0" w:color="auto"/>
              <w:right w:val="single" w:sz="4" w:space="0" w:color="auto"/>
            </w:tcBorders>
            <w:vAlign w:val="center"/>
            <w:hideMark/>
          </w:tcPr>
          <w:p w14:paraId="0B412FA5" w14:textId="77777777" w:rsidR="00F11FE7" w:rsidRPr="005731B0" w:rsidRDefault="00F11FE7" w:rsidP="00F3221E">
            <w:pPr>
              <w:spacing w:line="264" w:lineRule="auto"/>
              <w:rPr>
                <w:rFonts w:eastAsiaTheme="minorEastAsia"/>
                <w:sz w:val="20"/>
                <w:szCs w:val="20"/>
                <w:lang w:eastAsia="ru-RU"/>
              </w:rPr>
            </w:pP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ECD94DF" w14:textId="77777777" w:rsidR="00F11FE7" w:rsidRPr="005731B0" w:rsidRDefault="00F11FE7" w:rsidP="00F3221E">
            <w:pPr>
              <w:spacing w:line="264" w:lineRule="auto"/>
              <w:rPr>
                <w:rFonts w:eastAsiaTheme="minorEastAsia"/>
                <w:sz w:val="20"/>
                <w:szCs w:val="20"/>
                <w:lang w:eastAsia="ru-RU"/>
              </w:rPr>
            </w:pPr>
          </w:p>
        </w:tc>
        <w:tc>
          <w:tcPr>
            <w:tcW w:w="262" w:type="pct"/>
            <w:tcBorders>
              <w:top w:val="single" w:sz="4" w:space="0" w:color="auto"/>
              <w:left w:val="single" w:sz="4" w:space="0" w:color="auto"/>
              <w:bottom w:val="single" w:sz="4" w:space="0" w:color="auto"/>
              <w:right w:val="single" w:sz="4" w:space="0" w:color="auto"/>
            </w:tcBorders>
            <w:vAlign w:val="center"/>
            <w:hideMark/>
          </w:tcPr>
          <w:p w14:paraId="0FD5173E" w14:textId="77777777" w:rsidR="00F11FE7" w:rsidRPr="005731B0" w:rsidRDefault="00F11FE7" w:rsidP="00F3221E">
            <w:pPr>
              <w:spacing w:line="264" w:lineRule="auto"/>
              <w:rPr>
                <w:rFonts w:eastAsiaTheme="minorEastAsia"/>
                <w:sz w:val="20"/>
                <w:szCs w:val="20"/>
                <w:lang w:eastAsia="ru-RU"/>
              </w:rPr>
            </w:pP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7CE94C08" w14:textId="77777777" w:rsidR="00F11FE7" w:rsidRPr="005731B0" w:rsidRDefault="00F11FE7" w:rsidP="00F3221E">
            <w:pPr>
              <w:spacing w:line="264" w:lineRule="auto"/>
              <w:rPr>
                <w:rFonts w:eastAsiaTheme="minorEastAsia"/>
                <w:sz w:val="20"/>
                <w:szCs w:val="20"/>
                <w:lang w:eastAsia="ru-RU"/>
              </w:rPr>
            </w:pP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D16DD0C" w14:textId="77777777" w:rsidR="00F11FE7" w:rsidRPr="005731B0" w:rsidRDefault="00F11FE7" w:rsidP="00F3221E">
            <w:pPr>
              <w:spacing w:line="264" w:lineRule="auto"/>
              <w:rPr>
                <w:rFonts w:eastAsiaTheme="minorEastAsia"/>
                <w:sz w:val="20"/>
                <w:szCs w:val="20"/>
                <w:lang w:eastAsia="ru-RU"/>
              </w:rPr>
            </w:pP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12ADEDE" w14:textId="77777777" w:rsidR="00F11FE7" w:rsidRPr="005731B0" w:rsidRDefault="00F11FE7" w:rsidP="00F3221E">
            <w:pPr>
              <w:spacing w:line="264" w:lineRule="auto"/>
              <w:rPr>
                <w:rFonts w:eastAsiaTheme="minorEastAsia"/>
                <w:sz w:val="20"/>
                <w:szCs w:val="20"/>
                <w:lang w:eastAsia="ru-RU"/>
              </w:rPr>
            </w:pPr>
          </w:p>
        </w:tc>
      </w:tr>
      <w:tr w:rsidR="00F11FE7" w:rsidRPr="005731B0" w14:paraId="5E071AF9" w14:textId="77777777" w:rsidTr="00611E38">
        <w:trPr>
          <w:trHeight w:val="512"/>
        </w:trPr>
        <w:tc>
          <w:tcPr>
            <w:tcW w:w="1633" w:type="pct"/>
            <w:tcBorders>
              <w:top w:val="single" w:sz="4" w:space="0" w:color="auto"/>
              <w:left w:val="single" w:sz="4" w:space="0" w:color="auto"/>
              <w:bottom w:val="single" w:sz="4" w:space="0" w:color="auto"/>
              <w:right w:val="single" w:sz="4" w:space="0" w:color="auto"/>
            </w:tcBorders>
            <w:hideMark/>
          </w:tcPr>
          <w:p w14:paraId="1139D6C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72F0736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D87B5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2A59E1B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52" w:type="pct"/>
            <w:tcBorders>
              <w:top w:val="single" w:sz="4" w:space="0" w:color="auto"/>
              <w:left w:val="single" w:sz="4" w:space="0" w:color="auto"/>
              <w:bottom w:val="single" w:sz="4" w:space="0" w:color="auto"/>
              <w:right w:val="single" w:sz="4" w:space="0" w:color="auto"/>
            </w:tcBorders>
            <w:vAlign w:val="center"/>
            <w:hideMark/>
          </w:tcPr>
          <w:p w14:paraId="5534126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81" w:type="pct"/>
            <w:tcBorders>
              <w:top w:val="single" w:sz="4" w:space="0" w:color="auto"/>
              <w:left w:val="single" w:sz="4" w:space="0" w:color="auto"/>
              <w:bottom w:val="single" w:sz="4" w:space="0" w:color="auto"/>
              <w:right w:val="single" w:sz="4" w:space="0" w:color="auto"/>
            </w:tcBorders>
            <w:vAlign w:val="center"/>
            <w:hideMark/>
          </w:tcPr>
          <w:p w14:paraId="49B3B2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316" w:type="pct"/>
            <w:tcBorders>
              <w:top w:val="single" w:sz="4" w:space="0" w:color="auto"/>
              <w:left w:val="single" w:sz="4" w:space="0" w:color="auto"/>
              <w:bottom w:val="single" w:sz="4" w:space="0" w:color="auto"/>
              <w:right w:val="single" w:sz="4" w:space="0" w:color="auto"/>
            </w:tcBorders>
            <w:vAlign w:val="center"/>
            <w:hideMark/>
          </w:tcPr>
          <w:p w14:paraId="0DC9DB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40120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62" w:type="pct"/>
            <w:tcBorders>
              <w:top w:val="single" w:sz="4" w:space="0" w:color="auto"/>
              <w:left w:val="single" w:sz="4" w:space="0" w:color="auto"/>
              <w:bottom w:val="single" w:sz="4" w:space="0" w:color="auto"/>
              <w:right w:val="single" w:sz="4" w:space="0" w:color="auto"/>
            </w:tcBorders>
            <w:vAlign w:val="center"/>
            <w:hideMark/>
          </w:tcPr>
          <w:p w14:paraId="0A4147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0559FFB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68B3CAA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47315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r>
      <w:tr w:rsidR="00F11FE7" w:rsidRPr="005731B0" w14:paraId="6A5DB2B9" w14:textId="77777777" w:rsidTr="00611E38">
        <w:trPr>
          <w:trHeight w:val="239"/>
        </w:trPr>
        <w:tc>
          <w:tcPr>
            <w:tcW w:w="5000" w:type="pct"/>
            <w:gridSpan w:val="22"/>
            <w:tcBorders>
              <w:top w:val="single" w:sz="4" w:space="0" w:color="auto"/>
              <w:left w:val="single" w:sz="4" w:space="0" w:color="auto"/>
              <w:bottom w:val="single" w:sz="4" w:space="0" w:color="auto"/>
              <w:right w:val="single" w:sz="4" w:space="0" w:color="auto"/>
            </w:tcBorders>
            <w:hideMark/>
          </w:tcPr>
          <w:p w14:paraId="51A2B745"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с.п. Ваховск</w:t>
            </w:r>
          </w:p>
        </w:tc>
      </w:tr>
      <w:tr w:rsidR="00F11FE7" w:rsidRPr="005731B0" w14:paraId="7E6A7214" w14:textId="77777777" w:rsidTr="00611E38">
        <w:trPr>
          <w:trHeight w:val="367"/>
        </w:trPr>
        <w:tc>
          <w:tcPr>
            <w:tcW w:w="5000" w:type="pct"/>
            <w:gridSpan w:val="22"/>
            <w:tcBorders>
              <w:top w:val="single" w:sz="4" w:space="0" w:color="auto"/>
              <w:left w:val="single" w:sz="4" w:space="0" w:color="auto"/>
              <w:bottom w:val="single" w:sz="4" w:space="0" w:color="auto"/>
              <w:right w:val="single" w:sz="4" w:space="0" w:color="auto"/>
            </w:tcBorders>
            <w:hideMark/>
          </w:tcPr>
          <w:p w14:paraId="279E49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6E5C66E1" w14:textId="77777777" w:rsidTr="00611E38">
        <w:trPr>
          <w:trHeight w:val="129"/>
        </w:trPr>
        <w:tc>
          <w:tcPr>
            <w:tcW w:w="1633" w:type="pct"/>
            <w:tcBorders>
              <w:top w:val="single" w:sz="4" w:space="0" w:color="auto"/>
              <w:left w:val="single" w:sz="4" w:space="0" w:color="auto"/>
              <w:bottom w:val="single" w:sz="4" w:space="0" w:color="auto"/>
              <w:right w:val="single" w:sz="4" w:space="0" w:color="auto"/>
            </w:tcBorders>
            <w:hideMark/>
          </w:tcPr>
          <w:p w14:paraId="54A7599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3248D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C5F23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8D409D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52" w:type="pct"/>
            <w:tcBorders>
              <w:top w:val="single" w:sz="4" w:space="0" w:color="auto"/>
              <w:left w:val="single" w:sz="4" w:space="0" w:color="auto"/>
              <w:bottom w:val="single" w:sz="4" w:space="0" w:color="auto"/>
              <w:right w:val="single" w:sz="4" w:space="0" w:color="auto"/>
            </w:tcBorders>
            <w:vAlign w:val="center"/>
            <w:hideMark/>
          </w:tcPr>
          <w:p w14:paraId="498AA7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281" w:type="pct"/>
            <w:tcBorders>
              <w:top w:val="single" w:sz="4" w:space="0" w:color="auto"/>
              <w:left w:val="single" w:sz="4" w:space="0" w:color="auto"/>
              <w:bottom w:val="single" w:sz="4" w:space="0" w:color="auto"/>
              <w:right w:val="single" w:sz="4" w:space="0" w:color="auto"/>
            </w:tcBorders>
            <w:vAlign w:val="center"/>
            <w:hideMark/>
          </w:tcPr>
          <w:p w14:paraId="674E28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316" w:type="pct"/>
            <w:tcBorders>
              <w:top w:val="single" w:sz="4" w:space="0" w:color="auto"/>
              <w:left w:val="single" w:sz="4" w:space="0" w:color="auto"/>
              <w:bottom w:val="single" w:sz="4" w:space="0" w:color="auto"/>
              <w:right w:val="single" w:sz="4" w:space="0" w:color="auto"/>
            </w:tcBorders>
            <w:vAlign w:val="center"/>
            <w:hideMark/>
          </w:tcPr>
          <w:p w14:paraId="3C6CF7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B5168B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62" w:type="pct"/>
            <w:tcBorders>
              <w:top w:val="single" w:sz="4" w:space="0" w:color="auto"/>
              <w:left w:val="single" w:sz="4" w:space="0" w:color="auto"/>
              <w:bottom w:val="single" w:sz="4" w:space="0" w:color="auto"/>
              <w:right w:val="single" w:sz="4" w:space="0" w:color="auto"/>
            </w:tcBorders>
            <w:vAlign w:val="center"/>
            <w:hideMark/>
          </w:tcPr>
          <w:p w14:paraId="3D2AB8A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2AFBA54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3008C3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7107B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r>
      <w:tr w:rsidR="00F11FE7" w:rsidRPr="005731B0" w14:paraId="3B66C1D2" w14:textId="77777777" w:rsidTr="00611E38">
        <w:trPr>
          <w:trHeight w:val="246"/>
        </w:trPr>
        <w:tc>
          <w:tcPr>
            <w:tcW w:w="1633" w:type="pct"/>
            <w:tcBorders>
              <w:top w:val="single" w:sz="4" w:space="0" w:color="auto"/>
              <w:left w:val="single" w:sz="4" w:space="0" w:color="auto"/>
              <w:bottom w:val="single" w:sz="4" w:space="0" w:color="auto"/>
              <w:right w:val="single" w:sz="4" w:space="0" w:color="auto"/>
            </w:tcBorders>
            <w:hideMark/>
          </w:tcPr>
          <w:p w14:paraId="69E3B4DB"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аптечные киоски и пункты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5F9E1DC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FE974E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A365CF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22995F8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81" w:type="pct"/>
            <w:tcBorders>
              <w:top w:val="single" w:sz="4" w:space="0" w:color="auto"/>
              <w:left w:val="single" w:sz="4" w:space="0" w:color="auto"/>
              <w:bottom w:val="single" w:sz="4" w:space="0" w:color="auto"/>
              <w:right w:val="single" w:sz="4" w:space="0" w:color="auto"/>
            </w:tcBorders>
            <w:vAlign w:val="center"/>
            <w:hideMark/>
          </w:tcPr>
          <w:p w14:paraId="70F271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054C7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065387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4D6F5BC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41FB08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0EC4652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F69DD9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r>
      <w:tr w:rsidR="00F11FE7" w:rsidRPr="005731B0" w14:paraId="70FD3775" w14:textId="77777777" w:rsidTr="00611E38">
        <w:trPr>
          <w:trHeight w:val="492"/>
        </w:trPr>
        <w:tc>
          <w:tcPr>
            <w:tcW w:w="1633" w:type="pct"/>
            <w:tcBorders>
              <w:top w:val="single" w:sz="4" w:space="0" w:color="auto"/>
              <w:left w:val="single" w:sz="4" w:space="0" w:color="auto"/>
              <w:bottom w:val="single" w:sz="4" w:space="0" w:color="auto"/>
              <w:right w:val="single" w:sz="4" w:space="0" w:color="auto"/>
            </w:tcBorders>
            <w:hideMark/>
          </w:tcPr>
          <w:p w14:paraId="7026789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0EEC465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95449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181A8C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2" w:type="pct"/>
            <w:tcBorders>
              <w:top w:val="single" w:sz="4" w:space="0" w:color="auto"/>
              <w:left w:val="single" w:sz="4" w:space="0" w:color="auto"/>
              <w:bottom w:val="single" w:sz="4" w:space="0" w:color="auto"/>
              <w:right w:val="single" w:sz="4" w:space="0" w:color="auto"/>
            </w:tcBorders>
            <w:vAlign w:val="center"/>
            <w:hideMark/>
          </w:tcPr>
          <w:p w14:paraId="7635502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vAlign w:val="center"/>
            <w:hideMark/>
          </w:tcPr>
          <w:p w14:paraId="765000C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763A45E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49996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62" w:type="pct"/>
            <w:tcBorders>
              <w:top w:val="single" w:sz="4" w:space="0" w:color="auto"/>
              <w:left w:val="single" w:sz="4" w:space="0" w:color="auto"/>
              <w:bottom w:val="single" w:sz="4" w:space="0" w:color="auto"/>
              <w:right w:val="single" w:sz="4" w:space="0" w:color="auto"/>
            </w:tcBorders>
            <w:vAlign w:val="center"/>
            <w:hideMark/>
          </w:tcPr>
          <w:p w14:paraId="032F7A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F811D7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753BB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2430AA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79726EF7" w14:textId="77777777" w:rsidTr="00611E38">
        <w:trPr>
          <w:trHeight w:val="125"/>
        </w:trPr>
        <w:tc>
          <w:tcPr>
            <w:tcW w:w="1633" w:type="pct"/>
            <w:tcBorders>
              <w:top w:val="single" w:sz="4" w:space="0" w:color="auto"/>
              <w:left w:val="single" w:sz="4" w:space="0" w:color="auto"/>
              <w:bottom w:val="single" w:sz="4" w:space="0" w:color="auto"/>
              <w:right w:val="single" w:sz="4" w:space="0" w:color="auto"/>
            </w:tcBorders>
            <w:hideMark/>
          </w:tcPr>
          <w:p w14:paraId="3D456E94"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2BAFECF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722D1B2"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2DD346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252" w:type="pct"/>
            <w:tcBorders>
              <w:top w:val="single" w:sz="4" w:space="0" w:color="auto"/>
              <w:left w:val="single" w:sz="4" w:space="0" w:color="auto"/>
              <w:bottom w:val="single" w:sz="4" w:space="0" w:color="auto"/>
              <w:right w:val="single" w:sz="4" w:space="0" w:color="auto"/>
            </w:tcBorders>
            <w:vAlign w:val="center"/>
            <w:hideMark/>
          </w:tcPr>
          <w:p w14:paraId="1D51BA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81" w:type="pct"/>
            <w:tcBorders>
              <w:top w:val="single" w:sz="4" w:space="0" w:color="auto"/>
              <w:left w:val="single" w:sz="4" w:space="0" w:color="auto"/>
              <w:bottom w:val="single" w:sz="4" w:space="0" w:color="auto"/>
              <w:right w:val="single" w:sz="4" w:space="0" w:color="auto"/>
            </w:tcBorders>
            <w:vAlign w:val="center"/>
            <w:hideMark/>
          </w:tcPr>
          <w:p w14:paraId="6370F3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316" w:type="pct"/>
            <w:tcBorders>
              <w:top w:val="single" w:sz="4" w:space="0" w:color="auto"/>
              <w:left w:val="single" w:sz="4" w:space="0" w:color="auto"/>
              <w:bottom w:val="single" w:sz="4" w:space="0" w:color="auto"/>
              <w:right w:val="single" w:sz="4" w:space="0" w:color="auto"/>
            </w:tcBorders>
            <w:vAlign w:val="center"/>
            <w:hideMark/>
          </w:tcPr>
          <w:p w14:paraId="7F338C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7991A1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62" w:type="pct"/>
            <w:tcBorders>
              <w:top w:val="single" w:sz="4" w:space="0" w:color="auto"/>
              <w:left w:val="single" w:sz="4" w:space="0" w:color="auto"/>
              <w:bottom w:val="single" w:sz="4" w:space="0" w:color="auto"/>
              <w:right w:val="single" w:sz="4" w:space="0" w:color="auto"/>
            </w:tcBorders>
            <w:vAlign w:val="center"/>
            <w:hideMark/>
          </w:tcPr>
          <w:p w14:paraId="478ADB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350AA3B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743829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299FFB2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r>
      <w:tr w:rsidR="00F11FE7" w:rsidRPr="005731B0" w14:paraId="4D0223DB" w14:textId="77777777" w:rsidTr="00611E38">
        <w:trPr>
          <w:trHeight w:val="371"/>
        </w:trPr>
        <w:tc>
          <w:tcPr>
            <w:tcW w:w="5000" w:type="pct"/>
            <w:gridSpan w:val="22"/>
            <w:tcBorders>
              <w:top w:val="single" w:sz="4" w:space="0" w:color="auto"/>
              <w:left w:val="single" w:sz="4" w:space="0" w:color="auto"/>
              <w:bottom w:val="single" w:sz="4" w:space="0" w:color="auto"/>
              <w:right w:val="single" w:sz="4" w:space="0" w:color="auto"/>
            </w:tcBorders>
            <w:hideMark/>
          </w:tcPr>
          <w:p w14:paraId="3617E03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7589EBFC" w14:textId="77777777" w:rsidTr="00611E38">
        <w:trPr>
          <w:trHeight w:val="246"/>
        </w:trPr>
        <w:tc>
          <w:tcPr>
            <w:tcW w:w="1633" w:type="pct"/>
            <w:tcBorders>
              <w:top w:val="single" w:sz="4" w:space="0" w:color="auto"/>
              <w:left w:val="single" w:sz="4" w:space="0" w:color="auto"/>
              <w:bottom w:val="single" w:sz="4" w:space="0" w:color="auto"/>
              <w:right w:val="single" w:sz="4" w:space="0" w:color="auto"/>
            </w:tcBorders>
            <w:hideMark/>
          </w:tcPr>
          <w:p w14:paraId="66265C07"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8A55F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B55F44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364.1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B8836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340.5</w:t>
            </w:r>
          </w:p>
        </w:tc>
        <w:tc>
          <w:tcPr>
            <w:tcW w:w="252" w:type="pct"/>
            <w:tcBorders>
              <w:top w:val="single" w:sz="4" w:space="0" w:color="auto"/>
              <w:left w:val="single" w:sz="4" w:space="0" w:color="auto"/>
              <w:bottom w:val="single" w:sz="4" w:space="0" w:color="auto"/>
              <w:right w:val="single" w:sz="4" w:space="0" w:color="auto"/>
            </w:tcBorders>
            <w:vAlign w:val="center"/>
            <w:hideMark/>
          </w:tcPr>
          <w:p w14:paraId="539A2B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364.1</w:t>
            </w:r>
          </w:p>
        </w:tc>
        <w:tc>
          <w:tcPr>
            <w:tcW w:w="281" w:type="pct"/>
            <w:tcBorders>
              <w:top w:val="single" w:sz="4" w:space="0" w:color="auto"/>
              <w:left w:val="single" w:sz="4" w:space="0" w:color="auto"/>
              <w:bottom w:val="single" w:sz="4" w:space="0" w:color="auto"/>
              <w:right w:val="single" w:sz="4" w:space="0" w:color="auto"/>
            </w:tcBorders>
            <w:vAlign w:val="center"/>
            <w:hideMark/>
          </w:tcPr>
          <w:p w14:paraId="5C87BE6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304.5</w:t>
            </w:r>
          </w:p>
        </w:tc>
        <w:tc>
          <w:tcPr>
            <w:tcW w:w="316" w:type="pct"/>
            <w:tcBorders>
              <w:top w:val="single" w:sz="4" w:space="0" w:color="auto"/>
              <w:left w:val="single" w:sz="4" w:space="0" w:color="auto"/>
              <w:bottom w:val="single" w:sz="4" w:space="0" w:color="auto"/>
              <w:right w:val="single" w:sz="4" w:space="0" w:color="auto"/>
            </w:tcBorders>
            <w:vAlign w:val="center"/>
            <w:hideMark/>
          </w:tcPr>
          <w:p w14:paraId="5E9FB71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386</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03F4F4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386</w:t>
            </w:r>
          </w:p>
        </w:tc>
        <w:tc>
          <w:tcPr>
            <w:tcW w:w="262" w:type="pct"/>
            <w:tcBorders>
              <w:top w:val="single" w:sz="4" w:space="0" w:color="auto"/>
              <w:left w:val="single" w:sz="4" w:space="0" w:color="auto"/>
              <w:bottom w:val="single" w:sz="4" w:space="0" w:color="auto"/>
              <w:right w:val="single" w:sz="4" w:space="0" w:color="auto"/>
            </w:tcBorders>
            <w:vAlign w:val="center"/>
            <w:hideMark/>
          </w:tcPr>
          <w:p w14:paraId="07D269C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2E300C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294</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044BEB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F88FE1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350</w:t>
            </w:r>
          </w:p>
        </w:tc>
      </w:tr>
      <w:tr w:rsidR="00F11FE7" w:rsidRPr="005731B0" w14:paraId="0243F83A" w14:textId="77777777" w:rsidTr="00611E38">
        <w:trPr>
          <w:trHeight w:val="250"/>
        </w:trPr>
        <w:tc>
          <w:tcPr>
            <w:tcW w:w="1633" w:type="pct"/>
            <w:tcBorders>
              <w:top w:val="single" w:sz="4" w:space="0" w:color="auto"/>
              <w:left w:val="single" w:sz="4" w:space="0" w:color="auto"/>
              <w:bottom w:val="single" w:sz="4" w:space="0" w:color="auto"/>
              <w:right w:val="single" w:sz="4" w:space="0" w:color="auto"/>
            </w:tcBorders>
            <w:hideMark/>
          </w:tcPr>
          <w:p w14:paraId="472F2526"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76B0ED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7C8EB1F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94F59E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236.1</w:t>
            </w:r>
          </w:p>
        </w:tc>
        <w:tc>
          <w:tcPr>
            <w:tcW w:w="252" w:type="pct"/>
            <w:tcBorders>
              <w:top w:val="single" w:sz="4" w:space="0" w:color="auto"/>
              <w:left w:val="single" w:sz="4" w:space="0" w:color="auto"/>
              <w:bottom w:val="single" w:sz="4" w:space="0" w:color="auto"/>
              <w:right w:val="single" w:sz="4" w:space="0" w:color="auto"/>
            </w:tcBorders>
            <w:vAlign w:val="center"/>
            <w:hideMark/>
          </w:tcPr>
          <w:p w14:paraId="4437E9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269.7</w:t>
            </w:r>
          </w:p>
        </w:tc>
        <w:tc>
          <w:tcPr>
            <w:tcW w:w="281" w:type="pct"/>
            <w:tcBorders>
              <w:top w:val="single" w:sz="4" w:space="0" w:color="auto"/>
              <w:left w:val="single" w:sz="4" w:space="0" w:color="auto"/>
              <w:bottom w:val="single" w:sz="4" w:space="0" w:color="auto"/>
              <w:right w:val="single" w:sz="4" w:space="0" w:color="auto"/>
            </w:tcBorders>
            <w:vAlign w:val="center"/>
            <w:hideMark/>
          </w:tcPr>
          <w:p w14:paraId="2FFD08C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235.2</w:t>
            </w:r>
          </w:p>
        </w:tc>
        <w:tc>
          <w:tcPr>
            <w:tcW w:w="316" w:type="pct"/>
            <w:tcBorders>
              <w:top w:val="single" w:sz="4" w:space="0" w:color="auto"/>
              <w:left w:val="single" w:sz="4" w:space="0" w:color="auto"/>
              <w:bottom w:val="single" w:sz="4" w:space="0" w:color="auto"/>
              <w:right w:val="single" w:sz="4" w:space="0" w:color="auto"/>
            </w:tcBorders>
            <w:vAlign w:val="center"/>
            <w:hideMark/>
          </w:tcPr>
          <w:p w14:paraId="1946BF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386</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A1FA3C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386</w:t>
            </w:r>
          </w:p>
        </w:tc>
        <w:tc>
          <w:tcPr>
            <w:tcW w:w="262" w:type="pct"/>
            <w:tcBorders>
              <w:top w:val="single" w:sz="4" w:space="0" w:color="auto"/>
              <w:left w:val="single" w:sz="4" w:space="0" w:color="auto"/>
              <w:bottom w:val="single" w:sz="4" w:space="0" w:color="auto"/>
              <w:right w:val="single" w:sz="4" w:space="0" w:color="auto"/>
            </w:tcBorders>
            <w:vAlign w:val="center"/>
            <w:hideMark/>
          </w:tcPr>
          <w:p w14:paraId="3ADB62C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0D6A84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294</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4A6FD24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EE214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350</w:t>
            </w:r>
          </w:p>
        </w:tc>
      </w:tr>
      <w:tr w:rsidR="00F11FE7" w:rsidRPr="005731B0" w14:paraId="1E87DDC4" w14:textId="77777777" w:rsidTr="00611E38">
        <w:trPr>
          <w:trHeight w:val="420"/>
        </w:trPr>
        <w:tc>
          <w:tcPr>
            <w:tcW w:w="5000" w:type="pct"/>
            <w:gridSpan w:val="22"/>
            <w:tcBorders>
              <w:top w:val="single" w:sz="4" w:space="0" w:color="auto"/>
              <w:left w:val="single" w:sz="4" w:space="0" w:color="auto"/>
              <w:bottom w:val="single" w:sz="4" w:space="0" w:color="auto"/>
              <w:right w:val="single" w:sz="4" w:space="0" w:color="auto"/>
            </w:tcBorders>
            <w:hideMark/>
          </w:tcPr>
          <w:p w14:paraId="04968C0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0DAB52B0" w14:textId="77777777" w:rsidTr="00611E38">
        <w:trPr>
          <w:trHeight w:val="492"/>
        </w:trPr>
        <w:tc>
          <w:tcPr>
            <w:tcW w:w="1633" w:type="pct"/>
            <w:tcBorders>
              <w:top w:val="single" w:sz="4" w:space="0" w:color="auto"/>
              <w:left w:val="single" w:sz="4" w:space="0" w:color="auto"/>
              <w:bottom w:val="single" w:sz="4" w:space="0" w:color="auto"/>
              <w:right w:val="single" w:sz="4" w:space="0" w:color="auto"/>
            </w:tcBorders>
            <w:hideMark/>
          </w:tcPr>
          <w:p w14:paraId="5D53692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63F600A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6F83019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FE10D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252" w:type="pct"/>
            <w:tcBorders>
              <w:top w:val="single" w:sz="4" w:space="0" w:color="auto"/>
              <w:left w:val="single" w:sz="4" w:space="0" w:color="auto"/>
              <w:bottom w:val="single" w:sz="4" w:space="0" w:color="auto"/>
              <w:right w:val="single" w:sz="4" w:space="0" w:color="auto"/>
            </w:tcBorders>
            <w:vAlign w:val="center"/>
            <w:hideMark/>
          </w:tcPr>
          <w:p w14:paraId="47D53C4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281" w:type="pct"/>
            <w:tcBorders>
              <w:top w:val="single" w:sz="4" w:space="0" w:color="auto"/>
              <w:left w:val="single" w:sz="4" w:space="0" w:color="auto"/>
              <w:bottom w:val="single" w:sz="4" w:space="0" w:color="auto"/>
              <w:right w:val="single" w:sz="4" w:space="0" w:color="auto"/>
            </w:tcBorders>
            <w:vAlign w:val="center"/>
            <w:hideMark/>
          </w:tcPr>
          <w:p w14:paraId="5A7702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316" w:type="pct"/>
            <w:tcBorders>
              <w:top w:val="single" w:sz="4" w:space="0" w:color="auto"/>
              <w:left w:val="single" w:sz="4" w:space="0" w:color="auto"/>
              <w:bottom w:val="single" w:sz="4" w:space="0" w:color="auto"/>
              <w:right w:val="single" w:sz="4" w:space="0" w:color="auto"/>
            </w:tcBorders>
            <w:vAlign w:val="center"/>
            <w:hideMark/>
          </w:tcPr>
          <w:p w14:paraId="22B27D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4970E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262" w:type="pct"/>
            <w:tcBorders>
              <w:top w:val="single" w:sz="4" w:space="0" w:color="auto"/>
              <w:left w:val="single" w:sz="4" w:space="0" w:color="auto"/>
              <w:bottom w:val="single" w:sz="4" w:space="0" w:color="auto"/>
              <w:right w:val="single" w:sz="4" w:space="0" w:color="auto"/>
            </w:tcBorders>
            <w:vAlign w:val="center"/>
            <w:hideMark/>
          </w:tcPr>
          <w:p w14:paraId="222360C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2456AB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7C1CE5C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BA896B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r>
      <w:tr w:rsidR="00F11FE7" w:rsidRPr="005731B0" w14:paraId="6FA8991E" w14:textId="77777777" w:rsidTr="00611E38">
        <w:trPr>
          <w:trHeight w:val="488"/>
        </w:trPr>
        <w:tc>
          <w:tcPr>
            <w:tcW w:w="1633" w:type="pct"/>
            <w:tcBorders>
              <w:top w:val="single" w:sz="4" w:space="0" w:color="auto"/>
              <w:left w:val="single" w:sz="4" w:space="0" w:color="auto"/>
              <w:bottom w:val="single" w:sz="4" w:space="0" w:color="auto"/>
              <w:right w:val="single" w:sz="4" w:space="0" w:color="auto"/>
            </w:tcBorders>
            <w:hideMark/>
          </w:tcPr>
          <w:p w14:paraId="008FD9D2"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29A4036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422CC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60660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252" w:type="pct"/>
            <w:tcBorders>
              <w:top w:val="single" w:sz="4" w:space="0" w:color="auto"/>
              <w:left w:val="single" w:sz="4" w:space="0" w:color="auto"/>
              <w:bottom w:val="single" w:sz="4" w:space="0" w:color="auto"/>
              <w:right w:val="single" w:sz="4" w:space="0" w:color="auto"/>
            </w:tcBorders>
            <w:vAlign w:val="center"/>
            <w:hideMark/>
          </w:tcPr>
          <w:p w14:paraId="0DAE92A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281" w:type="pct"/>
            <w:tcBorders>
              <w:top w:val="single" w:sz="4" w:space="0" w:color="auto"/>
              <w:left w:val="single" w:sz="4" w:space="0" w:color="auto"/>
              <w:bottom w:val="single" w:sz="4" w:space="0" w:color="auto"/>
              <w:right w:val="single" w:sz="4" w:space="0" w:color="auto"/>
            </w:tcBorders>
            <w:vAlign w:val="center"/>
            <w:hideMark/>
          </w:tcPr>
          <w:p w14:paraId="7D3DBAD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316" w:type="pct"/>
            <w:tcBorders>
              <w:top w:val="single" w:sz="4" w:space="0" w:color="auto"/>
              <w:left w:val="single" w:sz="4" w:space="0" w:color="auto"/>
              <w:bottom w:val="single" w:sz="4" w:space="0" w:color="auto"/>
              <w:right w:val="single" w:sz="4" w:space="0" w:color="auto"/>
            </w:tcBorders>
            <w:vAlign w:val="center"/>
            <w:hideMark/>
          </w:tcPr>
          <w:p w14:paraId="4435D74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6091C40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262" w:type="pct"/>
            <w:tcBorders>
              <w:top w:val="single" w:sz="4" w:space="0" w:color="auto"/>
              <w:left w:val="single" w:sz="4" w:space="0" w:color="auto"/>
              <w:bottom w:val="single" w:sz="4" w:space="0" w:color="auto"/>
              <w:right w:val="single" w:sz="4" w:space="0" w:color="auto"/>
            </w:tcBorders>
            <w:vAlign w:val="center"/>
            <w:hideMark/>
          </w:tcPr>
          <w:p w14:paraId="531ACBB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606E12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0F8B10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2FABDF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r>
      <w:tr w:rsidR="00F11FE7" w:rsidRPr="005731B0" w14:paraId="5095E97D" w14:textId="77777777" w:rsidTr="00611E38">
        <w:trPr>
          <w:trHeight w:val="248"/>
        </w:trPr>
        <w:tc>
          <w:tcPr>
            <w:tcW w:w="5000" w:type="pct"/>
            <w:gridSpan w:val="22"/>
            <w:tcBorders>
              <w:top w:val="single" w:sz="4" w:space="0" w:color="auto"/>
              <w:left w:val="single" w:sz="4" w:space="0" w:color="auto"/>
              <w:bottom w:val="single" w:sz="4" w:space="0" w:color="auto"/>
              <w:right w:val="single" w:sz="4" w:space="0" w:color="auto"/>
            </w:tcBorders>
            <w:hideMark/>
          </w:tcPr>
          <w:p w14:paraId="3206F947"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с.п. Зайцева Речка</w:t>
            </w:r>
          </w:p>
        </w:tc>
      </w:tr>
      <w:tr w:rsidR="00F11FE7" w:rsidRPr="005731B0" w14:paraId="73013168" w14:textId="77777777" w:rsidTr="00611E38">
        <w:trPr>
          <w:trHeight w:val="370"/>
        </w:trPr>
        <w:tc>
          <w:tcPr>
            <w:tcW w:w="5000" w:type="pct"/>
            <w:gridSpan w:val="22"/>
            <w:tcBorders>
              <w:top w:val="single" w:sz="4" w:space="0" w:color="auto"/>
              <w:left w:val="single" w:sz="4" w:space="0" w:color="auto"/>
              <w:bottom w:val="single" w:sz="4" w:space="0" w:color="auto"/>
              <w:right w:val="single" w:sz="4" w:space="0" w:color="auto"/>
            </w:tcBorders>
            <w:hideMark/>
          </w:tcPr>
          <w:p w14:paraId="222B52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33F52039" w14:textId="77777777" w:rsidTr="00611E38">
        <w:trPr>
          <w:trHeight w:val="163"/>
        </w:trPr>
        <w:tc>
          <w:tcPr>
            <w:tcW w:w="1633" w:type="pct"/>
            <w:tcBorders>
              <w:top w:val="single" w:sz="4" w:space="0" w:color="auto"/>
              <w:left w:val="single" w:sz="4" w:space="0" w:color="auto"/>
              <w:bottom w:val="single" w:sz="4" w:space="0" w:color="auto"/>
              <w:right w:val="single" w:sz="4" w:space="0" w:color="auto"/>
            </w:tcBorders>
            <w:hideMark/>
          </w:tcPr>
          <w:p w14:paraId="0FD1500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BF7F01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1C26A2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A6E9B2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40430A3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81" w:type="pct"/>
            <w:tcBorders>
              <w:top w:val="single" w:sz="4" w:space="0" w:color="auto"/>
              <w:left w:val="single" w:sz="4" w:space="0" w:color="auto"/>
              <w:bottom w:val="single" w:sz="4" w:space="0" w:color="auto"/>
              <w:right w:val="single" w:sz="4" w:space="0" w:color="auto"/>
            </w:tcBorders>
            <w:vAlign w:val="center"/>
            <w:hideMark/>
          </w:tcPr>
          <w:p w14:paraId="66EC0B7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0881B20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29659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0CF769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0A9F81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437D4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CD3C9E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7038E4CE" w14:textId="77777777" w:rsidTr="00611E38">
        <w:trPr>
          <w:trHeight w:val="312"/>
        </w:trPr>
        <w:tc>
          <w:tcPr>
            <w:tcW w:w="1633" w:type="pct"/>
            <w:tcBorders>
              <w:top w:val="single" w:sz="4" w:space="0" w:color="auto"/>
              <w:left w:val="single" w:sz="4" w:space="0" w:color="auto"/>
              <w:bottom w:val="single" w:sz="4" w:space="0" w:color="auto"/>
              <w:right w:val="single" w:sz="4" w:space="0" w:color="auto"/>
            </w:tcBorders>
            <w:hideMark/>
          </w:tcPr>
          <w:p w14:paraId="5DE1EFD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аптечные киоски и пункты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FBBE43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62F50F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0423A6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07C627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57D8D87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4F41D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422DD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188F8A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55B16F0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2FCE46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AD388E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2EA49213" w14:textId="77777777" w:rsidTr="00611E38">
        <w:trPr>
          <w:trHeight w:val="317"/>
        </w:trPr>
        <w:tc>
          <w:tcPr>
            <w:tcW w:w="1633" w:type="pct"/>
            <w:tcBorders>
              <w:top w:val="single" w:sz="4" w:space="0" w:color="auto"/>
              <w:left w:val="single" w:sz="4" w:space="0" w:color="auto"/>
              <w:bottom w:val="single" w:sz="4" w:space="0" w:color="auto"/>
              <w:right w:val="single" w:sz="4" w:space="0" w:color="auto"/>
            </w:tcBorders>
            <w:hideMark/>
          </w:tcPr>
          <w:p w14:paraId="51AEA494"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vAlign w:val="center"/>
            <w:hideMark/>
          </w:tcPr>
          <w:p w14:paraId="33EC916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5936C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3B8E7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7793C2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7A884B0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59B44C4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4DFF5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4ED3325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173F0E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69219E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9B7E3A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49397487" w14:textId="77777777" w:rsidTr="00611E38">
        <w:trPr>
          <w:trHeight w:val="417"/>
        </w:trPr>
        <w:tc>
          <w:tcPr>
            <w:tcW w:w="1633" w:type="pct"/>
            <w:tcBorders>
              <w:top w:val="single" w:sz="4" w:space="0" w:color="auto"/>
              <w:left w:val="single" w:sz="4" w:space="0" w:color="auto"/>
              <w:bottom w:val="single" w:sz="4" w:space="0" w:color="auto"/>
              <w:right w:val="single" w:sz="4" w:space="0" w:color="auto"/>
            </w:tcBorders>
            <w:hideMark/>
          </w:tcPr>
          <w:p w14:paraId="7A849CAB"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lastRenderedPageBreak/>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4C7B4E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16DFB0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34304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1D0799A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479EFD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96A436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CA9B5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55AD16C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6C4ECB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5EE0BB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844FA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6001BC6B" w14:textId="77777777" w:rsidTr="00611E38">
        <w:trPr>
          <w:trHeight w:val="163"/>
        </w:trPr>
        <w:tc>
          <w:tcPr>
            <w:tcW w:w="1633" w:type="pct"/>
            <w:tcBorders>
              <w:top w:val="single" w:sz="4" w:space="0" w:color="auto"/>
              <w:left w:val="single" w:sz="4" w:space="0" w:color="auto"/>
              <w:bottom w:val="single" w:sz="4" w:space="0" w:color="auto"/>
              <w:right w:val="single" w:sz="4" w:space="0" w:color="auto"/>
            </w:tcBorders>
            <w:hideMark/>
          </w:tcPr>
          <w:p w14:paraId="3C38348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53444F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7EA212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2AB2BC4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25ECE1F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0BA52D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5ACB81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C2608C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6A2CD90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558E7D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56687B7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1561F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6C299261" w14:textId="77777777" w:rsidTr="00611E38">
        <w:trPr>
          <w:trHeight w:val="158"/>
        </w:trPr>
        <w:tc>
          <w:tcPr>
            <w:tcW w:w="1633" w:type="pct"/>
            <w:tcBorders>
              <w:top w:val="single" w:sz="4" w:space="0" w:color="auto"/>
              <w:left w:val="single" w:sz="4" w:space="0" w:color="auto"/>
              <w:bottom w:val="single" w:sz="4" w:space="0" w:color="auto"/>
              <w:right w:val="single" w:sz="4" w:space="0" w:color="auto"/>
            </w:tcBorders>
            <w:hideMark/>
          </w:tcPr>
          <w:p w14:paraId="3DA64ACF"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2F90C8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607280F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23CB1A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41C315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742394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1412EEA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559523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3EB38C2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09157AC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8141BB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6789CF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1352C549" w14:textId="77777777" w:rsidTr="00611E38">
        <w:trPr>
          <w:trHeight w:val="331"/>
        </w:trPr>
        <w:tc>
          <w:tcPr>
            <w:tcW w:w="5000" w:type="pct"/>
            <w:gridSpan w:val="22"/>
            <w:tcBorders>
              <w:top w:val="single" w:sz="4" w:space="0" w:color="auto"/>
              <w:left w:val="single" w:sz="4" w:space="0" w:color="auto"/>
              <w:bottom w:val="single" w:sz="4" w:space="0" w:color="auto"/>
              <w:right w:val="single" w:sz="4" w:space="0" w:color="auto"/>
            </w:tcBorders>
            <w:hideMark/>
          </w:tcPr>
          <w:p w14:paraId="11E182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12A20A2C" w14:textId="77777777" w:rsidTr="00611E38">
        <w:trPr>
          <w:trHeight w:val="312"/>
        </w:trPr>
        <w:tc>
          <w:tcPr>
            <w:tcW w:w="1633" w:type="pct"/>
            <w:tcBorders>
              <w:top w:val="single" w:sz="4" w:space="0" w:color="auto"/>
              <w:left w:val="single" w:sz="4" w:space="0" w:color="auto"/>
              <w:bottom w:val="single" w:sz="4" w:space="0" w:color="auto"/>
              <w:right w:val="single" w:sz="4" w:space="0" w:color="auto"/>
            </w:tcBorders>
            <w:hideMark/>
          </w:tcPr>
          <w:p w14:paraId="69674E6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B3760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567CA50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160.6</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6D3B1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191.5</w:t>
            </w:r>
          </w:p>
        </w:tc>
        <w:tc>
          <w:tcPr>
            <w:tcW w:w="252" w:type="pct"/>
            <w:tcBorders>
              <w:top w:val="single" w:sz="4" w:space="0" w:color="auto"/>
              <w:left w:val="single" w:sz="4" w:space="0" w:color="auto"/>
              <w:bottom w:val="single" w:sz="4" w:space="0" w:color="auto"/>
              <w:right w:val="single" w:sz="4" w:space="0" w:color="auto"/>
            </w:tcBorders>
            <w:vAlign w:val="center"/>
            <w:hideMark/>
          </w:tcPr>
          <w:p w14:paraId="02465DF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212.9</w:t>
            </w:r>
          </w:p>
        </w:tc>
        <w:tc>
          <w:tcPr>
            <w:tcW w:w="281" w:type="pct"/>
            <w:tcBorders>
              <w:top w:val="single" w:sz="4" w:space="0" w:color="auto"/>
              <w:left w:val="single" w:sz="4" w:space="0" w:color="auto"/>
              <w:bottom w:val="single" w:sz="4" w:space="0" w:color="auto"/>
              <w:right w:val="single" w:sz="4" w:space="0" w:color="auto"/>
            </w:tcBorders>
            <w:vAlign w:val="center"/>
            <w:hideMark/>
          </w:tcPr>
          <w:p w14:paraId="608FE2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16" w:type="pct"/>
            <w:tcBorders>
              <w:top w:val="single" w:sz="4" w:space="0" w:color="auto"/>
              <w:left w:val="single" w:sz="4" w:space="0" w:color="auto"/>
              <w:bottom w:val="single" w:sz="4" w:space="0" w:color="auto"/>
              <w:right w:val="single" w:sz="4" w:space="0" w:color="auto"/>
            </w:tcBorders>
            <w:vAlign w:val="center"/>
            <w:hideMark/>
          </w:tcPr>
          <w:p w14:paraId="0AEBD9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5044B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62" w:type="pct"/>
            <w:tcBorders>
              <w:top w:val="single" w:sz="4" w:space="0" w:color="auto"/>
              <w:left w:val="single" w:sz="4" w:space="0" w:color="auto"/>
              <w:bottom w:val="single" w:sz="4" w:space="0" w:color="auto"/>
              <w:right w:val="single" w:sz="4" w:space="0" w:color="auto"/>
            </w:tcBorders>
            <w:vAlign w:val="center"/>
            <w:hideMark/>
          </w:tcPr>
          <w:p w14:paraId="60C806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74B05EC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D311F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509C2E1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233</w:t>
            </w:r>
          </w:p>
        </w:tc>
      </w:tr>
      <w:tr w:rsidR="00F11FE7" w:rsidRPr="005731B0" w14:paraId="53C75C07" w14:textId="77777777" w:rsidTr="00611E38">
        <w:trPr>
          <w:trHeight w:val="317"/>
        </w:trPr>
        <w:tc>
          <w:tcPr>
            <w:tcW w:w="1633" w:type="pct"/>
            <w:tcBorders>
              <w:top w:val="single" w:sz="4" w:space="0" w:color="auto"/>
              <w:left w:val="single" w:sz="4" w:space="0" w:color="auto"/>
              <w:bottom w:val="single" w:sz="4" w:space="0" w:color="auto"/>
              <w:right w:val="single" w:sz="4" w:space="0" w:color="auto"/>
            </w:tcBorders>
            <w:hideMark/>
          </w:tcPr>
          <w:p w14:paraId="6D6CE238"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052F6C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77310ED"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45D107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191.5</w:t>
            </w:r>
          </w:p>
        </w:tc>
        <w:tc>
          <w:tcPr>
            <w:tcW w:w="252" w:type="pct"/>
            <w:tcBorders>
              <w:top w:val="single" w:sz="4" w:space="0" w:color="auto"/>
              <w:left w:val="single" w:sz="4" w:space="0" w:color="auto"/>
              <w:bottom w:val="single" w:sz="4" w:space="0" w:color="auto"/>
              <w:right w:val="single" w:sz="4" w:space="0" w:color="auto"/>
            </w:tcBorders>
            <w:vAlign w:val="center"/>
            <w:hideMark/>
          </w:tcPr>
          <w:p w14:paraId="614E74A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191.5</w:t>
            </w:r>
          </w:p>
        </w:tc>
        <w:tc>
          <w:tcPr>
            <w:tcW w:w="281" w:type="pct"/>
            <w:tcBorders>
              <w:top w:val="single" w:sz="4" w:space="0" w:color="auto"/>
              <w:left w:val="single" w:sz="4" w:space="0" w:color="auto"/>
              <w:bottom w:val="single" w:sz="4" w:space="0" w:color="auto"/>
              <w:right w:val="single" w:sz="4" w:space="0" w:color="auto"/>
            </w:tcBorders>
            <w:vAlign w:val="center"/>
            <w:hideMark/>
          </w:tcPr>
          <w:p w14:paraId="19DF3F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16" w:type="pct"/>
            <w:tcBorders>
              <w:top w:val="single" w:sz="4" w:space="0" w:color="auto"/>
              <w:left w:val="single" w:sz="4" w:space="0" w:color="auto"/>
              <w:bottom w:val="single" w:sz="4" w:space="0" w:color="auto"/>
              <w:right w:val="single" w:sz="4" w:space="0" w:color="auto"/>
            </w:tcBorders>
            <w:vAlign w:val="center"/>
            <w:hideMark/>
          </w:tcPr>
          <w:p w14:paraId="248B819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71" w:type="pct"/>
            <w:gridSpan w:val="2"/>
            <w:tcBorders>
              <w:top w:val="single" w:sz="4" w:space="0" w:color="auto"/>
              <w:left w:val="single" w:sz="4" w:space="0" w:color="auto"/>
              <w:bottom w:val="single" w:sz="4" w:space="0" w:color="auto"/>
              <w:right w:val="single" w:sz="4" w:space="0" w:color="auto"/>
            </w:tcBorders>
            <w:vAlign w:val="center"/>
            <w:hideMark/>
          </w:tcPr>
          <w:p w14:paraId="16F7BF9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67" w:type="pct"/>
            <w:gridSpan w:val="2"/>
            <w:tcBorders>
              <w:top w:val="single" w:sz="4" w:space="0" w:color="auto"/>
              <w:left w:val="single" w:sz="4" w:space="0" w:color="auto"/>
              <w:bottom w:val="single" w:sz="4" w:space="0" w:color="auto"/>
              <w:right w:val="single" w:sz="4" w:space="0" w:color="auto"/>
            </w:tcBorders>
            <w:vAlign w:val="center"/>
            <w:hideMark/>
          </w:tcPr>
          <w:p w14:paraId="397F05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591487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03B18B5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D3A61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200.9</w:t>
            </w:r>
          </w:p>
        </w:tc>
      </w:tr>
      <w:tr w:rsidR="00F11FE7" w:rsidRPr="005731B0" w14:paraId="1938315B" w14:textId="77777777" w:rsidTr="00611E38">
        <w:trPr>
          <w:trHeight w:val="333"/>
        </w:trPr>
        <w:tc>
          <w:tcPr>
            <w:tcW w:w="5000" w:type="pct"/>
            <w:gridSpan w:val="22"/>
            <w:tcBorders>
              <w:top w:val="single" w:sz="4" w:space="0" w:color="auto"/>
              <w:left w:val="single" w:sz="4" w:space="0" w:color="auto"/>
              <w:bottom w:val="single" w:sz="4" w:space="0" w:color="auto"/>
              <w:right w:val="single" w:sz="4" w:space="0" w:color="auto"/>
            </w:tcBorders>
            <w:hideMark/>
          </w:tcPr>
          <w:p w14:paraId="22224E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01206F48" w14:textId="77777777" w:rsidTr="00611E38">
        <w:trPr>
          <w:trHeight w:val="317"/>
        </w:trPr>
        <w:tc>
          <w:tcPr>
            <w:tcW w:w="1633" w:type="pct"/>
            <w:tcBorders>
              <w:top w:val="single" w:sz="4" w:space="0" w:color="auto"/>
              <w:left w:val="single" w:sz="4" w:space="0" w:color="auto"/>
              <w:bottom w:val="single" w:sz="4" w:space="0" w:color="auto"/>
              <w:right w:val="single" w:sz="4" w:space="0" w:color="auto"/>
            </w:tcBorders>
            <w:hideMark/>
          </w:tcPr>
          <w:p w14:paraId="1BCA24F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vAlign w:val="center"/>
            <w:hideMark/>
          </w:tcPr>
          <w:p w14:paraId="34F8ADF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4337745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15.5</w:t>
            </w:r>
          </w:p>
        </w:tc>
        <w:tc>
          <w:tcPr>
            <w:tcW w:w="222" w:type="pct"/>
            <w:tcBorders>
              <w:top w:val="single" w:sz="4" w:space="0" w:color="auto"/>
              <w:left w:val="single" w:sz="4" w:space="0" w:color="auto"/>
              <w:bottom w:val="single" w:sz="4" w:space="0" w:color="auto"/>
              <w:right w:val="single" w:sz="4" w:space="0" w:color="auto"/>
            </w:tcBorders>
            <w:vAlign w:val="center"/>
            <w:hideMark/>
          </w:tcPr>
          <w:p w14:paraId="4177E92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15.5</w:t>
            </w:r>
          </w:p>
        </w:tc>
        <w:tc>
          <w:tcPr>
            <w:tcW w:w="252" w:type="pct"/>
            <w:tcBorders>
              <w:top w:val="single" w:sz="4" w:space="0" w:color="auto"/>
              <w:left w:val="single" w:sz="4" w:space="0" w:color="auto"/>
              <w:bottom w:val="single" w:sz="4" w:space="0" w:color="auto"/>
              <w:right w:val="single" w:sz="4" w:space="0" w:color="auto"/>
            </w:tcBorders>
            <w:vAlign w:val="center"/>
            <w:hideMark/>
          </w:tcPr>
          <w:p w14:paraId="30376C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15.5</w:t>
            </w:r>
          </w:p>
        </w:tc>
        <w:tc>
          <w:tcPr>
            <w:tcW w:w="281" w:type="pct"/>
            <w:tcBorders>
              <w:top w:val="single" w:sz="4" w:space="0" w:color="auto"/>
              <w:left w:val="single" w:sz="4" w:space="0" w:color="auto"/>
              <w:bottom w:val="single" w:sz="4" w:space="0" w:color="auto"/>
              <w:right w:val="single" w:sz="4" w:space="0" w:color="auto"/>
            </w:tcBorders>
            <w:vAlign w:val="center"/>
            <w:hideMark/>
          </w:tcPr>
          <w:p w14:paraId="594C6E0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6" w:type="pct"/>
            <w:tcBorders>
              <w:top w:val="single" w:sz="4" w:space="0" w:color="auto"/>
              <w:left w:val="single" w:sz="4" w:space="0" w:color="auto"/>
              <w:bottom w:val="single" w:sz="4" w:space="0" w:color="auto"/>
              <w:right w:val="single" w:sz="4" w:space="0" w:color="auto"/>
            </w:tcBorders>
            <w:vAlign w:val="center"/>
            <w:hideMark/>
          </w:tcPr>
          <w:p w14:paraId="642713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A2634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12.7</w:t>
            </w:r>
          </w:p>
        </w:tc>
        <w:tc>
          <w:tcPr>
            <w:tcW w:w="262" w:type="pct"/>
            <w:tcBorders>
              <w:top w:val="single" w:sz="4" w:space="0" w:color="auto"/>
              <w:left w:val="single" w:sz="4" w:space="0" w:color="auto"/>
              <w:bottom w:val="single" w:sz="4" w:space="0" w:color="auto"/>
              <w:right w:val="single" w:sz="4" w:space="0" w:color="auto"/>
            </w:tcBorders>
            <w:vAlign w:val="center"/>
            <w:hideMark/>
          </w:tcPr>
          <w:p w14:paraId="36ACC3B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12.7</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1CDE33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36E84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1D05A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r>
      <w:tr w:rsidR="00F11FE7" w:rsidRPr="005731B0" w14:paraId="676248D1" w14:textId="77777777" w:rsidTr="00611E38">
        <w:trPr>
          <w:trHeight w:val="503"/>
        </w:trPr>
        <w:tc>
          <w:tcPr>
            <w:tcW w:w="1633" w:type="pct"/>
            <w:tcBorders>
              <w:top w:val="single" w:sz="4" w:space="0" w:color="auto"/>
              <w:left w:val="single" w:sz="4" w:space="0" w:color="auto"/>
              <w:bottom w:val="single" w:sz="4" w:space="0" w:color="auto"/>
              <w:right w:val="single" w:sz="4" w:space="0" w:color="auto"/>
            </w:tcBorders>
            <w:hideMark/>
          </w:tcPr>
          <w:p w14:paraId="5459C51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12EAFC7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5BE34E5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22" w:type="pct"/>
            <w:tcBorders>
              <w:top w:val="single" w:sz="4" w:space="0" w:color="auto"/>
              <w:left w:val="single" w:sz="4" w:space="0" w:color="auto"/>
              <w:bottom w:val="single" w:sz="4" w:space="0" w:color="auto"/>
              <w:right w:val="single" w:sz="4" w:space="0" w:color="auto"/>
            </w:tcBorders>
            <w:vAlign w:val="center"/>
            <w:hideMark/>
          </w:tcPr>
          <w:p w14:paraId="3A426BC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52" w:type="pct"/>
            <w:tcBorders>
              <w:top w:val="single" w:sz="4" w:space="0" w:color="auto"/>
              <w:left w:val="single" w:sz="4" w:space="0" w:color="auto"/>
              <w:bottom w:val="single" w:sz="4" w:space="0" w:color="auto"/>
              <w:right w:val="single" w:sz="4" w:space="0" w:color="auto"/>
            </w:tcBorders>
            <w:vAlign w:val="center"/>
            <w:hideMark/>
          </w:tcPr>
          <w:p w14:paraId="212C8B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81" w:type="pct"/>
            <w:tcBorders>
              <w:top w:val="single" w:sz="4" w:space="0" w:color="auto"/>
              <w:left w:val="single" w:sz="4" w:space="0" w:color="auto"/>
              <w:bottom w:val="single" w:sz="4" w:space="0" w:color="auto"/>
              <w:right w:val="single" w:sz="4" w:space="0" w:color="auto"/>
            </w:tcBorders>
            <w:vAlign w:val="center"/>
            <w:hideMark/>
          </w:tcPr>
          <w:p w14:paraId="44ECC26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6" w:type="pct"/>
            <w:tcBorders>
              <w:top w:val="single" w:sz="4" w:space="0" w:color="auto"/>
              <w:left w:val="single" w:sz="4" w:space="0" w:color="auto"/>
              <w:bottom w:val="single" w:sz="4" w:space="0" w:color="auto"/>
              <w:right w:val="single" w:sz="4" w:space="0" w:color="auto"/>
            </w:tcBorders>
            <w:vAlign w:val="center"/>
            <w:hideMark/>
          </w:tcPr>
          <w:p w14:paraId="49EB27B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D603F3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vAlign w:val="center"/>
            <w:hideMark/>
          </w:tcPr>
          <w:p w14:paraId="5066451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7E74BBC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5F556F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B9FAA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r>
      <w:tr w:rsidR="00F11FE7" w:rsidRPr="005731B0" w14:paraId="4B77D457" w14:textId="77777777" w:rsidTr="00611E38">
        <w:trPr>
          <w:trHeight w:val="312"/>
        </w:trPr>
        <w:tc>
          <w:tcPr>
            <w:tcW w:w="1633" w:type="pct"/>
            <w:tcBorders>
              <w:top w:val="single" w:sz="4" w:space="0" w:color="auto"/>
              <w:left w:val="single" w:sz="4" w:space="0" w:color="auto"/>
              <w:bottom w:val="single" w:sz="4" w:space="0" w:color="auto"/>
              <w:right w:val="single" w:sz="4" w:space="0" w:color="auto"/>
            </w:tcBorders>
            <w:hideMark/>
          </w:tcPr>
          <w:p w14:paraId="409061D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7E06BF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63EFC93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222" w:type="pct"/>
            <w:tcBorders>
              <w:top w:val="single" w:sz="4" w:space="0" w:color="auto"/>
              <w:left w:val="single" w:sz="4" w:space="0" w:color="auto"/>
              <w:bottom w:val="single" w:sz="4" w:space="0" w:color="auto"/>
              <w:right w:val="single" w:sz="4" w:space="0" w:color="auto"/>
            </w:tcBorders>
            <w:vAlign w:val="center"/>
            <w:hideMark/>
          </w:tcPr>
          <w:p w14:paraId="0106E4A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252" w:type="pct"/>
            <w:tcBorders>
              <w:top w:val="single" w:sz="4" w:space="0" w:color="auto"/>
              <w:left w:val="single" w:sz="4" w:space="0" w:color="auto"/>
              <w:bottom w:val="single" w:sz="4" w:space="0" w:color="auto"/>
              <w:right w:val="single" w:sz="4" w:space="0" w:color="auto"/>
            </w:tcBorders>
            <w:vAlign w:val="center"/>
            <w:hideMark/>
          </w:tcPr>
          <w:p w14:paraId="007D96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281" w:type="pct"/>
            <w:tcBorders>
              <w:top w:val="single" w:sz="4" w:space="0" w:color="auto"/>
              <w:left w:val="single" w:sz="4" w:space="0" w:color="auto"/>
              <w:bottom w:val="single" w:sz="4" w:space="0" w:color="auto"/>
              <w:right w:val="single" w:sz="4" w:space="0" w:color="auto"/>
            </w:tcBorders>
            <w:vAlign w:val="center"/>
            <w:hideMark/>
          </w:tcPr>
          <w:p w14:paraId="6D14FD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316" w:type="pct"/>
            <w:tcBorders>
              <w:top w:val="single" w:sz="4" w:space="0" w:color="auto"/>
              <w:left w:val="single" w:sz="4" w:space="0" w:color="auto"/>
              <w:bottom w:val="single" w:sz="4" w:space="0" w:color="auto"/>
              <w:right w:val="single" w:sz="4" w:space="0" w:color="auto"/>
            </w:tcBorders>
            <w:vAlign w:val="center"/>
            <w:hideMark/>
          </w:tcPr>
          <w:p w14:paraId="5957EF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D7D82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62" w:type="pct"/>
            <w:tcBorders>
              <w:top w:val="single" w:sz="4" w:space="0" w:color="auto"/>
              <w:left w:val="single" w:sz="4" w:space="0" w:color="auto"/>
              <w:bottom w:val="single" w:sz="4" w:space="0" w:color="auto"/>
              <w:right w:val="single" w:sz="4" w:space="0" w:color="auto"/>
            </w:tcBorders>
            <w:vAlign w:val="center"/>
            <w:hideMark/>
          </w:tcPr>
          <w:p w14:paraId="730A2D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68793E6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0E5D29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2710D2E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r>
      <w:tr w:rsidR="00F11FE7" w:rsidRPr="005731B0" w14:paraId="2EDC7D14" w14:textId="77777777" w:rsidTr="00611E38">
        <w:trPr>
          <w:trHeight w:val="290"/>
        </w:trPr>
        <w:tc>
          <w:tcPr>
            <w:tcW w:w="5000" w:type="pct"/>
            <w:gridSpan w:val="22"/>
            <w:tcBorders>
              <w:top w:val="single" w:sz="4" w:space="0" w:color="auto"/>
              <w:left w:val="single" w:sz="4" w:space="0" w:color="auto"/>
              <w:bottom w:val="single" w:sz="4" w:space="0" w:color="auto"/>
              <w:right w:val="single" w:sz="4" w:space="0" w:color="auto"/>
            </w:tcBorders>
            <w:hideMark/>
          </w:tcPr>
          <w:p w14:paraId="4F19E11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r>
      <w:tr w:rsidR="00F11FE7" w:rsidRPr="005731B0" w14:paraId="3E20E737" w14:textId="77777777" w:rsidTr="00611E38">
        <w:trPr>
          <w:trHeight w:val="312"/>
        </w:trPr>
        <w:tc>
          <w:tcPr>
            <w:tcW w:w="1633" w:type="pct"/>
            <w:tcBorders>
              <w:top w:val="single" w:sz="4" w:space="0" w:color="auto"/>
              <w:left w:val="single" w:sz="4" w:space="0" w:color="auto"/>
              <w:bottom w:val="single" w:sz="4" w:space="0" w:color="auto"/>
              <w:right w:val="single" w:sz="4" w:space="0" w:color="auto"/>
            </w:tcBorders>
            <w:hideMark/>
          </w:tcPr>
          <w:p w14:paraId="5BB746A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vAlign w:val="center"/>
            <w:hideMark/>
          </w:tcPr>
          <w:p w14:paraId="211F2F9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44719E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22" w:type="pct"/>
            <w:tcBorders>
              <w:top w:val="single" w:sz="4" w:space="0" w:color="auto"/>
              <w:left w:val="single" w:sz="4" w:space="0" w:color="auto"/>
              <w:bottom w:val="single" w:sz="4" w:space="0" w:color="auto"/>
              <w:right w:val="single" w:sz="4" w:space="0" w:color="auto"/>
            </w:tcBorders>
            <w:vAlign w:val="center"/>
            <w:hideMark/>
          </w:tcPr>
          <w:p w14:paraId="55D6BA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29BD754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6447ED4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6736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09B22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62" w:type="pct"/>
            <w:tcBorders>
              <w:top w:val="single" w:sz="4" w:space="0" w:color="auto"/>
              <w:left w:val="single" w:sz="4" w:space="0" w:color="auto"/>
              <w:bottom w:val="single" w:sz="4" w:space="0" w:color="auto"/>
              <w:right w:val="single" w:sz="4" w:space="0" w:color="auto"/>
            </w:tcBorders>
            <w:vAlign w:val="center"/>
            <w:hideMark/>
          </w:tcPr>
          <w:p w14:paraId="4A97E1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3FA25CD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52D13E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04F52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w:t>
            </w:r>
          </w:p>
        </w:tc>
      </w:tr>
      <w:tr w:rsidR="00F11FE7" w:rsidRPr="005731B0" w14:paraId="53CA38E4" w14:textId="77777777" w:rsidTr="00611E38">
        <w:trPr>
          <w:trHeight w:val="549"/>
        </w:trPr>
        <w:tc>
          <w:tcPr>
            <w:tcW w:w="1633" w:type="pct"/>
            <w:tcBorders>
              <w:top w:val="single" w:sz="4" w:space="0" w:color="auto"/>
              <w:left w:val="single" w:sz="4" w:space="0" w:color="auto"/>
              <w:bottom w:val="single" w:sz="4" w:space="0" w:color="auto"/>
              <w:right w:val="single" w:sz="4" w:space="0" w:color="auto"/>
            </w:tcBorders>
            <w:hideMark/>
          </w:tcPr>
          <w:p w14:paraId="0F52F9D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7D4713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2AC32AE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22" w:type="pct"/>
            <w:tcBorders>
              <w:top w:val="single" w:sz="4" w:space="0" w:color="auto"/>
              <w:left w:val="single" w:sz="4" w:space="0" w:color="auto"/>
              <w:bottom w:val="single" w:sz="4" w:space="0" w:color="auto"/>
              <w:right w:val="single" w:sz="4" w:space="0" w:color="auto"/>
            </w:tcBorders>
            <w:vAlign w:val="center"/>
            <w:hideMark/>
          </w:tcPr>
          <w:p w14:paraId="1C50C17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52" w:type="pct"/>
            <w:tcBorders>
              <w:top w:val="single" w:sz="4" w:space="0" w:color="auto"/>
              <w:left w:val="single" w:sz="4" w:space="0" w:color="auto"/>
              <w:bottom w:val="single" w:sz="4" w:space="0" w:color="auto"/>
              <w:right w:val="single" w:sz="4" w:space="0" w:color="auto"/>
            </w:tcBorders>
            <w:vAlign w:val="center"/>
            <w:hideMark/>
          </w:tcPr>
          <w:p w14:paraId="611A05B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81" w:type="pct"/>
            <w:tcBorders>
              <w:top w:val="single" w:sz="4" w:space="0" w:color="auto"/>
              <w:left w:val="single" w:sz="4" w:space="0" w:color="auto"/>
              <w:bottom w:val="single" w:sz="4" w:space="0" w:color="auto"/>
              <w:right w:val="single" w:sz="4" w:space="0" w:color="auto"/>
            </w:tcBorders>
            <w:vAlign w:val="center"/>
            <w:hideMark/>
          </w:tcPr>
          <w:p w14:paraId="3E5AD68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316" w:type="pct"/>
            <w:tcBorders>
              <w:top w:val="single" w:sz="4" w:space="0" w:color="auto"/>
              <w:left w:val="single" w:sz="4" w:space="0" w:color="auto"/>
              <w:bottom w:val="single" w:sz="4" w:space="0" w:color="auto"/>
              <w:right w:val="single" w:sz="4" w:space="0" w:color="auto"/>
            </w:tcBorders>
            <w:vAlign w:val="center"/>
            <w:hideMark/>
          </w:tcPr>
          <w:p w14:paraId="3DE52C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BE5FF3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62" w:type="pct"/>
            <w:tcBorders>
              <w:top w:val="single" w:sz="4" w:space="0" w:color="auto"/>
              <w:left w:val="single" w:sz="4" w:space="0" w:color="auto"/>
              <w:bottom w:val="single" w:sz="4" w:space="0" w:color="auto"/>
              <w:right w:val="single" w:sz="4" w:space="0" w:color="auto"/>
            </w:tcBorders>
            <w:vAlign w:val="center"/>
            <w:hideMark/>
          </w:tcPr>
          <w:p w14:paraId="617D45A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1DE64C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70ABD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207796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w:t>
            </w:r>
          </w:p>
        </w:tc>
      </w:tr>
      <w:tr w:rsidR="00F11FE7" w:rsidRPr="005731B0" w14:paraId="3995BDB8" w14:textId="77777777" w:rsidTr="00611E38">
        <w:trPr>
          <w:trHeight w:val="158"/>
        </w:trPr>
        <w:tc>
          <w:tcPr>
            <w:tcW w:w="1633" w:type="pct"/>
            <w:tcBorders>
              <w:top w:val="single" w:sz="4" w:space="0" w:color="auto"/>
              <w:left w:val="single" w:sz="4" w:space="0" w:color="auto"/>
              <w:bottom w:val="single" w:sz="4" w:space="0" w:color="auto"/>
              <w:right w:val="single" w:sz="4" w:space="0" w:color="auto"/>
            </w:tcBorders>
            <w:hideMark/>
          </w:tcPr>
          <w:p w14:paraId="0FF56B0E"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5518C4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455" w:type="pct"/>
            <w:gridSpan w:val="3"/>
            <w:tcBorders>
              <w:top w:val="single" w:sz="4" w:space="0" w:color="auto"/>
              <w:left w:val="single" w:sz="4" w:space="0" w:color="auto"/>
              <w:bottom w:val="single" w:sz="4" w:space="0" w:color="auto"/>
              <w:right w:val="single" w:sz="4" w:space="0" w:color="auto"/>
            </w:tcBorders>
            <w:vAlign w:val="center"/>
            <w:hideMark/>
          </w:tcPr>
          <w:p w14:paraId="3248F9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22" w:type="pct"/>
            <w:tcBorders>
              <w:top w:val="single" w:sz="4" w:space="0" w:color="auto"/>
              <w:left w:val="single" w:sz="4" w:space="0" w:color="auto"/>
              <w:bottom w:val="single" w:sz="4" w:space="0" w:color="auto"/>
              <w:right w:val="single" w:sz="4" w:space="0" w:color="auto"/>
            </w:tcBorders>
            <w:vAlign w:val="center"/>
            <w:hideMark/>
          </w:tcPr>
          <w:p w14:paraId="348AC9D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52" w:type="pct"/>
            <w:tcBorders>
              <w:top w:val="single" w:sz="4" w:space="0" w:color="auto"/>
              <w:left w:val="single" w:sz="4" w:space="0" w:color="auto"/>
              <w:bottom w:val="single" w:sz="4" w:space="0" w:color="auto"/>
              <w:right w:val="single" w:sz="4" w:space="0" w:color="auto"/>
            </w:tcBorders>
            <w:vAlign w:val="center"/>
            <w:hideMark/>
          </w:tcPr>
          <w:p w14:paraId="4B6F4A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81" w:type="pct"/>
            <w:tcBorders>
              <w:top w:val="single" w:sz="4" w:space="0" w:color="auto"/>
              <w:left w:val="single" w:sz="4" w:space="0" w:color="auto"/>
              <w:bottom w:val="single" w:sz="4" w:space="0" w:color="auto"/>
              <w:right w:val="single" w:sz="4" w:space="0" w:color="auto"/>
            </w:tcBorders>
            <w:vAlign w:val="center"/>
            <w:hideMark/>
          </w:tcPr>
          <w:p w14:paraId="077C81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6" w:type="pct"/>
            <w:tcBorders>
              <w:top w:val="single" w:sz="4" w:space="0" w:color="auto"/>
              <w:left w:val="single" w:sz="4" w:space="0" w:color="auto"/>
              <w:bottom w:val="single" w:sz="4" w:space="0" w:color="auto"/>
              <w:right w:val="single" w:sz="4" w:space="0" w:color="auto"/>
            </w:tcBorders>
            <w:vAlign w:val="center"/>
            <w:hideMark/>
          </w:tcPr>
          <w:p w14:paraId="4E7B229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64EB3DA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62" w:type="pct"/>
            <w:tcBorders>
              <w:top w:val="single" w:sz="4" w:space="0" w:color="auto"/>
              <w:left w:val="single" w:sz="4" w:space="0" w:color="auto"/>
              <w:bottom w:val="single" w:sz="4" w:space="0" w:color="auto"/>
              <w:right w:val="single" w:sz="4" w:space="0" w:color="auto"/>
            </w:tcBorders>
            <w:vAlign w:val="center"/>
            <w:hideMark/>
          </w:tcPr>
          <w:p w14:paraId="2FA9AD2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1B64777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78475F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51A35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r>
      <w:tr w:rsidR="00F11FE7" w:rsidRPr="005731B0" w14:paraId="3C9FE747" w14:textId="77777777" w:rsidTr="00611E38">
        <w:trPr>
          <w:trHeight w:val="74"/>
        </w:trPr>
        <w:tc>
          <w:tcPr>
            <w:tcW w:w="5000" w:type="pct"/>
            <w:gridSpan w:val="22"/>
            <w:tcBorders>
              <w:top w:val="single" w:sz="4" w:space="0" w:color="auto"/>
              <w:left w:val="single" w:sz="4" w:space="0" w:color="auto"/>
              <w:bottom w:val="single" w:sz="4" w:space="0" w:color="auto"/>
              <w:right w:val="single" w:sz="4" w:space="0" w:color="auto"/>
            </w:tcBorders>
            <w:hideMark/>
          </w:tcPr>
          <w:p w14:paraId="409C0606"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 xml:space="preserve"> </w:t>
            </w:r>
            <w:proofErr w:type="spellStart"/>
            <w:r w:rsidRPr="005731B0">
              <w:rPr>
                <w:rFonts w:ascii="Times New Roman" w:eastAsia="Times New Roman" w:hAnsi="Times New Roman" w:cs="Times New Roman"/>
                <w:b/>
                <w:sz w:val="20"/>
                <w:szCs w:val="20"/>
              </w:rPr>
              <w:t>г.п</w:t>
            </w:r>
            <w:proofErr w:type="spellEnd"/>
            <w:r w:rsidRPr="005731B0">
              <w:rPr>
                <w:rFonts w:ascii="Times New Roman" w:eastAsia="Times New Roman" w:hAnsi="Times New Roman" w:cs="Times New Roman"/>
                <w:b/>
                <w:sz w:val="20"/>
                <w:szCs w:val="20"/>
              </w:rPr>
              <w:t>. Излучинск</w:t>
            </w:r>
          </w:p>
        </w:tc>
      </w:tr>
      <w:tr w:rsidR="00F11FE7" w:rsidRPr="005731B0" w14:paraId="6C19E5A3" w14:textId="77777777" w:rsidTr="00611E38">
        <w:trPr>
          <w:trHeight w:val="74"/>
        </w:trPr>
        <w:tc>
          <w:tcPr>
            <w:tcW w:w="5000" w:type="pct"/>
            <w:gridSpan w:val="22"/>
            <w:tcBorders>
              <w:top w:val="single" w:sz="4" w:space="0" w:color="auto"/>
              <w:left w:val="single" w:sz="4" w:space="0" w:color="auto"/>
              <w:bottom w:val="single" w:sz="4" w:space="0" w:color="auto"/>
              <w:right w:val="single" w:sz="4" w:space="0" w:color="auto"/>
            </w:tcBorders>
            <w:hideMark/>
          </w:tcPr>
          <w:p w14:paraId="5D7853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3D1AEFB0"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388B9773"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5E3DEC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08AF35C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w:t>
            </w:r>
          </w:p>
        </w:tc>
        <w:tc>
          <w:tcPr>
            <w:tcW w:w="360" w:type="pct"/>
            <w:gridSpan w:val="2"/>
            <w:tcBorders>
              <w:top w:val="single" w:sz="4" w:space="0" w:color="auto"/>
              <w:left w:val="single" w:sz="4" w:space="0" w:color="auto"/>
              <w:bottom w:val="single" w:sz="4" w:space="0" w:color="auto"/>
              <w:right w:val="single" w:sz="4" w:space="0" w:color="auto"/>
            </w:tcBorders>
            <w:hideMark/>
          </w:tcPr>
          <w:p w14:paraId="44AF9C9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w:t>
            </w:r>
          </w:p>
        </w:tc>
        <w:tc>
          <w:tcPr>
            <w:tcW w:w="252" w:type="pct"/>
            <w:tcBorders>
              <w:top w:val="single" w:sz="4" w:space="0" w:color="auto"/>
              <w:left w:val="single" w:sz="4" w:space="0" w:color="auto"/>
              <w:bottom w:val="single" w:sz="4" w:space="0" w:color="auto"/>
              <w:right w:val="single" w:sz="4" w:space="0" w:color="auto"/>
            </w:tcBorders>
            <w:hideMark/>
          </w:tcPr>
          <w:p w14:paraId="201814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281" w:type="pct"/>
            <w:tcBorders>
              <w:top w:val="single" w:sz="4" w:space="0" w:color="auto"/>
              <w:left w:val="single" w:sz="4" w:space="0" w:color="auto"/>
              <w:bottom w:val="single" w:sz="4" w:space="0" w:color="auto"/>
              <w:right w:val="single" w:sz="4" w:space="0" w:color="auto"/>
            </w:tcBorders>
            <w:hideMark/>
          </w:tcPr>
          <w:p w14:paraId="56C992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w:t>
            </w:r>
          </w:p>
        </w:tc>
        <w:tc>
          <w:tcPr>
            <w:tcW w:w="316" w:type="pct"/>
            <w:tcBorders>
              <w:top w:val="single" w:sz="4" w:space="0" w:color="auto"/>
              <w:left w:val="single" w:sz="4" w:space="0" w:color="auto"/>
              <w:bottom w:val="single" w:sz="4" w:space="0" w:color="auto"/>
              <w:right w:val="single" w:sz="4" w:space="0" w:color="auto"/>
            </w:tcBorders>
            <w:hideMark/>
          </w:tcPr>
          <w:p w14:paraId="0E06282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w:t>
            </w:r>
          </w:p>
        </w:tc>
        <w:tc>
          <w:tcPr>
            <w:tcW w:w="275" w:type="pct"/>
            <w:gridSpan w:val="3"/>
            <w:tcBorders>
              <w:top w:val="single" w:sz="4" w:space="0" w:color="auto"/>
              <w:left w:val="single" w:sz="4" w:space="0" w:color="auto"/>
              <w:bottom w:val="single" w:sz="4" w:space="0" w:color="auto"/>
              <w:right w:val="single" w:sz="4" w:space="0" w:color="auto"/>
            </w:tcBorders>
            <w:hideMark/>
          </w:tcPr>
          <w:p w14:paraId="1D3EDF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w:t>
            </w:r>
          </w:p>
        </w:tc>
        <w:tc>
          <w:tcPr>
            <w:tcW w:w="262" w:type="pct"/>
            <w:tcBorders>
              <w:top w:val="single" w:sz="4" w:space="0" w:color="auto"/>
              <w:left w:val="single" w:sz="4" w:space="0" w:color="auto"/>
              <w:bottom w:val="single" w:sz="4" w:space="0" w:color="auto"/>
              <w:right w:val="single" w:sz="4" w:space="0" w:color="auto"/>
            </w:tcBorders>
            <w:hideMark/>
          </w:tcPr>
          <w:p w14:paraId="10168C5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60</w:t>
            </w:r>
          </w:p>
        </w:tc>
        <w:tc>
          <w:tcPr>
            <w:tcW w:w="309" w:type="pct"/>
            <w:gridSpan w:val="5"/>
            <w:tcBorders>
              <w:top w:val="single" w:sz="4" w:space="0" w:color="auto"/>
              <w:left w:val="single" w:sz="4" w:space="0" w:color="auto"/>
              <w:bottom w:val="single" w:sz="4" w:space="0" w:color="auto"/>
              <w:right w:val="single" w:sz="4" w:space="0" w:color="auto"/>
            </w:tcBorders>
            <w:hideMark/>
          </w:tcPr>
          <w:p w14:paraId="4C13BA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60</w:t>
            </w:r>
          </w:p>
        </w:tc>
        <w:tc>
          <w:tcPr>
            <w:tcW w:w="255" w:type="pct"/>
            <w:gridSpan w:val="2"/>
            <w:tcBorders>
              <w:top w:val="single" w:sz="4" w:space="0" w:color="auto"/>
              <w:left w:val="single" w:sz="4" w:space="0" w:color="auto"/>
              <w:bottom w:val="single" w:sz="4" w:space="0" w:color="auto"/>
              <w:right w:val="single" w:sz="4" w:space="0" w:color="auto"/>
            </w:tcBorders>
            <w:hideMark/>
          </w:tcPr>
          <w:p w14:paraId="2BDF191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310" w:type="pct"/>
            <w:gridSpan w:val="2"/>
            <w:tcBorders>
              <w:top w:val="single" w:sz="4" w:space="0" w:color="auto"/>
              <w:left w:val="single" w:sz="4" w:space="0" w:color="auto"/>
              <w:bottom w:val="single" w:sz="4" w:space="0" w:color="auto"/>
              <w:right w:val="single" w:sz="4" w:space="0" w:color="auto"/>
            </w:tcBorders>
            <w:hideMark/>
          </w:tcPr>
          <w:p w14:paraId="28D2E1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r>
      <w:tr w:rsidR="00F11FE7" w:rsidRPr="005731B0" w14:paraId="2AA31AD9"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4D6A182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павильоны</w:t>
            </w:r>
          </w:p>
        </w:tc>
        <w:tc>
          <w:tcPr>
            <w:tcW w:w="423" w:type="pct"/>
            <w:tcBorders>
              <w:top w:val="single" w:sz="4" w:space="0" w:color="auto"/>
              <w:left w:val="single" w:sz="4" w:space="0" w:color="auto"/>
              <w:bottom w:val="single" w:sz="4" w:space="0" w:color="auto"/>
              <w:right w:val="single" w:sz="4" w:space="0" w:color="auto"/>
            </w:tcBorders>
            <w:hideMark/>
          </w:tcPr>
          <w:p w14:paraId="7A2DEC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4ECF5F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w:t>
            </w:r>
          </w:p>
        </w:tc>
        <w:tc>
          <w:tcPr>
            <w:tcW w:w="360" w:type="pct"/>
            <w:gridSpan w:val="2"/>
            <w:tcBorders>
              <w:top w:val="single" w:sz="4" w:space="0" w:color="auto"/>
              <w:left w:val="single" w:sz="4" w:space="0" w:color="auto"/>
              <w:bottom w:val="single" w:sz="4" w:space="0" w:color="auto"/>
              <w:right w:val="single" w:sz="4" w:space="0" w:color="auto"/>
            </w:tcBorders>
            <w:hideMark/>
          </w:tcPr>
          <w:p w14:paraId="048F926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w:t>
            </w:r>
          </w:p>
        </w:tc>
        <w:tc>
          <w:tcPr>
            <w:tcW w:w="252" w:type="pct"/>
            <w:tcBorders>
              <w:top w:val="single" w:sz="4" w:space="0" w:color="auto"/>
              <w:left w:val="single" w:sz="4" w:space="0" w:color="auto"/>
              <w:bottom w:val="single" w:sz="4" w:space="0" w:color="auto"/>
              <w:right w:val="single" w:sz="4" w:space="0" w:color="auto"/>
            </w:tcBorders>
            <w:hideMark/>
          </w:tcPr>
          <w:p w14:paraId="12EF8E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w:t>
            </w:r>
          </w:p>
        </w:tc>
        <w:tc>
          <w:tcPr>
            <w:tcW w:w="281" w:type="pct"/>
            <w:tcBorders>
              <w:top w:val="single" w:sz="4" w:space="0" w:color="auto"/>
              <w:left w:val="single" w:sz="4" w:space="0" w:color="auto"/>
              <w:bottom w:val="single" w:sz="4" w:space="0" w:color="auto"/>
              <w:right w:val="single" w:sz="4" w:space="0" w:color="auto"/>
            </w:tcBorders>
            <w:hideMark/>
          </w:tcPr>
          <w:p w14:paraId="0B2C10E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w:t>
            </w:r>
          </w:p>
        </w:tc>
        <w:tc>
          <w:tcPr>
            <w:tcW w:w="316" w:type="pct"/>
            <w:tcBorders>
              <w:top w:val="single" w:sz="4" w:space="0" w:color="auto"/>
              <w:left w:val="single" w:sz="4" w:space="0" w:color="auto"/>
              <w:bottom w:val="single" w:sz="4" w:space="0" w:color="auto"/>
              <w:right w:val="single" w:sz="4" w:space="0" w:color="auto"/>
            </w:tcBorders>
            <w:hideMark/>
          </w:tcPr>
          <w:p w14:paraId="34915F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75" w:type="pct"/>
            <w:gridSpan w:val="3"/>
            <w:tcBorders>
              <w:top w:val="single" w:sz="4" w:space="0" w:color="auto"/>
              <w:left w:val="single" w:sz="4" w:space="0" w:color="auto"/>
              <w:bottom w:val="single" w:sz="4" w:space="0" w:color="auto"/>
              <w:right w:val="single" w:sz="4" w:space="0" w:color="auto"/>
            </w:tcBorders>
            <w:hideMark/>
          </w:tcPr>
          <w:p w14:paraId="4804266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62" w:type="pct"/>
            <w:tcBorders>
              <w:top w:val="single" w:sz="4" w:space="0" w:color="auto"/>
              <w:left w:val="single" w:sz="4" w:space="0" w:color="auto"/>
              <w:bottom w:val="single" w:sz="4" w:space="0" w:color="auto"/>
              <w:right w:val="single" w:sz="4" w:space="0" w:color="auto"/>
            </w:tcBorders>
            <w:hideMark/>
          </w:tcPr>
          <w:p w14:paraId="624269C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09" w:type="pct"/>
            <w:gridSpan w:val="5"/>
            <w:tcBorders>
              <w:top w:val="single" w:sz="4" w:space="0" w:color="auto"/>
              <w:left w:val="single" w:sz="4" w:space="0" w:color="auto"/>
              <w:bottom w:val="single" w:sz="4" w:space="0" w:color="auto"/>
              <w:right w:val="single" w:sz="4" w:space="0" w:color="auto"/>
            </w:tcBorders>
            <w:hideMark/>
          </w:tcPr>
          <w:p w14:paraId="28DFE2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55" w:type="pct"/>
            <w:gridSpan w:val="2"/>
            <w:tcBorders>
              <w:top w:val="single" w:sz="4" w:space="0" w:color="auto"/>
              <w:left w:val="single" w:sz="4" w:space="0" w:color="auto"/>
              <w:bottom w:val="single" w:sz="4" w:space="0" w:color="auto"/>
              <w:right w:val="single" w:sz="4" w:space="0" w:color="auto"/>
            </w:tcBorders>
            <w:hideMark/>
          </w:tcPr>
          <w:p w14:paraId="2FF7F35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310" w:type="pct"/>
            <w:gridSpan w:val="2"/>
            <w:tcBorders>
              <w:top w:val="single" w:sz="4" w:space="0" w:color="auto"/>
              <w:left w:val="single" w:sz="4" w:space="0" w:color="auto"/>
              <w:bottom w:val="single" w:sz="4" w:space="0" w:color="auto"/>
              <w:right w:val="single" w:sz="4" w:space="0" w:color="auto"/>
            </w:tcBorders>
            <w:hideMark/>
          </w:tcPr>
          <w:p w14:paraId="563E2F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r>
      <w:tr w:rsidR="00F11FE7" w:rsidRPr="005731B0" w14:paraId="529EAC7A"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4E49B51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палатки и киоски</w:t>
            </w:r>
          </w:p>
        </w:tc>
        <w:tc>
          <w:tcPr>
            <w:tcW w:w="423" w:type="pct"/>
            <w:tcBorders>
              <w:top w:val="single" w:sz="4" w:space="0" w:color="auto"/>
              <w:left w:val="single" w:sz="4" w:space="0" w:color="auto"/>
              <w:bottom w:val="single" w:sz="4" w:space="0" w:color="auto"/>
              <w:right w:val="single" w:sz="4" w:space="0" w:color="auto"/>
            </w:tcBorders>
            <w:hideMark/>
          </w:tcPr>
          <w:p w14:paraId="7CB557B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53F428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60" w:type="pct"/>
            <w:gridSpan w:val="2"/>
            <w:tcBorders>
              <w:top w:val="single" w:sz="4" w:space="0" w:color="auto"/>
              <w:left w:val="single" w:sz="4" w:space="0" w:color="auto"/>
              <w:bottom w:val="single" w:sz="4" w:space="0" w:color="auto"/>
              <w:right w:val="single" w:sz="4" w:space="0" w:color="auto"/>
            </w:tcBorders>
            <w:hideMark/>
          </w:tcPr>
          <w:p w14:paraId="58B5646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2" w:type="pct"/>
            <w:tcBorders>
              <w:top w:val="single" w:sz="4" w:space="0" w:color="auto"/>
              <w:left w:val="single" w:sz="4" w:space="0" w:color="auto"/>
              <w:bottom w:val="single" w:sz="4" w:space="0" w:color="auto"/>
              <w:right w:val="single" w:sz="4" w:space="0" w:color="auto"/>
            </w:tcBorders>
            <w:hideMark/>
          </w:tcPr>
          <w:p w14:paraId="41DA273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691EB0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596840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hideMark/>
          </w:tcPr>
          <w:p w14:paraId="0F7BA3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hideMark/>
          </w:tcPr>
          <w:p w14:paraId="15300DE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hideMark/>
          </w:tcPr>
          <w:p w14:paraId="6F9229D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hideMark/>
          </w:tcPr>
          <w:p w14:paraId="555CE0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670C01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68189513"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2C4B98E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аптечные киоски и пункты</w:t>
            </w:r>
          </w:p>
        </w:tc>
        <w:tc>
          <w:tcPr>
            <w:tcW w:w="423" w:type="pct"/>
            <w:tcBorders>
              <w:top w:val="single" w:sz="4" w:space="0" w:color="auto"/>
              <w:left w:val="single" w:sz="4" w:space="0" w:color="auto"/>
              <w:bottom w:val="single" w:sz="4" w:space="0" w:color="auto"/>
              <w:right w:val="single" w:sz="4" w:space="0" w:color="auto"/>
            </w:tcBorders>
            <w:hideMark/>
          </w:tcPr>
          <w:p w14:paraId="6B3625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174E0BB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60" w:type="pct"/>
            <w:gridSpan w:val="2"/>
            <w:tcBorders>
              <w:top w:val="single" w:sz="4" w:space="0" w:color="auto"/>
              <w:left w:val="single" w:sz="4" w:space="0" w:color="auto"/>
              <w:bottom w:val="single" w:sz="4" w:space="0" w:color="auto"/>
              <w:right w:val="single" w:sz="4" w:space="0" w:color="auto"/>
            </w:tcBorders>
            <w:hideMark/>
          </w:tcPr>
          <w:p w14:paraId="28246C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2" w:type="pct"/>
            <w:tcBorders>
              <w:top w:val="single" w:sz="4" w:space="0" w:color="auto"/>
              <w:left w:val="single" w:sz="4" w:space="0" w:color="auto"/>
              <w:bottom w:val="single" w:sz="4" w:space="0" w:color="auto"/>
              <w:right w:val="single" w:sz="4" w:space="0" w:color="auto"/>
            </w:tcBorders>
            <w:hideMark/>
          </w:tcPr>
          <w:p w14:paraId="185AE93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72B19B6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6" w:type="pct"/>
            <w:tcBorders>
              <w:top w:val="single" w:sz="4" w:space="0" w:color="auto"/>
              <w:left w:val="single" w:sz="4" w:space="0" w:color="auto"/>
              <w:bottom w:val="single" w:sz="4" w:space="0" w:color="auto"/>
              <w:right w:val="single" w:sz="4" w:space="0" w:color="auto"/>
            </w:tcBorders>
            <w:hideMark/>
          </w:tcPr>
          <w:p w14:paraId="22A38F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75" w:type="pct"/>
            <w:gridSpan w:val="3"/>
            <w:tcBorders>
              <w:top w:val="single" w:sz="4" w:space="0" w:color="auto"/>
              <w:left w:val="single" w:sz="4" w:space="0" w:color="auto"/>
              <w:bottom w:val="single" w:sz="4" w:space="0" w:color="auto"/>
              <w:right w:val="single" w:sz="4" w:space="0" w:color="auto"/>
            </w:tcBorders>
            <w:hideMark/>
          </w:tcPr>
          <w:p w14:paraId="77CA5C8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hideMark/>
          </w:tcPr>
          <w:p w14:paraId="294C414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09" w:type="pct"/>
            <w:gridSpan w:val="5"/>
            <w:tcBorders>
              <w:top w:val="single" w:sz="4" w:space="0" w:color="auto"/>
              <w:left w:val="single" w:sz="4" w:space="0" w:color="auto"/>
              <w:bottom w:val="single" w:sz="4" w:space="0" w:color="auto"/>
              <w:right w:val="single" w:sz="4" w:space="0" w:color="auto"/>
            </w:tcBorders>
            <w:hideMark/>
          </w:tcPr>
          <w:p w14:paraId="6D70BD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hideMark/>
          </w:tcPr>
          <w:p w14:paraId="192B2A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hideMark/>
          </w:tcPr>
          <w:p w14:paraId="281927C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2AB35EE0"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121BDD2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hideMark/>
          </w:tcPr>
          <w:p w14:paraId="5201216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106B314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60" w:type="pct"/>
            <w:gridSpan w:val="2"/>
            <w:tcBorders>
              <w:top w:val="single" w:sz="4" w:space="0" w:color="auto"/>
              <w:left w:val="single" w:sz="4" w:space="0" w:color="auto"/>
              <w:bottom w:val="single" w:sz="4" w:space="0" w:color="auto"/>
              <w:right w:val="single" w:sz="4" w:space="0" w:color="auto"/>
            </w:tcBorders>
            <w:hideMark/>
          </w:tcPr>
          <w:p w14:paraId="7B4E47D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2" w:type="pct"/>
            <w:tcBorders>
              <w:top w:val="single" w:sz="4" w:space="0" w:color="auto"/>
              <w:left w:val="single" w:sz="4" w:space="0" w:color="auto"/>
              <w:bottom w:val="single" w:sz="4" w:space="0" w:color="auto"/>
              <w:right w:val="single" w:sz="4" w:space="0" w:color="auto"/>
            </w:tcBorders>
            <w:hideMark/>
          </w:tcPr>
          <w:p w14:paraId="05279F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81" w:type="pct"/>
            <w:tcBorders>
              <w:top w:val="single" w:sz="4" w:space="0" w:color="auto"/>
              <w:left w:val="single" w:sz="4" w:space="0" w:color="auto"/>
              <w:bottom w:val="single" w:sz="4" w:space="0" w:color="auto"/>
              <w:right w:val="single" w:sz="4" w:space="0" w:color="auto"/>
            </w:tcBorders>
            <w:hideMark/>
          </w:tcPr>
          <w:p w14:paraId="5C1772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14:paraId="0A8489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75" w:type="pct"/>
            <w:gridSpan w:val="3"/>
            <w:tcBorders>
              <w:top w:val="single" w:sz="4" w:space="0" w:color="auto"/>
              <w:left w:val="single" w:sz="4" w:space="0" w:color="auto"/>
              <w:bottom w:val="single" w:sz="4" w:space="0" w:color="auto"/>
              <w:right w:val="single" w:sz="4" w:space="0" w:color="auto"/>
            </w:tcBorders>
            <w:hideMark/>
          </w:tcPr>
          <w:p w14:paraId="198DB4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62" w:type="pct"/>
            <w:tcBorders>
              <w:top w:val="single" w:sz="4" w:space="0" w:color="auto"/>
              <w:left w:val="single" w:sz="4" w:space="0" w:color="auto"/>
              <w:bottom w:val="single" w:sz="4" w:space="0" w:color="auto"/>
              <w:right w:val="single" w:sz="4" w:space="0" w:color="auto"/>
            </w:tcBorders>
            <w:hideMark/>
          </w:tcPr>
          <w:p w14:paraId="6C46A9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09" w:type="pct"/>
            <w:gridSpan w:val="5"/>
            <w:tcBorders>
              <w:top w:val="single" w:sz="4" w:space="0" w:color="auto"/>
              <w:left w:val="single" w:sz="4" w:space="0" w:color="auto"/>
              <w:bottom w:val="single" w:sz="4" w:space="0" w:color="auto"/>
              <w:right w:val="single" w:sz="4" w:space="0" w:color="auto"/>
            </w:tcBorders>
            <w:hideMark/>
          </w:tcPr>
          <w:p w14:paraId="6DE703B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55" w:type="pct"/>
            <w:gridSpan w:val="2"/>
            <w:tcBorders>
              <w:top w:val="single" w:sz="4" w:space="0" w:color="auto"/>
              <w:left w:val="single" w:sz="4" w:space="0" w:color="auto"/>
              <w:bottom w:val="single" w:sz="4" w:space="0" w:color="auto"/>
              <w:right w:val="single" w:sz="4" w:space="0" w:color="auto"/>
            </w:tcBorders>
            <w:hideMark/>
          </w:tcPr>
          <w:p w14:paraId="52868F8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hideMark/>
          </w:tcPr>
          <w:p w14:paraId="0F3CCD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7C99539D"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3E4B6FF2"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6F1276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324884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60" w:type="pct"/>
            <w:gridSpan w:val="2"/>
            <w:tcBorders>
              <w:top w:val="single" w:sz="4" w:space="0" w:color="auto"/>
              <w:left w:val="single" w:sz="4" w:space="0" w:color="auto"/>
              <w:bottom w:val="single" w:sz="4" w:space="0" w:color="auto"/>
              <w:right w:val="single" w:sz="4" w:space="0" w:color="auto"/>
            </w:tcBorders>
            <w:hideMark/>
          </w:tcPr>
          <w:p w14:paraId="2313EFB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52" w:type="pct"/>
            <w:tcBorders>
              <w:top w:val="single" w:sz="4" w:space="0" w:color="auto"/>
              <w:left w:val="single" w:sz="4" w:space="0" w:color="auto"/>
              <w:bottom w:val="single" w:sz="4" w:space="0" w:color="auto"/>
              <w:right w:val="single" w:sz="4" w:space="0" w:color="auto"/>
            </w:tcBorders>
            <w:hideMark/>
          </w:tcPr>
          <w:p w14:paraId="4EE055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81" w:type="pct"/>
            <w:tcBorders>
              <w:top w:val="single" w:sz="4" w:space="0" w:color="auto"/>
              <w:left w:val="single" w:sz="4" w:space="0" w:color="auto"/>
              <w:bottom w:val="single" w:sz="4" w:space="0" w:color="auto"/>
              <w:right w:val="single" w:sz="4" w:space="0" w:color="auto"/>
            </w:tcBorders>
            <w:hideMark/>
          </w:tcPr>
          <w:p w14:paraId="0F4228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16" w:type="pct"/>
            <w:tcBorders>
              <w:top w:val="single" w:sz="4" w:space="0" w:color="auto"/>
              <w:left w:val="single" w:sz="4" w:space="0" w:color="auto"/>
              <w:bottom w:val="single" w:sz="4" w:space="0" w:color="auto"/>
              <w:right w:val="single" w:sz="4" w:space="0" w:color="auto"/>
            </w:tcBorders>
            <w:hideMark/>
          </w:tcPr>
          <w:p w14:paraId="7812F23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75" w:type="pct"/>
            <w:gridSpan w:val="3"/>
            <w:tcBorders>
              <w:top w:val="single" w:sz="4" w:space="0" w:color="auto"/>
              <w:left w:val="single" w:sz="4" w:space="0" w:color="auto"/>
              <w:bottom w:val="single" w:sz="4" w:space="0" w:color="auto"/>
              <w:right w:val="single" w:sz="4" w:space="0" w:color="auto"/>
            </w:tcBorders>
            <w:hideMark/>
          </w:tcPr>
          <w:p w14:paraId="09E3FD6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62" w:type="pct"/>
            <w:tcBorders>
              <w:top w:val="single" w:sz="4" w:space="0" w:color="auto"/>
              <w:left w:val="single" w:sz="4" w:space="0" w:color="auto"/>
              <w:bottom w:val="single" w:sz="4" w:space="0" w:color="auto"/>
              <w:right w:val="single" w:sz="4" w:space="0" w:color="auto"/>
            </w:tcBorders>
            <w:hideMark/>
          </w:tcPr>
          <w:p w14:paraId="0A7E34C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09" w:type="pct"/>
            <w:gridSpan w:val="5"/>
            <w:tcBorders>
              <w:top w:val="single" w:sz="4" w:space="0" w:color="auto"/>
              <w:left w:val="single" w:sz="4" w:space="0" w:color="auto"/>
              <w:bottom w:val="single" w:sz="4" w:space="0" w:color="auto"/>
              <w:right w:val="single" w:sz="4" w:space="0" w:color="auto"/>
            </w:tcBorders>
            <w:hideMark/>
          </w:tcPr>
          <w:p w14:paraId="26BAE1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255" w:type="pct"/>
            <w:gridSpan w:val="2"/>
            <w:tcBorders>
              <w:top w:val="single" w:sz="4" w:space="0" w:color="auto"/>
              <w:left w:val="single" w:sz="4" w:space="0" w:color="auto"/>
              <w:bottom w:val="single" w:sz="4" w:space="0" w:color="auto"/>
              <w:right w:val="single" w:sz="4" w:space="0" w:color="auto"/>
            </w:tcBorders>
            <w:hideMark/>
          </w:tcPr>
          <w:p w14:paraId="6A68C77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310" w:type="pct"/>
            <w:gridSpan w:val="2"/>
            <w:tcBorders>
              <w:top w:val="single" w:sz="4" w:space="0" w:color="auto"/>
              <w:left w:val="single" w:sz="4" w:space="0" w:color="auto"/>
              <w:bottom w:val="single" w:sz="4" w:space="0" w:color="auto"/>
              <w:right w:val="single" w:sz="4" w:space="0" w:color="auto"/>
            </w:tcBorders>
            <w:hideMark/>
          </w:tcPr>
          <w:p w14:paraId="50B9A26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r>
      <w:tr w:rsidR="00F11FE7" w:rsidRPr="005731B0" w14:paraId="6EDD057C"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21299F54"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54D2259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1CF81387"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7411F27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hideMark/>
          </w:tcPr>
          <w:p w14:paraId="6F8EAF11"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hideMark/>
          </w:tcPr>
          <w:p w14:paraId="4FDF0D18"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hideMark/>
          </w:tcPr>
          <w:p w14:paraId="3B063D8B"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hideMark/>
          </w:tcPr>
          <w:p w14:paraId="7973BF9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hideMark/>
          </w:tcPr>
          <w:p w14:paraId="688998E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09" w:type="pct"/>
            <w:gridSpan w:val="5"/>
            <w:tcBorders>
              <w:top w:val="single" w:sz="4" w:space="0" w:color="auto"/>
              <w:left w:val="single" w:sz="4" w:space="0" w:color="auto"/>
              <w:bottom w:val="single" w:sz="4" w:space="0" w:color="auto"/>
              <w:right w:val="single" w:sz="4" w:space="0" w:color="auto"/>
            </w:tcBorders>
            <w:hideMark/>
          </w:tcPr>
          <w:p w14:paraId="01BBFE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5" w:type="pct"/>
            <w:gridSpan w:val="2"/>
            <w:tcBorders>
              <w:top w:val="single" w:sz="4" w:space="0" w:color="auto"/>
              <w:left w:val="single" w:sz="4" w:space="0" w:color="auto"/>
              <w:bottom w:val="single" w:sz="4" w:space="0" w:color="auto"/>
              <w:right w:val="single" w:sz="4" w:space="0" w:color="auto"/>
            </w:tcBorders>
            <w:hideMark/>
          </w:tcPr>
          <w:p w14:paraId="24112FE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hideMark/>
          </w:tcPr>
          <w:p w14:paraId="42666FD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75FDD8B2"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30284E5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непродовольственные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155280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190C2201"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01814A2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hideMark/>
          </w:tcPr>
          <w:p w14:paraId="58072A3D"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hideMark/>
          </w:tcPr>
          <w:p w14:paraId="25EC3F1A"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hideMark/>
          </w:tcPr>
          <w:p w14:paraId="733D9EAF"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hideMark/>
          </w:tcPr>
          <w:p w14:paraId="1DFDA267"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hideMark/>
          </w:tcPr>
          <w:p w14:paraId="264C029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309" w:type="pct"/>
            <w:gridSpan w:val="5"/>
            <w:tcBorders>
              <w:top w:val="single" w:sz="4" w:space="0" w:color="auto"/>
              <w:left w:val="single" w:sz="4" w:space="0" w:color="auto"/>
              <w:bottom w:val="single" w:sz="4" w:space="0" w:color="auto"/>
              <w:right w:val="single" w:sz="4" w:space="0" w:color="auto"/>
            </w:tcBorders>
            <w:hideMark/>
          </w:tcPr>
          <w:p w14:paraId="4D0C25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55" w:type="pct"/>
            <w:gridSpan w:val="2"/>
            <w:tcBorders>
              <w:top w:val="single" w:sz="4" w:space="0" w:color="auto"/>
              <w:left w:val="single" w:sz="4" w:space="0" w:color="auto"/>
              <w:bottom w:val="single" w:sz="4" w:space="0" w:color="auto"/>
              <w:right w:val="single" w:sz="4" w:space="0" w:color="auto"/>
            </w:tcBorders>
            <w:hideMark/>
          </w:tcPr>
          <w:p w14:paraId="65F59D5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310" w:type="pct"/>
            <w:gridSpan w:val="2"/>
            <w:tcBorders>
              <w:top w:val="single" w:sz="4" w:space="0" w:color="auto"/>
              <w:left w:val="single" w:sz="4" w:space="0" w:color="auto"/>
              <w:bottom w:val="single" w:sz="4" w:space="0" w:color="auto"/>
              <w:right w:val="single" w:sz="4" w:space="0" w:color="auto"/>
            </w:tcBorders>
            <w:hideMark/>
          </w:tcPr>
          <w:p w14:paraId="1AA2E37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r>
      <w:tr w:rsidR="00F11FE7" w:rsidRPr="005731B0" w14:paraId="15E40E74"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266F1DE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hideMark/>
          </w:tcPr>
          <w:p w14:paraId="0FDAD6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5963AD1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w:t>
            </w:r>
          </w:p>
        </w:tc>
        <w:tc>
          <w:tcPr>
            <w:tcW w:w="360" w:type="pct"/>
            <w:gridSpan w:val="2"/>
            <w:tcBorders>
              <w:top w:val="single" w:sz="4" w:space="0" w:color="auto"/>
              <w:left w:val="single" w:sz="4" w:space="0" w:color="auto"/>
              <w:bottom w:val="single" w:sz="4" w:space="0" w:color="auto"/>
              <w:right w:val="single" w:sz="4" w:space="0" w:color="auto"/>
            </w:tcBorders>
            <w:hideMark/>
          </w:tcPr>
          <w:p w14:paraId="5FF414D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w:t>
            </w:r>
          </w:p>
        </w:tc>
        <w:tc>
          <w:tcPr>
            <w:tcW w:w="252" w:type="pct"/>
            <w:tcBorders>
              <w:top w:val="single" w:sz="4" w:space="0" w:color="auto"/>
              <w:left w:val="single" w:sz="4" w:space="0" w:color="auto"/>
              <w:bottom w:val="single" w:sz="4" w:space="0" w:color="auto"/>
              <w:right w:val="single" w:sz="4" w:space="0" w:color="auto"/>
            </w:tcBorders>
            <w:hideMark/>
          </w:tcPr>
          <w:p w14:paraId="31D11D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w:t>
            </w:r>
          </w:p>
        </w:tc>
        <w:tc>
          <w:tcPr>
            <w:tcW w:w="281" w:type="pct"/>
            <w:tcBorders>
              <w:top w:val="single" w:sz="4" w:space="0" w:color="auto"/>
              <w:left w:val="single" w:sz="4" w:space="0" w:color="auto"/>
              <w:bottom w:val="single" w:sz="4" w:space="0" w:color="auto"/>
              <w:right w:val="single" w:sz="4" w:space="0" w:color="auto"/>
            </w:tcBorders>
            <w:hideMark/>
          </w:tcPr>
          <w:p w14:paraId="3E537EF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w:t>
            </w:r>
          </w:p>
        </w:tc>
        <w:tc>
          <w:tcPr>
            <w:tcW w:w="316" w:type="pct"/>
            <w:tcBorders>
              <w:top w:val="single" w:sz="4" w:space="0" w:color="auto"/>
              <w:left w:val="single" w:sz="4" w:space="0" w:color="auto"/>
              <w:bottom w:val="single" w:sz="4" w:space="0" w:color="auto"/>
              <w:right w:val="single" w:sz="4" w:space="0" w:color="auto"/>
            </w:tcBorders>
            <w:hideMark/>
          </w:tcPr>
          <w:p w14:paraId="243AB96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w:t>
            </w:r>
          </w:p>
        </w:tc>
        <w:tc>
          <w:tcPr>
            <w:tcW w:w="275" w:type="pct"/>
            <w:gridSpan w:val="3"/>
            <w:tcBorders>
              <w:top w:val="single" w:sz="4" w:space="0" w:color="auto"/>
              <w:left w:val="single" w:sz="4" w:space="0" w:color="auto"/>
              <w:bottom w:val="single" w:sz="4" w:space="0" w:color="auto"/>
              <w:right w:val="single" w:sz="4" w:space="0" w:color="auto"/>
            </w:tcBorders>
            <w:hideMark/>
          </w:tcPr>
          <w:p w14:paraId="7BE6641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262" w:type="pct"/>
            <w:tcBorders>
              <w:top w:val="single" w:sz="4" w:space="0" w:color="auto"/>
              <w:left w:val="single" w:sz="4" w:space="0" w:color="auto"/>
              <w:bottom w:val="single" w:sz="4" w:space="0" w:color="auto"/>
              <w:right w:val="single" w:sz="4" w:space="0" w:color="auto"/>
            </w:tcBorders>
            <w:hideMark/>
          </w:tcPr>
          <w:p w14:paraId="509A22B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w:t>
            </w:r>
          </w:p>
        </w:tc>
        <w:tc>
          <w:tcPr>
            <w:tcW w:w="309" w:type="pct"/>
            <w:gridSpan w:val="5"/>
            <w:tcBorders>
              <w:top w:val="single" w:sz="4" w:space="0" w:color="auto"/>
              <w:left w:val="single" w:sz="4" w:space="0" w:color="auto"/>
              <w:bottom w:val="single" w:sz="4" w:space="0" w:color="auto"/>
              <w:right w:val="single" w:sz="4" w:space="0" w:color="auto"/>
            </w:tcBorders>
            <w:hideMark/>
          </w:tcPr>
          <w:p w14:paraId="4431A8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w:t>
            </w:r>
          </w:p>
        </w:tc>
        <w:tc>
          <w:tcPr>
            <w:tcW w:w="255" w:type="pct"/>
            <w:gridSpan w:val="2"/>
            <w:tcBorders>
              <w:top w:val="single" w:sz="4" w:space="0" w:color="auto"/>
              <w:left w:val="single" w:sz="4" w:space="0" w:color="auto"/>
              <w:bottom w:val="single" w:sz="4" w:space="0" w:color="auto"/>
              <w:right w:val="single" w:sz="4" w:space="0" w:color="auto"/>
            </w:tcBorders>
            <w:hideMark/>
          </w:tcPr>
          <w:p w14:paraId="4018674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w:t>
            </w:r>
          </w:p>
        </w:tc>
        <w:tc>
          <w:tcPr>
            <w:tcW w:w="310" w:type="pct"/>
            <w:gridSpan w:val="2"/>
            <w:tcBorders>
              <w:top w:val="single" w:sz="4" w:space="0" w:color="auto"/>
              <w:left w:val="single" w:sz="4" w:space="0" w:color="auto"/>
              <w:bottom w:val="single" w:sz="4" w:space="0" w:color="auto"/>
              <w:right w:val="single" w:sz="4" w:space="0" w:color="auto"/>
            </w:tcBorders>
            <w:hideMark/>
          </w:tcPr>
          <w:p w14:paraId="033EA8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w:t>
            </w:r>
          </w:p>
        </w:tc>
      </w:tr>
      <w:tr w:rsidR="00F11FE7" w:rsidRPr="005731B0" w14:paraId="384E150B"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690B370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hideMark/>
          </w:tcPr>
          <w:p w14:paraId="6E4A216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2CF0C99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360" w:type="pct"/>
            <w:gridSpan w:val="2"/>
            <w:tcBorders>
              <w:top w:val="single" w:sz="4" w:space="0" w:color="auto"/>
              <w:left w:val="single" w:sz="4" w:space="0" w:color="auto"/>
              <w:bottom w:val="single" w:sz="4" w:space="0" w:color="auto"/>
              <w:right w:val="single" w:sz="4" w:space="0" w:color="auto"/>
            </w:tcBorders>
            <w:hideMark/>
          </w:tcPr>
          <w:p w14:paraId="2C7320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w:t>
            </w:r>
          </w:p>
        </w:tc>
        <w:tc>
          <w:tcPr>
            <w:tcW w:w="252" w:type="pct"/>
            <w:tcBorders>
              <w:top w:val="single" w:sz="4" w:space="0" w:color="auto"/>
              <w:left w:val="single" w:sz="4" w:space="0" w:color="auto"/>
              <w:bottom w:val="single" w:sz="4" w:space="0" w:color="auto"/>
              <w:right w:val="single" w:sz="4" w:space="0" w:color="auto"/>
            </w:tcBorders>
            <w:hideMark/>
          </w:tcPr>
          <w:p w14:paraId="57C38B0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w:t>
            </w:r>
          </w:p>
        </w:tc>
        <w:tc>
          <w:tcPr>
            <w:tcW w:w="281" w:type="pct"/>
            <w:tcBorders>
              <w:top w:val="single" w:sz="4" w:space="0" w:color="auto"/>
              <w:left w:val="single" w:sz="4" w:space="0" w:color="auto"/>
              <w:bottom w:val="single" w:sz="4" w:space="0" w:color="auto"/>
              <w:right w:val="single" w:sz="4" w:space="0" w:color="auto"/>
            </w:tcBorders>
            <w:hideMark/>
          </w:tcPr>
          <w:p w14:paraId="03B95E5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w:t>
            </w:r>
          </w:p>
        </w:tc>
        <w:tc>
          <w:tcPr>
            <w:tcW w:w="316" w:type="pct"/>
            <w:tcBorders>
              <w:top w:val="single" w:sz="4" w:space="0" w:color="auto"/>
              <w:left w:val="single" w:sz="4" w:space="0" w:color="auto"/>
              <w:bottom w:val="single" w:sz="4" w:space="0" w:color="auto"/>
              <w:right w:val="single" w:sz="4" w:space="0" w:color="auto"/>
            </w:tcBorders>
            <w:hideMark/>
          </w:tcPr>
          <w:p w14:paraId="7964FE6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w:t>
            </w:r>
          </w:p>
        </w:tc>
        <w:tc>
          <w:tcPr>
            <w:tcW w:w="275" w:type="pct"/>
            <w:gridSpan w:val="3"/>
            <w:tcBorders>
              <w:top w:val="single" w:sz="4" w:space="0" w:color="auto"/>
              <w:left w:val="single" w:sz="4" w:space="0" w:color="auto"/>
              <w:bottom w:val="single" w:sz="4" w:space="0" w:color="auto"/>
              <w:right w:val="single" w:sz="4" w:space="0" w:color="auto"/>
            </w:tcBorders>
            <w:hideMark/>
          </w:tcPr>
          <w:p w14:paraId="32819F1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hideMark/>
          </w:tcPr>
          <w:p w14:paraId="31C1538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309" w:type="pct"/>
            <w:gridSpan w:val="5"/>
            <w:tcBorders>
              <w:top w:val="single" w:sz="4" w:space="0" w:color="auto"/>
              <w:left w:val="single" w:sz="4" w:space="0" w:color="auto"/>
              <w:bottom w:val="single" w:sz="4" w:space="0" w:color="auto"/>
              <w:right w:val="single" w:sz="4" w:space="0" w:color="auto"/>
            </w:tcBorders>
            <w:hideMark/>
          </w:tcPr>
          <w:p w14:paraId="60AE4C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55" w:type="pct"/>
            <w:gridSpan w:val="2"/>
            <w:tcBorders>
              <w:top w:val="single" w:sz="4" w:space="0" w:color="auto"/>
              <w:left w:val="single" w:sz="4" w:space="0" w:color="auto"/>
              <w:bottom w:val="single" w:sz="4" w:space="0" w:color="auto"/>
              <w:right w:val="single" w:sz="4" w:space="0" w:color="auto"/>
            </w:tcBorders>
            <w:hideMark/>
          </w:tcPr>
          <w:p w14:paraId="19C8A16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hideMark/>
          </w:tcPr>
          <w:p w14:paraId="40E550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r>
      <w:tr w:rsidR="00F11FE7" w:rsidRPr="005731B0" w14:paraId="19B6E993"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268A18F8"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lastRenderedPageBreak/>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AECB0F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hideMark/>
          </w:tcPr>
          <w:p w14:paraId="054EE462"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3E9C2A7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w:t>
            </w:r>
          </w:p>
        </w:tc>
        <w:tc>
          <w:tcPr>
            <w:tcW w:w="252" w:type="pct"/>
            <w:tcBorders>
              <w:top w:val="single" w:sz="4" w:space="0" w:color="auto"/>
              <w:left w:val="single" w:sz="4" w:space="0" w:color="auto"/>
              <w:bottom w:val="single" w:sz="4" w:space="0" w:color="auto"/>
              <w:right w:val="single" w:sz="4" w:space="0" w:color="auto"/>
            </w:tcBorders>
            <w:hideMark/>
          </w:tcPr>
          <w:p w14:paraId="0816E1A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c>
          <w:tcPr>
            <w:tcW w:w="281" w:type="pct"/>
            <w:tcBorders>
              <w:top w:val="single" w:sz="4" w:space="0" w:color="auto"/>
              <w:left w:val="single" w:sz="4" w:space="0" w:color="auto"/>
              <w:bottom w:val="single" w:sz="4" w:space="0" w:color="auto"/>
              <w:right w:val="single" w:sz="4" w:space="0" w:color="auto"/>
            </w:tcBorders>
            <w:hideMark/>
          </w:tcPr>
          <w:p w14:paraId="70DC11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c>
          <w:tcPr>
            <w:tcW w:w="316" w:type="pct"/>
            <w:tcBorders>
              <w:top w:val="single" w:sz="4" w:space="0" w:color="auto"/>
              <w:left w:val="single" w:sz="4" w:space="0" w:color="auto"/>
              <w:bottom w:val="single" w:sz="4" w:space="0" w:color="auto"/>
              <w:right w:val="single" w:sz="4" w:space="0" w:color="auto"/>
            </w:tcBorders>
            <w:hideMark/>
          </w:tcPr>
          <w:p w14:paraId="45A94CE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c>
          <w:tcPr>
            <w:tcW w:w="275" w:type="pct"/>
            <w:gridSpan w:val="3"/>
            <w:tcBorders>
              <w:top w:val="single" w:sz="4" w:space="0" w:color="auto"/>
              <w:left w:val="single" w:sz="4" w:space="0" w:color="auto"/>
              <w:bottom w:val="single" w:sz="4" w:space="0" w:color="auto"/>
              <w:right w:val="single" w:sz="4" w:space="0" w:color="auto"/>
            </w:tcBorders>
            <w:hideMark/>
          </w:tcPr>
          <w:p w14:paraId="0AF8FC0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w:t>
            </w:r>
          </w:p>
        </w:tc>
        <w:tc>
          <w:tcPr>
            <w:tcW w:w="262" w:type="pct"/>
            <w:tcBorders>
              <w:top w:val="single" w:sz="4" w:space="0" w:color="auto"/>
              <w:left w:val="single" w:sz="4" w:space="0" w:color="auto"/>
              <w:bottom w:val="single" w:sz="4" w:space="0" w:color="auto"/>
              <w:right w:val="single" w:sz="4" w:space="0" w:color="auto"/>
            </w:tcBorders>
            <w:hideMark/>
          </w:tcPr>
          <w:p w14:paraId="0CE9BA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w:t>
            </w:r>
          </w:p>
        </w:tc>
        <w:tc>
          <w:tcPr>
            <w:tcW w:w="309" w:type="pct"/>
            <w:gridSpan w:val="5"/>
            <w:tcBorders>
              <w:top w:val="single" w:sz="4" w:space="0" w:color="auto"/>
              <w:left w:val="single" w:sz="4" w:space="0" w:color="auto"/>
              <w:bottom w:val="single" w:sz="4" w:space="0" w:color="auto"/>
              <w:right w:val="single" w:sz="4" w:space="0" w:color="auto"/>
            </w:tcBorders>
            <w:hideMark/>
          </w:tcPr>
          <w:p w14:paraId="7D9A8F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w:t>
            </w:r>
          </w:p>
        </w:tc>
        <w:tc>
          <w:tcPr>
            <w:tcW w:w="255" w:type="pct"/>
            <w:gridSpan w:val="2"/>
            <w:tcBorders>
              <w:top w:val="single" w:sz="4" w:space="0" w:color="auto"/>
              <w:left w:val="single" w:sz="4" w:space="0" w:color="auto"/>
              <w:bottom w:val="single" w:sz="4" w:space="0" w:color="auto"/>
              <w:right w:val="single" w:sz="4" w:space="0" w:color="auto"/>
            </w:tcBorders>
            <w:hideMark/>
          </w:tcPr>
          <w:p w14:paraId="2D7662F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w:t>
            </w:r>
          </w:p>
        </w:tc>
        <w:tc>
          <w:tcPr>
            <w:tcW w:w="310" w:type="pct"/>
            <w:gridSpan w:val="2"/>
            <w:tcBorders>
              <w:top w:val="single" w:sz="4" w:space="0" w:color="auto"/>
              <w:left w:val="single" w:sz="4" w:space="0" w:color="auto"/>
              <w:bottom w:val="single" w:sz="4" w:space="0" w:color="auto"/>
              <w:right w:val="single" w:sz="4" w:space="0" w:color="auto"/>
            </w:tcBorders>
            <w:hideMark/>
          </w:tcPr>
          <w:p w14:paraId="31BF79F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w:t>
            </w:r>
          </w:p>
        </w:tc>
      </w:tr>
      <w:tr w:rsidR="00F11FE7" w:rsidRPr="005731B0" w14:paraId="3334A7F1" w14:textId="77777777" w:rsidTr="00611E38">
        <w:trPr>
          <w:trHeight w:val="74"/>
        </w:trPr>
        <w:tc>
          <w:tcPr>
            <w:tcW w:w="5000" w:type="pct"/>
            <w:gridSpan w:val="22"/>
            <w:tcBorders>
              <w:top w:val="single" w:sz="4" w:space="0" w:color="auto"/>
              <w:left w:val="single" w:sz="4" w:space="0" w:color="auto"/>
              <w:bottom w:val="single" w:sz="4" w:space="0" w:color="auto"/>
              <w:right w:val="single" w:sz="4" w:space="0" w:color="auto"/>
            </w:tcBorders>
            <w:hideMark/>
          </w:tcPr>
          <w:p w14:paraId="192B75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24D97200"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061B96B4"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6B713C2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721E5A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3503.8</w:t>
            </w:r>
          </w:p>
        </w:tc>
        <w:tc>
          <w:tcPr>
            <w:tcW w:w="360" w:type="pct"/>
            <w:gridSpan w:val="2"/>
            <w:tcBorders>
              <w:top w:val="single" w:sz="4" w:space="0" w:color="auto"/>
              <w:left w:val="single" w:sz="4" w:space="0" w:color="auto"/>
              <w:bottom w:val="single" w:sz="4" w:space="0" w:color="auto"/>
              <w:right w:val="single" w:sz="4" w:space="0" w:color="auto"/>
            </w:tcBorders>
            <w:hideMark/>
          </w:tcPr>
          <w:p w14:paraId="1180A80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3492.7</w:t>
            </w:r>
          </w:p>
        </w:tc>
        <w:tc>
          <w:tcPr>
            <w:tcW w:w="252" w:type="pct"/>
            <w:tcBorders>
              <w:top w:val="single" w:sz="4" w:space="0" w:color="auto"/>
              <w:left w:val="single" w:sz="4" w:space="0" w:color="auto"/>
              <w:bottom w:val="single" w:sz="4" w:space="0" w:color="auto"/>
              <w:right w:val="single" w:sz="4" w:space="0" w:color="auto"/>
            </w:tcBorders>
            <w:hideMark/>
          </w:tcPr>
          <w:p w14:paraId="0FB9C0B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3470.5</w:t>
            </w:r>
          </w:p>
        </w:tc>
        <w:tc>
          <w:tcPr>
            <w:tcW w:w="281" w:type="pct"/>
            <w:tcBorders>
              <w:top w:val="single" w:sz="4" w:space="0" w:color="auto"/>
              <w:left w:val="single" w:sz="4" w:space="0" w:color="auto"/>
              <w:bottom w:val="single" w:sz="4" w:space="0" w:color="auto"/>
              <w:right w:val="single" w:sz="4" w:space="0" w:color="auto"/>
            </w:tcBorders>
            <w:hideMark/>
          </w:tcPr>
          <w:p w14:paraId="64233FF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3431</w:t>
            </w:r>
          </w:p>
        </w:tc>
        <w:tc>
          <w:tcPr>
            <w:tcW w:w="316" w:type="pct"/>
            <w:tcBorders>
              <w:top w:val="single" w:sz="4" w:space="0" w:color="auto"/>
              <w:left w:val="single" w:sz="4" w:space="0" w:color="auto"/>
              <w:bottom w:val="single" w:sz="4" w:space="0" w:color="auto"/>
              <w:right w:val="single" w:sz="4" w:space="0" w:color="auto"/>
            </w:tcBorders>
            <w:hideMark/>
          </w:tcPr>
          <w:p w14:paraId="3758C6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3469</w:t>
            </w:r>
          </w:p>
        </w:tc>
        <w:tc>
          <w:tcPr>
            <w:tcW w:w="275" w:type="pct"/>
            <w:gridSpan w:val="3"/>
            <w:tcBorders>
              <w:top w:val="single" w:sz="4" w:space="0" w:color="auto"/>
              <w:left w:val="single" w:sz="4" w:space="0" w:color="auto"/>
              <w:bottom w:val="single" w:sz="4" w:space="0" w:color="auto"/>
              <w:right w:val="single" w:sz="4" w:space="0" w:color="auto"/>
            </w:tcBorders>
            <w:hideMark/>
          </w:tcPr>
          <w:p w14:paraId="63B1232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2338.8</w:t>
            </w:r>
          </w:p>
        </w:tc>
        <w:tc>
          <w:tcPr>
            <w:tcW w:w="262" w:type="pct"/>
            <w:tcBorders>
              <w:top w:val="single" w:sz="4" w:space="0" w:color="auto"/>
              <w:left w:val="single" w:sz="4" w:space="0" w:color="auto"/>
              <w:bottom w:val="single" w:sz="4" w:space="0" w:color="auto"/>
              <w:right w:val="single" w:sz="4" w:space="0" w:color="auto"/>
            </w:tcBorders>
            <w:hideMark/>
          </w:tcPr>
          <w:p w14:paraId="1D9F57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2107.6</w:t>
            </w:r>
          </w:p>
        </w:tc>
        <w:tc>
          <w:tcPr>
            <w:tcW w:w="309" w:type="pct"/>
            <w:gridSpan w:val="5"/>
            <w:tcBorders>
              <w:top w:val="single" w:sz="4" w:space="0" w:color="auto"/>
              <w:left w:val="single" w:sz="4" w:space="0" w:color="auto"/>
              <w:bottom w:val="single" w:sz="4" w:space="0" w:color="auto"/>
              <w:right w:val="single" w:sz="4" w:space="0" w:color="auto"/>
            </w:tcBorders>
            <w:hideMark/>
          </w:tcPr>
          <w:p w14:paraId="04DE686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2107.6</w:t>
            </w:r>
          </w:p>
        </w:tc>
        <w:tc>
          <w:tcPr>
            <w:tcW w:w="255" w:type="pct"/>
            <w:gridSpan w:val="2"/>
            <w:tcBorders>
              <w:top w:val="single" w:sz="4" w:space="0" w:color="auto"/>
              <w:left w:val="single" w:sz="4" w:space="0" w:color="auto"/>
              <w:bottom w:val="single" w:sz="4" w:space="0" w:color="auto"/>
              <w:right w:val="single" w:sz="4" w:space="0" w:color="auto"/>
            </w:tcBorders>
            <w:hideMark/>
          </w:tcPr>
          <w:p w14:paraId="635801F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2421.6</w:t>
            </w:r>
          </w:p>
        </w:tc>
        <w:tc>
          <w:tcPr>
            <w:tcW w:w="310" w:type="pct"/>
            <w:gridSpan w:val="2"/>
            <w:tcBorders>
              <w:top w:val="single" w:sz="4" w:space="0" w:color="auto"/>
              <w:left w:val="single" w:sz="4" w:space="0" w:color="auto"/>
              <w:bottom w:val="single" w:sz="4" w:space="0" w:color="auto"/>
              <w:right w:val="single" w:sz="4" w:space="0" w:color="auto"/>
            </w:tcBorders>
            <w:hideMark/>
          </w:tcPr>
          <w:p w14:paraId="42507D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2421.6</w:t>
            </w:r>
          </w:p>
        </w:tc>
      </w:tr>
      <w:tr w:rsidR="00F11FE7" w:rsidRPr="005731B0" w14:paraId="365305F4"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44F7388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павильоны</w:t>
            </w:r>
          </w:p>
        </w:tc>
        <w:tc>
          <w:tcPr>
            <w:tcW w:w="423" w:type="pct"/>
            <w:tcBorders>
              <w:top w:val="single" w:sz="4" w:space="0" w:color="auto"/>
              <w:left w:val="single" w:sz="4" w:space="0" w:color="auto"/>
              <w:bottom w:val="single" w:sz="4" w:space="0" w:color="auto"/>
              <w:right w:val="single" w:sz="4" w:space="0" w:color="auto"/>
            </w:tcBorders>
            <w:hideMark/>
          </w:tcPr>
          <w:p w14:paraId="5B4054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4DEF163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339</w:t>
            </w:r>
          </w:p>
        </w:tc>
        <w:tc>
          <w:tcPr>
            <w:tcW w:w="360" w:type="pct"/>
            <w:gridSpan w:val="2"/>
            <w:tcBorders>
              <w:top w:val="single" w:sz="4" w:space="0" w:color="auto"/>
              <w:left w:val="single" w:sz="4" w:space="0" w:color="auto"/>
              <w:bottom w:val="single" w:sz="4" w:space="0" w:color="auto"/>
              <w:right w:val="single" w:sz="4" w:space="0" w:color="auto"/>
            </w:tcBorders>
            <w:hideMark/>
          </w:tcPr>
          <w:p w14:paraId="683338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410</w:t>
            </w:r>
          </w:p>
        </w:tc>
        <w:tc>
          <w:tcPr>
            <w:tcW w:w="252" w:type="pct"/>
            <w:tcBorders>
              <w:top w:val="single" w:sz="4" w:space="0" w:color="auto"/>
              <w:left w:val="single" w:sz="4" w:space="0" w:color="auto"/>
              <w:bottom w:val="single" w:sz="4" w:space="0" w:color="auto"/>
              <w:right w:val="single" w:sz="4" w:space="0" w:color="auto"/>
            </w:tcBorders>
            <w:hideMark/>
          </w:tcPr>
          <w:p w14:paraId="0FFF298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410</w:t>
            </w:r>
          </w:p>
        </w:tc>
        <w:tc>
          <w:tcPr>
            <w:tcW w:w="281" w:type="pct"/>
            <w:tcBorders>
              <w:top w:val="single" w:sz="4" w:space="0" w:color="auto"/>
              <w:left w:val="single" w:sz="4" w:space="0" w:color="auto"/>
              <w:bottom w:val="single" w:sz="4" w:space="0" w:color="auto"/>
              <w:right w:val="single" w:sz="4" w:space="0" w:color="auto"/>
            </w:tcBorders>
            <w:hideMark/>
          </w:tcPr>
          <w:p w14:paraId="4AE8302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410</w:t>
            </w:r>
          </w:p>
        </w:tc>
        <w:tc>
          <w:tcPr>
            <w:tcW w:w="316" w:type="pct"/>
            <w:tcBorders>
              <w:top w:val="single" w:sz="4" w:space="0" w:color="auto"/>
              <w:left w:val="single" w:sz="4" w:space="0" w:color="auto"/>
              <w:bottom w:val="single" w:sz="4" w:space="0" w:color="auto"/>
              <w:right w:val="single" w:sz="4" w:space="0" w:color="auto"/>
            </w:tcBorders>
            <w:hideMark/>
          </w:tcPr>
          <w:p w14:paraId="488D00E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w:t>
            </w:r>
          </w:p>
        </w:tc>
        <w:tc>
          <w:tcPr>
            <w:tcW w:w="275" w:type="pct"/>
            <w:gridSpan w:val="3"/>
            <w:tcBorders>
              <w:top w:val="single" w:sz="4" w:space="0" w:color="auto"/>
              <w:left w:val="single" w:sz="4" w:space="0" w:color="auto"/>
              <w:bottom w:val="single" w:sz="4" w:space="0" w:color="auto"/>
              <w:right w:val="single" w:sz="4" w:space="0" w:color="auto"/>
            </w:tcBorders>
            <w:hideMark/>
          </w:tcPr>
          <w:p w14:paraId="646917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w:t>
            </w:r>
          </w:p>
        </w:tc>
        <w:tc>
          <w:tcPr>
            <w:tcW w:w="262" w:type="pct"/>
            <w:tcBorders>
              <w:top w:val="single" w:sz="4" w:space="0" w:color="auto"/>
              <w:left w:val="single" w:sz="4" w:space="0" w:color="auto"/>
              <w:bottom w:val="single" w:sz="4" w:space="0" w:color="auto"/>
              <w:right w:val="single" w:sz="4" w:space="0" w:color="auto"/>
            </w:tcBorders>
            <w:hideMark/>
          </w:tcPr>
          <w:p w14:paraId="2EBD4B2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w:t>
            </w:r>
          </w:p>
        </w:tc>
        <w:tc>
          <w:tcPr>
            <w:tcW w:w="309" w:type="pct"/>
            <w:gridSpan w:val="5"/>
            <w:tcBorders>
              <w:top w:val="single" w:sz="4" w:space="0" w:color="auto"/>
              <w:left w:val="single" w:sz="4" w:space="0" w:color="auto"/>
              <w:bottom w:val="single" w:sz="4" w:space="0" w:color="auto"/>
              <w:right w:val="single" w:sz="4" w:space="0" w:color="auto"/>
            </w:tcBorders>
            <w:hideMark/>
          </w:tcPr>
          <w:p w14:paraId="2EF980D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w:t>
            </w:r>
          </w:p>
        </w:tc>
        <w:tc>
          <w:tcPr>
            <w:tcW w:w="255" w:type="pct"/>
            <w:gridSpan w:val="2"/>
            <w:tcBorders>
              <w:top w:val="single" w:sz="4" w:space="0" w:color="auto"/>
              <w:left w:val="single" w:sz="4" w:space="0" w:color="auto"/>
              <w:bottom w:val="single" w:sz="4" w:space="0" w:color="auto"/>
              <w:right w:val="single" w:sz="4" w:space="0" w:color="auto"/>
            </w:tcBorders>
            <w:hideMark/>
          </w:tcPr>
          <w:p w14:paraId="34D1B3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379</w:t>
            </w:r>
          </w:p>
        </w:tc>
        <w:tc>
          <w:tcPr>
            <w:tcW w:w="310" w:type="pct"/>
            <w:gridSpan w:val="2"/>
            <w:tcBorders>
              <w:top w:val="single" w:sz="4" w:space="0" w:color="auto"/>
              <w:left w:val="single" w:sz="4" w:space="0" w:color="auto"/>
              <w:bottom w:val="single" w:sz="4" w:space="0" w:color="auto"/>
              <w:right w:val="single" w:sz="4" w:space="0" w:color="auto"/>
            </w:tcBorders>
            <w:hideMark/>
          </w:tcPr>
          <w:p w14:paraId="6BD06F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379</w:t>
            </w:r>
          </w:p>
        </w:tc>
      </w:tr>
      <w:tr w:rsidR="00F11FE7" w:rsidRPr="005731B0" w14:paraId="78600452"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2A1823CE"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аптеки и аптечные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7B22583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6F9F59F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77.4</w:t>
            </w:r>
          </w:p>
        </w:tc>
        <w:tc>
          <w:tcPr>
            <w:tcW w:w="360" w:type="pct"/>
            <w:gridSpan w:val="2"/>
            <w:tcBorders>
              <w:top w:val="single" w:sz="4" w:space="0" w:color="auto"/>
              <w:left w:val="single" w:sz="4" w:space="0" w:color="auto"/>
              <w:bottom w:val="single" w:sz="4" w:space="0" w:color="auto"/>
              <w:right w:val="single" w:sz="4" w:space="0" w:color="auto"/>
            </w:tcBorders>
            <w:hideMark/>
          </w:tcPr>
          <w:p w14:paraId="4F4C7D0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77.4</w:t>
            </w:r>
          </w:p>
        </w:tc>
        <w:tc>
          <w:tcPr>
            <w:tcW w:w="252" w:type="pct"/>
            <w:tcBorders>
              <w:top w:val="single" w:sz="4" w:space="0" w:color="auto"/>
              <w:left w:val="single" w:sz="4" w:space="0" w:color="auto"/>
              <w:bottom w:val="single" w:sz="4" w:space="0" w:color="auto"/>
              <w:right w:val="single" w:sz="4" w:space="0" w:color="auto"/>
            </w:tcBorders>
            <w:hideMark/>
          </w:tcPr>
          <w:p w14:paraId="446462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77.4</w:t>
            </w:r>
          </w:p>
        </w:tc>
        <w:tc>
          <w:tcPr>
            <w:tcW w:w="281" w:type="pct"/>
            <w:tcBorders>
              <w:top w:val="single" w:sz="4" w:space="0" w:color="auto"/>
              <w:left w:val="single" w:sz="4" w:space="0" w:color="auto"/>
              <w:bottom w:val="single" w:sz="4" w:space="0" w:color="auto"/>
              <w:right w:val="single" w:sz="4" w:space="0" w:color="auto"/>
            </w:tcBorders>
            <w:hideMark/>
          </w:tcPr>
          <w:p w14:paraId="5A220D3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316" w:type="pct"/>
            <w:tcBorders>
              <w:top w:val="single" w:sz="4" w:space="0" w:color="auto"/>
              <w:left w:val="single" w:sz="4" w:space="0" w:color="auto"/>
              <w:bottom w:val="single" w:sz="4" w:space="0" w:color="auto"/>
              <w:right w:val="single" w:sz="4" w:space="0" w:color="auto"/>
            </w:tcBorders>
            <w:hideMark/>
          </w:tcPr>
          <w:p w14:paraId="6761508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275" w:type="pct"/>
            <w:gridSpan w:val="3"/>
            <w:tcBorders>
              <w:top w:val="single" w:sz="4" w:space="0" w:color="auto"/>
              <w:left w:val="single" w:sz="4" w:space="0" w:color="auto"/>
              <w:bottom w:val="single" w:sz="4" w:space="0" w:color="auto"/>
              <w:right w:val="single" w:sz="4" w:space="0" w:color="auto"/>
            </w:tcBorders>
            <w:hideMark/>
          </w:tcPr>
          <w:p w14:paraId="1B5BB75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128.4</w:t>
            </w:r>
          </w:p>
        </w:tc>
        <w:tc>
          <w:tcPr>
            <w:tcW w:w="262" w:type="pct"/>
            <w:tcBorders>
              <w:top w:val="single" w:sz="4" w:space="0" w:color="auto"/>
              <w:left w:val="single" w:sz="4" w:space="0" w:color="auto"/>
              <w:bottom w:val="single" w:sz="4" w:space="0" w:color="auto"/>
              <w:right w:val="single" w:sz="4" w:space="0" w:color="auto"/>
            </w:tcBorders>
            <w:hideMark/>
          </w:tcPr>
          <w:p w14:paraId="289666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w:t>
            </w:r>
          </w:p>
        </w:tc>
        <w:tc>
          <w:tcPr>
            <w:tcW w:w="309" w:type="pct"/>
            <w:gridSpan w:val="5"/>
            <w:tcBorders>
              <w:top w:val="single" w:sz="4" w:space="0" w:color="auto"/>
              <w:left w:val="single" w:sz="4" w:space="0" w:color="auto"/>
              <w:bottom w:val="single" w:sz="4" w:space="0" w:color="auto"/>
              <w:right w:val="single" w:sz="4" w:space="0" w:color="auto"/>
            </w:tcBorders>
            <w:hideMark/>
          </w:tcPr>
          <w:p w14:paraId="2CF8049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w:t>
            </w:r>
          </w:p>
        </w:tc>
        <w:tc>
          <w:tcPr>
            <w:tcW w:w="255" w:type="pct"/>
            <w:gridSpan w:val="2"/>
            <w:tcBorders>
              <w:top w:val="single" w:sz="4" w:space="0" w:color="auto"/>
              <w:left w:val="single" w:sz="4" w:space="0" w:color="auto"/>
              <w:bottom w:val="single" w:sz="4" w:space="0" w:color="auto"/>
              <w:right w:val="single" w:sz="4" w:space="0" w:color="auto"/>
            </w:tcBorders>
            <w:hideMark/>
          </w:tcPr>
          <w:p w14:paraId="41D400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w:t>
            </w:r>
          </w:p>
        </w:tc>
        <w:tc>
          <w:tcPr>
            <w:tcW w:w="310" w:type="pct"/>
            <w:gridSpan w:val="2"/>
            <w:tcBorders>
              <w:top w:val="single" w:sz="4" w:space="0" w:color="auto"/>
              <w:left w:val="single" w:sz="4" w:space="0" w:color="auto"/>
              <w:bottom w:val="single" w:sz="4" w:space="0" w:color="auto"/>
              <w:right w:val="single" w:sz="4" w:space="0" w:color="auto"/>
            </w:tcBorders>
            <w:hideMark/>
          </w:tcPr>
          <w:p w14:paraId="7D210F9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w:t>
            </w:r>
          </w:p>
        </w:tc>
      </w:tr>
      <w:tr w:rsidR="00F11FE7" w:rsidRPr="005731B0" w14:paraId="5411DEBF"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1692B05B"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148462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35C5D713"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01D8C68D"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hideMark/>
          </w:tcPr>
          <w:p w14:paraId="7445D01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hideMark/>
          </w:tcPr>
          <w:p w14:paraId="354DA78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hideMark/>
          </w:tcPr>
          <w:p w14:paraId="7F21B3D8"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hideMark/>
          </w:tcPr>
          <w:p w14:paraId="4AFD6DB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hideMark/>
          </w:tcPr>
          <w:p w14:paraId="7765DB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140.8</w:t>
            </w:r>
          </w:p>
        </w:tc>
        <w:tc>
          <w:tcPr>
            <w:tcW w:w="309" w:type="pct"/>
            <w:gridSpan w:val="5"/>
            <w:tcBorders>
              <w:top w:val="single" w:sz="4" w:space="0" w:color="auto"/>
              <w:left w:val="single" w:sz="4" w:space="0" w:color="auto"/>
              <w:bottom w:val="single" w:sz="4" w:space="0" w:color="auto"/>
              <w:right w:val="single" w:sz="4" w:space="0" w:color="auto"/>
            </w:tcBorders>
            <w:hideMark/>
          </w:tcPr>
          <w:p w14:paraId="19A15EF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140.8</w:t>
            </w:r>
          </w:p>
        </w:tc>
        <w:tc>
          <w:tcPr>
            <w:tcW w:w="255" w:type="pct"/>
            <w:gridSpan w:val="2"/>
            <w:tcBorders>
              <w:top w:val="single" w:sz="4" w:space="0" w:color="auto"/>
              <w:left w:val="single" w:sz="4" w:space="0" w:color="auto"/>
              <w:bottom w:val="single" w:sz="4" w:space="0" w:color="auto"/>
              <w:right w:val="single" w:sz="4" w:space="0" w:color="auto"/>
            </w:tcBorders>
            <w:hideMark/>
          </w:tcPr>
          <w:p w14:paraId="5EC4F1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140.8</w:t>
            </w:r>
          </w:p>
        </w:tc>
        <w:tc>
          <w:tcPr>
            <w:tcW w:w="310" w:type="pct"/>
            <w:gridSpan w:val="2"/>
            <w:tcBorders>
              <w:top w:val="single" w:sz="4" w:space="0" w:color="auto"/>
              <w:left w:val="single" w:sz="4" w:space="0" w:color="auto"/>
              <w:bottom w:val="single" w:sz="4" w:space="0" w:color="auto"/>
              <w:right w:val="single" w:sz="4" w:space="0" w:color="auto"/>
            </w:tcBorders>
            <w:hideMark/>
          </w:tcPr>
          <w:p w14:paraId="4474E8C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140.8</w:t>
            </w:r>
          </w:p>
        </w:tc>
      </w:tr>
      <w:tr w:rsidR="00F11FE7" w:rsidRPr="005731B0" w14:paraId="16E663F9"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4C9B2CC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непродовольственные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78120E5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67BCC19F"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4F5CDC95"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hideMark/>
          </w:tcPr>
          <w:p w14:paraId="3887289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hideMark/>
          </w:tcPr>
          <w:p w14:paraId="342C978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hideMark/>
          </w:tcPr>
          <w:p w14:paraId="2DBEB14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hideMark/>
          </w:tcPr>
          <w:p w14:paraId="07A394FD"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hideMark/>
          </w:tcPr>
          <w:p w14:paraId="2997571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280.5</w:t>
            </w:r>
          </w:p>
        </w:tc>
        <w:tc>
          <w:tcPr>
            <w:tcW w:w="309" w:type="pct"/>
            <w:gridSpan w:val="5"/>
            <w:tcBorders>
              <w:top w:val="single" w:sz="4" w:space="0" w:color="auto"/>
              <w:left w:val="single" w:sz="4" w:space="0" w:color="auto"/>
              <w:bottom w:val="single" w:sz="4" w:space="0" w:color="auto"/>
              <w:right w:val="single" w:sz="4" w:space="0" w:color="auto"/>
            </w:tcBorders>
            <w:hideMark/>
          </w:tcPr>
          <w:p w14:paraId="2DF616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280.5</w:t>
            </w:r>
          </w:p>
        </w:tc>
        <w:tc>
          <w:tcPr>
            <w:tcW w:w="255" w:type="pct"/>
            <w:gridSpan w:val="2"/>
            <w:tcBorders>
              <w:top w:val="single" w:sz="4" w:space="0" w:color="auto"/>
              <w:left w:val="single" w:sz="4" w:space="0" w:color="auto"/>
              <w:bottom w:val="single" w:sz="4" w:space="0" w:color="auto"/>
              <w:right w:val="single" w:sz="4" w:space="0" w:color="auto"/>
            </w:tcBorders>
            <w:hideMark/>
          </w:tcPr>
          <w:p w14:paraId="54C46F9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354.5</w:t>
            </w:r>
          </w:p>
        </w:tc>
        <w:tc>
          <w:tcPr>
            <w:tcW w:w="310" w:type="pct"/>
            <w:gridSpan w:val="2"/>
            <w:tcBorders>
              <w:top w:val="single" w:sz="4" w:space="0" w:color="auto"/>
              <w:left w:val="single" w:sz="4" w:space="0" w:color="auto"/>
              <w:bottom w:val="single" w:sz="4" w:space="0" w:color="auto"/>
              <w:right w:val="single" w:sz="4" w:space="0" w:color="auto"/>
            </w:tcBorders>
            <w:hideMark/>
          </w:tcPr>
          <w:p w14:paraId="0EF98E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354.5</w:t>
            </w:r>
          </w:p>
        </w:tc>
      </w:tr>
      <w:tr w:rsidR="00F11FE7" w:rsidRPr="005731B0" w14:paraId="2FD68C41"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1F96037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hideMark/>
          </w:tcPr>
          <w:p w14:paraId="591025C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5B852D0F"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hideMark/>
          </w:tcPr>
          <w:p w14:paraId="1F1E916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1101.1</w:t>
            </w:r>
          </w:p>
        </w:tc>
        <w:tc>
          <w:tcPr>
            <w:tcW w:w="252" w:type="pct"/>
            <w:tcBorders>
              <w:top w:val="single" w:sz="4" w:space="0" w:color="auto"/>
              <w:left w:val="single" w:sz="4" w:space="0" w:color="auto"/>
              <w:bottom w:val="single" w:sz="4" w:space="0" w:color="auto"/>
              <w:right w:val="single" w:sz="4" w:space="0" w:color="auto"/>
            </w:tcBorders>
            <w:hideMark/>
          </w:tcPr>
          <w:p w14:paraId="72BC3CE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1101.1</w:t>
            </w:r>
          </w:p>
        </w:tc>
        <w:tc>
          <w:tcPr>
            <w:tcW w:w="281" w:type="pct"/>
            <w:tcBorders>
              <w:top w:val="single" w:sz="4" w:space="0" w:color="auto"/>
              <w:left w:val="single" w:sz="4" w:space="0" w:color="auto"/>
              <w:bottom w:val="single" w:sz="4" w:space="0" w:color="auto"/>
              <w:right w:val="single" w:sz="4" w:space="0" w:color="auto"/>
            </w:tcBorders>
            <w:hideMark/>
          </w:tcPr>
          <w:p w14:paraId="3A78939A"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hideMark/>
          </w:tcPr>
          <w:p w14:paraId="3EC34B32"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hideMark/>
          </w:tcPr>
          <w:p w14:paraId="652885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1099.2</w:t>
            </w:r>
          </w:p>
        </w:tc>
        <w:tc>
          <w:tcPr>
            <w:tcW w:w="262" w:type="pct"/>
            <w:tcBorders>
              <w:top w:val="single" w:sz="4" w:space="0" w:color="auto"/>
              <w:left w:val="single" w:sz="4" w:space="0" w:color="auto"/>
              <w:bottom w:val="single" w:sz="4" w:space="0" w:color="auto"/>
              <w:right w:val="single" w:sz="4" w:space="0" w:color="auto"/>
            </w:tcBorders>
            <w:hideMark/>
          </w:tcPr>
          <w:p w14:paraId="5E8C91A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587.9</w:t>
            </w:r>
          </w:p>
        </w:tc>
        <w:tc>
          <w:tcPr>
            <w:tcW w:w="309" w:type="pct"/>
            <w:gridSpan w:val="5"/>
            <w:tcBorders>
              <w:top w:val="single" w:sz="4" w:space="0" w:color="auto"/>
              <w:left w:val="single" w:sz="4" w:space="0" w:color="auto"/>
              <w:bottom w:val="single" w:sz="4" w:space="0" w:color="auto"/>
              <w:right w:val="single" w:sz="4" w:space="0" w:color="auto"/>
            </w:tcBorders>
            <w:hideMark/>
          </w:tcPr>
          <w:p w14:paraId="51BDD1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587.9</w:t>
            </w:r>
          </w:p>
        </w:tc>
        <w:tc>
          <w:tcPr>
            <w:tcW w:w="255" w:type="pct"/>
            <w:gridSpan w:val="2"/>
            <w:tcBorders>
              <w:top w:val="single" w:sz="4" w:space="0" w:color="auto"/>
              <w:left w:val="single" w:sz="4" w:space="0" w:color="auto"/>
              <w:bottom w:val="single" w:sz="4" w:space="0" w:color="auto"/>
              <w:right w:val="single" w:sz="4" w:space="0" w:color="auto"/>
            </w:tcBorders>
            <w:hideMark/>
          </w:tcPr>
          <w:p w14:paraId="7A1DB69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587.9</w:t>
            </w:r>
          </w:p>
        </w:tc>
        <w:tc>
          <w:tcPr>
            <w:tcW w:w="310" w:type="pct"/>
            <w:gridSpan w:val="2"/>
            <w:tcBorders>
              <w:top w:val="single" w:sz="4" w:space="0" w:color="auto"/>
              <w:left w:val="single" w:sz="4" w:space="0" w:color="auto"/>
              <w:bottom w:val="single" w:sz="4" w:space="0" w:color="auto"/>
              <w:right w:val="single" w:sz="4" w:space="0" w:color="auto"/>
            </w:tcBorders>
            <w:hideMark/>
          </w:tcPr>
          <w:p w14:paraId="60F19B1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587.9</w:t>
            </w:r>
          </w:p>
        </w:tc>
      </w:tr>
      <w:tr w:rsidR="00F11FE7" w:rsidRPr="005731B0" w14:paraId="74322F19"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54CF727A"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5679C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62EB765F" w14:textId="77777777" w:rsidR="00F11FE7" w:rsidRPr="005731B0" w:rsidRDefault="00F11FE7" w:rsidP="00F3221E">
            <w:pPr>
              <w:spacing w:line="264" w:lineRule="auto"/>
              <w:rPr>
                <w:rFonts w:ascii="Times New Roman" w:eastAsia="Times New Roman" w:hAnsi="Times New Roman" w:cs="Times New Roman"/>
                <w:sz w:val="20"/>
                <w:szCs w:val="20"/>
              </w:rPr>
            </w:pPr>
          </w:p>
        </w:tc>
        <w:tc>
          <w:tcPr>
            <w:tcW w:w="360" w:type="pct"/>
            <w:gridSpan w:val="2"/>
            <w:tcBorders>
              <w:top w:val="single" w:sz="4" w:space="0" w:color="auto"/>
              <w:left w:val="single" w:sz="4" w:space="0" w:color="auto"/>
              <w:bottom w:val="single" w:sz="4" w:space="0" w:color="auto"/>
              <w:right w:val="single" w:sz="4" w:space="0" w:color="auto"/>
            </w:tcBorders>
            <w:hideMark/>
          </w:tcPr>
          <w:p w14:paraId="7E290A3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2391.6</w:t>
            </w:r>
          </w:p>
        </w:tc>
        <w:tc>
          <w:tcPr>
            <w:tcW w:w="252" w:type="pct"/>
            <w:tcBorders>
              <w:top w:val="single" w:sz="4" w:space="0" w:color="auto"/>
              <w:left w:val="single" w:sz="4" w:space="0" w:color="auto"/>
              <w:bottom w:val="single" w:sz="4" w:space="0" w:color="auto"/>
              <w:right w:val="single" w:sz="4" w:space="0" w:color="auto"/>
            </w:tcBorders>
            <w:hideMark/>
          </w:tcPr>
          <w:p w14:paraId="077A4C9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2369.4</w:t>
            </w:r>
          </w:p>
        </w:tc>
        <w:tc>
          <w:tcPr>
            <w:tcW w:w="281" w:type="pct"/>
            <w:tcBorders>
              <w:top w:val="single" w:sz="4" w:space="0" w:color="auto"/>
              <w:left w:val="single" w:sz="4" w:space="0" w:color="auto"/>
              <w:bottom w:val="single" w:sz="4" w:space="0" w:color="auto"/>
              <w:right w:val="single" w:sz="4" w:space="0" w:color="auto"/>
            </w:tcBorders>
            <w:hideMark/>
          </w:tcPr>
          <w:p w14:paraId="79D9A1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2369.6</w:t>
            </w:r>
          </w:p>
        </w:tc>
        <w:tc>
          <w:tcPr>
            <w:tcW w:w="316" w:type="pct"/>
            <w:tcBorders>
              <w:top w:val="single" w:sz="4" w:space="0" w:color="auto"/>
              <w:left w:val="single" w:sz="4" w:space="0" w:color="auto"/>
              <w:bottom w:val="single" w:sz="4" w:space="0" w:color="auto"/>
              <w:right w:val="single" w:sz="4" w:space="0" w:color="auto"/>
            </w:tcBorders>
            <w:hideMark/>
          </w:tcPr>
          <w:p w14:paraId="2D1F8C4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2369.8</w:t>
            </w:r>
          </w:p>
        </w:tc>
        <w:tc>
          <w:tcPr>
            <w:tcW w:w="275" w:type="pct"/>
            <w:gridSpan w:val="3"/>
            <w:tcBorders>
              <w:top w:val="single" w:sz="4" w:space="0" w:color="auto"/>
              <w:left w:val="single" w:sz="4" w:space="0" w:color="auto"/>
              <w:bottom w:val="single" w:sz="4" w:space="0" w:color="auto"/>
              <w:right w:val="single" w:sz="4" w:space="0" w:color="auto"/>
            </w:tcBorders>
            <w:hideMark/>
          </w:tcPr>
          <w:p w14:paraId="2E567DD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1239.6</w:t>
            </w:r>
          </w:p>
        </w:tc>
        <w:tc>
          <w:tcPr>
            <w:tcW w:w="262" w:type="pct"/>
            <w:tcBorders>
              <w:top w:val="single" w:sz="4" w:space="0" w:color="auto"/>
              <w:left w:val="single" w:sz="4" w:space="0" w:color="auto"/>
              <w:bottom w:val="single" w:sz="4" w:space="0" w:color="auto"/>
              <w:right w:val="single" w:sz="4" w:space="0" w:color="auto"/>
            </w:tcBorders>
            <w:hideMark/>
          </w:tcPr>
          <w:p w14:paraId="4726F52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1098.4</w:t>
            </w:r>
          </w:p>
        </w:tc>
        <w:tc>
          <w:tcPr>
            <w:tcW w:w="309" w:type="pct"/>
            <w:gridSpan w:val="5"/>
            <w:tcBorders>
              <w:top w:val="single" w:sz="4" w:space="0" w:color="auto"/>
              <w:left w:val="single" w:sz="4" w:space="0" w:color="auto"/>
              <w:bottom w:val="single" w:sz="4" w:space="0" w:color="auto"/>
              <w:right w:val="single" w:sz="4" w:space="0" w:color="auto"/>
            </w:tcBorders>
            <w:hideMark/>
          </w:tcPr>
          <w:p w14:paraId="3C97B4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1098.4</w:t>
            </w:r>
          </w:p>
        </w:tc>
        <w:tc>
          <w:tcPr>
            <w:tcW w:w="255" w:type="pct"/>
            <w:gridSpan w:val="2"/>
            <w:tcBorders>
              <w:top w:val="single" w:sz="4" w:space="0" w:color="auto"/>
              <w:left w:val="single" w:sz="4" w:space="0" w:color="auto"/>
              <w:bottom w:val="single" w:sz="4" w:space="0" w:color="auto"/>
              <w:right w:val="single" w:sz="4" w:space="0" w:color="auto"/>
            </w:tcBorders>
            <w:hideMark/>
          </w:tcPr>
          <w:p w14:paraId="22FA62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1338.4</w:t>
            </w:r>
          </w:p>
        </w:tc>
        <w:tc>
          <w:tcPr>
            <w:tcW w:w="310" w:type="pct"/>
            <w:gridSpan w:val="2"/>
            <w:tcBorders>
              <w:top w:val="single" w:sz="4" w:space="0" w:color="auto"/>
              <w:left w:val="single" w:sz="4" w:space="0" w:color="auto"/>
              <w:bottom w:val="single" w:sz="4" w:space="0" w:color="auto"/>
              <w:right w:val="single" w:sz="4" w:space="0" w:color="auto"/>
            </w:tcBorders>
            <w:hideMark/>
          </w:tcPr>
          <w:p w14:paraId="7AA3AD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1338.4</w:t>
            </w:r>
          </w:p>
        </w:tc>
      </w:tr>
      <w:tr w:rsidR="00F11FE7" w:rsidRPr="005731B0" w14:paraId="436DA59D" w14:textId="77777777" w:rsidTr="00611E38">
        <w:trPr>
          <w:trHeight w:val="74"/>
        </w:trPr>
        <w:tc>
          <w:tcPr>
            <w:tcW w:w="5000" w:type="pct"/>
            <w:gridSpan w:val="22"/>
            <w:tcBorders>
              <w:top w:val="single" w:sz="4" w:space="0" w:color="auto"/>
              <w:left w:val="single" w:sz="4" w:space="0" w:color="auto"/>
              <w:bottom w:val="single" w:sz="4" w:space="0" w:color="auto"/>
              <w:right w:val="single" w:sz="4" w:space="0" w:color="auto"/>
            </w:tcBorders>
            <w:hideMark/>
          </w:tcPr>
          <w:p w14:paraId="4445C39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23644761"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60775A7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hideMark/>
          </w:tcPr>
          <w:p w14:paraId="5DD7612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2AB7C72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197</w:t>
            </w:r>
          </w:p>
        </w:tc>
        <w:tc>
          <w:tcPr>
            <w:tcW w:w="360" w:type="pct"/>
            <w:gridSpan w:val="2"/>
            <w:tcBorders>
              <w:top w:val="single" w:sz="4" w:space="0" w:color="auto"/>
              <w:left w:val="single" w:sz="4" w:space="0" w:color="auto"/>
              <w:bottom w:val="single" w:sz="4" w:space="0" w:color="auto"/>
              <w:right w:val="single" w:sz="4" w:space="0" w:color="auto"/>
            </w:tcBorders>
            <w:hideMark/>
          </w:tcPr>
          <w:p w14:paraId="6760DC4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w:t>
            </w:r>
          </w:p>
        </w:tc>
        <w:tc>
          <w:tcPr>
            <w:tcW w:w="252" w:type="pct"/>
            <w:tcBorders>
              <w:top w:val="single" w:sz="4" w:space="0" w:color="auto"/>
              <w:left w:val="single" w:sz="4" w:space="0" w:color="auto"/>
              <w:bottom w:val="single" w:sz="4" w:space="0" w:color="auto"/>
              <w:right w:val="single" w:sz="4" w:space="0" w:color="auto"/>
            </w:tcBorders>
            <w:hideMark/>
          </w:tcPr>
          <w:p w14:paraId="09F006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w:t>
            </w:r>
          </w:p>
        </w:tc>
        <w:tc>
          <w:tcPr>
            <w:tcW w:w="281" w:type="pct"/>
            <w:tcBorders>
              <w:top w:val="single" w:sz="4" w:space="0" w:color="auto"/>
              <w:left w:val="single" w:sz="4" w:space="0" w:color="auto"/>
              <w:bottom w:val="single" w:sz="4" w:space="0" w:color="auto"/>
              <w:right w:val="single" w:sz="4" w:space="0" w:color="auto"/>
            </w:tcBorders>
            <w:hideMark/>
          </w:tcPr>
          <w:p w14:paraId="58234F9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84.5</w:t>
            </w:r>
          </w:p>
        </w:tc>
        <w:tc>
          <w:tcPr>
            <w:tcW w:w="316" w:type="pct"/>
            <w:tcBorders>
              <w:top w:val="single" w:sz="4" w:space="0" w:color="auto"/>
              <w:left w:val="single" w:sz="4" w:space="0" w:color="auto"/>
              <w:bottom w:val="single" w:sz="4" w:space="0" w:color="auto"/>
              <w:right w:val="single" w:sz="4" w:space="0" w:color="auto"/>
            </w:tcBorders>
            <w:hideMark/>
          </w:tcPr>
          <w:p w14:paraId="5DB258E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81.3</w:t>
            </w:r>
          </w:p>
        </w:tc>
        <w:tc>
          <w:tcPr>
            <w:tcW w:w="275" w:type="pct"/>
            <w:gridSpan w:val="3"/>
            <w:tcBorders>
              <w:top w:val="single" w:sz="4" w:space="0" w:color="auto"/>
              <w:left w:val="single" w:sz="4" w:space="0" w:color="auto"/>
              <w:bottom w:val="single" w:sz="4" w:space="0" w:color="auto"/>
              <w:right w:val="single" w:sz="4" w:space="0" w:color="auto"/>
            </w:tcBorders>
            <w:hideMark/>
          </w:tcPr>
          <w:p w14:paraId="1E08B2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81.3</w:t>
            </w:r>
          </w:p>
        </w:tc>
        <w:tc>
          <w:tcPr>
            <w:tcW w:w="262" w:type="pct"/>
            <w:tcBorders>
              <w:top w:val="single" w:sz="4" w:space="0" w:color="auto"/>
              <w:left w:val="single" w:sz="4" w:space="0" w:color="auto"/>
              <w:bottom w:val="single" w:sz="4" w:space="0" w:color="auto"/>
              <w:right w:val="single" w:sz="4" w:space="0" w:color="auto"/>
            </w:tcBorders>
            <w:hideMark/>
          </w:tcPr>
          <w:p w14:paraId="4EC57D0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81.3</w:t>
            </w:r>
          </w:p>
        </w:tc>
        <w:tc>
          <w:tcPr>
            <w:tcW w:w="309" w:type="pct"/>
            <w:gridSpan w:val="5"/>
            <w:tcBorders>
              <w:top w:val="single" w:sz="4" w:space="0" w:color="auto"/>
              <w:left w:val="single" w:sz="4" w:space="0" w:color="auto"/>
              <w:bottom w:val="single" w:sz="4" w:space="0" w:color="auto"/>
              <w:right w:val="single" w:sz="4" w:space="0" w:color="auto"/>
            </w:tcBorders>
            <w:hideMark/>
          </w:tcPr>
          <w:p w14:paraId="095B29B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w:t>
            </w:r>
          </w:p>
        </w:tc>
        <w:tc>
          <w:tcPr>
            <w:tcW w:w="255" w:type="pct"/>
            <w:gridSpan w:val="2"/>
            <w:tcBorders>
              <w:top w:val="single" w:sz="4" w:space="0" w:color="auto"/>
              <w:left w:val="single" w:sz="4" w:space="0" w:color="auto"/>
              <w:bottom w:val="single" w:sz="4" w:space="0" w:color="auto"/>
              <w:right w:val="single" w:sz="4" w:space="0" w:color="auto"/>
            </w:tcBorders>
            <w:hideMark/>
          </w:tcPr>
          <w:p w14:paraId="095C7B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174</w:t>
            </w:r>
          </w:p>
        </w:tc>
        <w:tc>
          <w:tcPr>
            <w:tcW w:w="310" w:type="pct"/>
            <w:gridSpan w:val="2"/>
            <w:tcBorders>
              <w:top w:val="single" w:sz="4" w:space="0" w:color="auto"/>
              <w:left w:val="single" w:sz="4" w:space="0" w:color="auto"/>
              <w:bottom w:val="single" w:sz="4" w:space="0" w:color="auto"/>
              <w:right w:val="single" w:sz="4" w:space="0" w:color="auto"/>
            </w:tcBorders>
            <w:hideMark/>
          </w:tcPr>
          <w:p w14:paraId="3BF7903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174</w:t>
            </w:r>
          </w:p>
        </w:tc>
      </w:tr>
      <w:tr w:rsidR="00F11FE7" w:rsidRPr="005731B0" w14:paraId="7D68F167"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59130CF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4AE5001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4E41AA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360" w:type="pct"/>
            <w:gridSpan w:val="2"/>
            <w:tcBorders>
              <w:top w:val="single" w:sz="4" w:space="0" w:color="auto"/>
              <w:left w:val="single" w:sz="4" w:space="0" w:color="auto"/>
              <w:bottom w:val="single" w:sz="4" w:space="0" w:color="auto"/>
              <w:right w:val="single" w:sz="4" w:space="0" w:color="auto"/>
            </w:tcBorders>
            <w:hideMark/>
          </w:tcPr>
          <w:p w14:paraId="4846485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252" w:type="pct"/>
            <w:tcBorders>
              <w:top w:val="single" w:sz="4" w:space="0" w:color="auto"/>
              <w:left w:val="single" w:sz="4" w:space="0" w:color="auto"/>
              <w:bottom w:val="single" w:sz="4" w:space="0" w:color="auto"/>
              <w:right w:val="single" w:sz="4" w:space="0" w:color="auto"/>
            </w:tcBorders>
            <w:hideMark/>
          </w:tcPr>
          <w:p w14:paraId="4B531F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281" w:type="pct"/>
            <w:tcBorders>
              <w:top w:val="single" w:sz="4" w:space="0" w:color="auto"/>
              <w:left w:val="single" w:sz="4" w:space="0" w:color="auto"/>
              <w:bottom w:val="single" w:sz="4" w:space="0" w:color="auto"/>
              <w:right w:val="single" w:sz="4" w:space="0" w:color="auto"/>
            </w:tcBorders>
            <w:hideMark/>
          </w:tcPr>
          <w:p w14:paraId="4EFCC8D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316" w:type="pct"/>
            <w:tcBorders>
              <w:top w:val="single" w:sz="4" w:space="0" w:color="auto"/>
              <w:left w:val="single" w:sz="4" w:space="0" w:color="auto"/>
              <w:bottom w:val="single" w:sz="4" w:space="0" w:color="auto"/>
              <w:right w:val="single" w:sz="4" w:space="0" w:color="auto"/>
            </w:tcBorders>
            <w:hideMark/>
          </w:tcPr>
          <w:p w14:paraId="52B303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275" w:type="pct"/>
            <w:gridSpan w:val="3"/>
            <w:tcBorders>
              <w:top w:val="single" w:sz="4" w:space="0" w:color="auto"/>
              <w:left w:val="single" w:sz="4" w:space="0" w:color="auto"/>
              <w:bottom w:val="single" w:sz="4" w:space="0" w:color="auto"/>
              <w:right w:val="single" w:sz="4" w:space="0" w:color="auto"/>
            </w:tcBorders>
            <w:hideMark/>
          </w:tcPr>
          <w:p w14:paraId="38AA91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262" w:type="pct"/>
            <w:tcBorders>
              <w:top w:val="single" w:sz="4" w:space="0" w:color="auto"/>
              <w:left w:val="single" w:sz="4" w:space="0" w:color="auto"/>
              <w:bottom w:val="single" w:sz="4" w:space="0" w:color="auto"/>
              <w:right w:val="single" w:sz="4" w:space="0" w:color="auto"/>
            </w:tcBorders>
            <w:hideMark/>
          </w:tcPr>
          <w:p w14:paraId="028ADC5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930</w:t>
            </w:r>
          </w:p>
        </w:tc>
        <w:tc>
          <w:tcPr>
            <w:tcW w:w="309" w:type="pct"/>
            <w:gridSpan w:val="5"/>
            <w:tcBorders>
              <w:top w:val="single" w:sz="4" w:space="0" w:color="auto"/>
              <w:left w:val="single" w:sz="4" w:space="0" w:color="auto"/>
              <w:bottom w:val="single" w:sz="4" w:space="0" w:color="auto"/>
              <w:right w:val="single" w:sz="4" w:space="0" w:color="auto"/>
            </w:tcBorders>
            <w:hideMark/>
          </w:tcPr>
          <w:p w14:paraId="2434AA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905</w:t>
            </w:r>
          </w:p>
        </w:tc>
        <w:tc>
          <w:tcPr>
            <w:tcW w:w="255" w:type="pct"/>
            <w:gridSpan w:val="2"/>
            <w:tcBorders>
              <w:top w:val="single" w:sz="4" w:space="0" w:color="auto"/>
              <w:left w:val="single" w:sz="4" w:space="0" w:color="auto"/>
              <w:bottom w:val="single" w:sz="4" w:space="0" w:color="auto"/>
              <w:right w:val="single" w:sz="4" w:space="0" w:color="auto"/>
            </w:tcBorders>
            <w:hideMark/>
          </w:tcPr>
          <w:p w14:paraId="1376805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905</w:t>
            </w:r>
          </w:p>
        </w:tc>
        <w:tc>
          <w:tcPr>
            <w:tcW w:w="310" w:type="pct"/>
            <w:gridSpan w:val="2"/>
            <w:tcBorders>
              <w:top w:val="single" w:sz="4" w:space="0" w:color="auto"/>
              <w:left w:val="single" w:sz="4" w:space="0" w:color="auto"/>
              <w:bottom w:val="single" w:sz="4" w:space="0" w:color="auto"/>
              <w:right w:val="single" w:sz="4" w:space="0" w:color="auto"/>
            </w:tcBorders>
            <w:hideMark/>
          </w:tcPr>
          <w:p w14:paraId="4425E90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905</w:t>
            </w:r>
          </w:p>
        </w:tc>
      </w:tr>
      <w:tr w:rsidR="00F11FE7" w:rsidRPr="005731B0" w14:paraId="4BF9E0E7"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3E01EA0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hideMark/>
          </w:tcPr>
          <w:p w14:paraId="6A7C51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hideMark/>
          </w:tcPr>
          <w:p w14:paraId="3E5293B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720</w:t>
            </w:r>
          </w:p>
        </w:tc>
        <w:tc>
          <w:tcPr>
            <w:tcW w:w="360" w:type="pct"/>
            <w:gridSpan w:val="2"/>
            <w:tcBorders>
              <w:top w:val="single" w:sz="4" w:space="0" w:color="auto"/>
              <w:left w:val="single" w:sz="4" w:space="0" w:color="auto"/>
              <w:bottom w:val="single" w:sz="4" w:space="0" w:color="auto"/>
              <w:right w:val="single" w:sz="4" w:space="0" w:color="auto"/>
            </w:tcBorders>
            <w:hideMark/>
          </w:tcPr>
          <w:p w14:paraId="00F91A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570</w:t>
            </w:r>
          </w:p>
        </w:tc>
        <w:tc>
          <w:tcPr>
            <w:tcW w:w="252" w:type="pct"/>
            <w:tcBorders>
              <w:top w:val="single" w:sz="4" w:space="0" w:color="auto"/>
              <w:left w:val="single" w:sz="4" w:space="0" w:color="auto"/>
              <w:bottom w:val="single" w:sz="4" w:space="0" w:color="auto"/>
              <w:right w:val="single" w:sz="4" w:space="0" w:color="auto"/>
            </w:tcBorders>
            <w:hideMark/>
          </w:tcPr>
          <w:p w14:paraId="6F7332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570</w:t>
            </w:r>
          </w:p>
        </w:tc>
        <w:tc>
          <w:tcPr>
            <w:tcW w:w="281" w:type="pct"/>
            <w:tcBorders>
              <w:top w:val="single" w:sz="4" w:space="0" w:color="auto"/>
              <w:left w:val="single" w:sz="4" w:space="0" w:color="auto"/>
              <w:bottom w:val="single" w:sz="4" w:space="0" w:color="auto"/>
              <w:right w:val="single" w:sz="4" w:space="0" w:color="auto"/>
            </w:tcBorders>
            <w:hideMark/>
          </w:tcPr>
          <w:p w14:paraId="31599E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570</w:t>
            </w:r>
          </w:p>
        </w:tc>
        <w:tc>
          <w:tcPr>
            <w:tcW w:w="316" w:type="pct"/>
            <w:tcBorders>
              <w:top w:val="single" w:sz="4" w:space="0" w:color="auto"/>
              <w:left w:val="single" w:sz="4" w:space="0" w:color="auto"/>
              <w:bottom w:val="single" w:sz="4" w:space="0" w:color="auto"/>
              <w:right w:val="single" w:sz="4" w:space="0" w:color="auto"/>
            </w:tcBorders>
            <w:hideMark/>
          </w:tcPr>
          <w:p w14:paraId="562D0BF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570</w:t>
            </w:r>
          </w:p>
        </w:tc>
        <w:tc>
          <w:tcPr>
            <w:tcW w:w="275" w:type="pct"/>
            <w:gridSpan w:val="3"/>
            <w:tcBorders>
              <w:top w:val="single" w:sz="4" w:space="0" w:color="auto"/>
              <w:left w:val="single" w:sz="4" w:space="0" w:color="auto"/>
              <w:bottom w:val="single" w:sz="4" w:space="0" w:color="auto"/>
              <w:right w:val="single" w:sz="4" w:space="0" w:color="auto"/>
            </w:tcBorders>
            <w:hideMark/>
          </w:tcPr>
          <w:p w14:paraId="1931BEA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671.5</w:t>
            </w:r>
          </w:p>
        </w:tc>
        <w:tc>
          <w:tcPr>
            <w:tcW w:w="262" w:type="pct"/>
            <w:tcBorders>
              <w:top w:val="single" w:sz="4" w:space="0" w:color="auto"/>
              <w:left w:val="single" w:sz="4" w:space="0" w:color="auto"/>
              <w:bottom w:val="single" w:sz="4" w:space="0" w:color="auto"/>
              <w:right w:val="single" w:sz="4" w:space="0" w:color="auto"/>
            </w:tcBorders>
            <w:hideMark/>
          </w:tcPr>
          <w:p w14:paraId="246AF88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641.5</w:t>
            </w:r>
          </w:p>
        </w:tc>
        <w:tc>
          <w:tcPr>
            <w:tcW w:w="309" w:type="pct"/>
            <w:gridSpan w:val="5"/>
            <w:tcBorders>
              <w:top w:val="single" w:sz="4" w:space="0" w:color="auto"/>
              <w:left w:val="single" w:sz="4" w:space="0" w:color="auto"/>
              <w:bottom w:val="single" w:sz="4" w:space="0" w:color="auto"/>
              <w:right w:val="single" w:sz="4" w:space="0" w:color="auto"/>
            </w:tcBorders>
            <w:hideMark/>
          </w:tcPr>
          <w:p w14:paraId="36CD75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443</w:t>
            </w:r>
          </w:p>
        </w:tc>
        <w:tc>
          <w:tcPr>
            <w:tcW w:w="255" w:type="pct"/>
            <w:gridSpan w:val="2"/>
            <w:tcBorders>
              <w:top w:val="single" w:sz="4" w:space="0" w:color="auto"/>
              <w:left w:val="single" w:sz="4" w:space="0" w:color="auto"/>
              <w:bottom w:val="single" w:sz="4" w:space="0" w:color="auto"/>
              <w:right w:val="single" w:sz="4" w:space="0" w:color="auto"/>
            </w:tcBorders>
            <w:hideMark/>
          </w:tcPr>
          <w:p w14:paraId="0326CE3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443</w:t>
            </w:r>
          </w:p>
        </w:tc>
        <w:tc>
          <w:tcPr>
            <w:tcW w:w="310" w:type="pct"/>
            <w:gridSpan w:val="2"/>
            <w:tcBorders>
              <w:top w:val="single" w:sz="4" w:space="0" w:color="auto"/>
              <w:left w:val="single" w:sz="4" w:space="0" w:color="auto"/>
              <w:bottom w:val="single" w:sz="4" w:space="0" w:color="auto"/>
              <w:right w:val="single" w:sz="4" w:space="0" w:color="auto"/>
            </w:tcBorders>
            <w:hideMark/>
          </w:tcPr>
          <w:p w14:paraId="02C148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443</w:t>
            </w:r>
          </w:p>
        </w:tc>
      </w:tr>
      <w:tr w:rsidR="00F11FE7" w:rsidRPr="005731B0" w14:paraId="49328AAD" w14:textId="77777777" w:rsidTr="00611E38">
        <w:trPr>
          <w:trHeight w:val="74"/>
        </w:trPr>
        <w:tc>
          <w:tcPr>
            <w:tcW w:w="5000" w:type="pct"/>
            <w:gridSpan w:val="22"/>
            <w:tcBorders>
              <w:top w:val="single" w:sz="4" w:space="0" w:color="auto"/>
              <w:left w:val="single" w:sz="4" w:space="0" w:color="auto"/>
              <w:bottom w:val="single" w:sz="4" w:space="0" w:color="auto"/>
              <w:right w:val="single" w:sz="4" w:space="0" w:color="auto"/>
            </w:tcBorders>
            <w:hideMark/>
          </w:tcPr>
          <w:p w14:paraId="4C35DB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r>
      <w:tr w:rsidR="00F11FE7" w:rsidRPr="005731B0" w14:paraId="71ABE4E9"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32FEEC22"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hideMark/>
          </w:tcPr>
          <w:p w14:paraId="78B5B3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hideMark/>
          </w:tcPr>
          <w:p w14:paraId="6DBA36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134</w:t>
            </w:r>
          </w:p>
        </w:tc>
        <w:tc>
          <w:tcPr>
            <w:tcW w:w="360" w:type="pct"/>
            <w:gridSpan w:val="2"/>
            <w:tcBorders>
              <w:top w:val="single" w:sz="4" w:space="0" w:color="auto"/>
              <w:left w:val="single" w:sz="4" w:space="0" w:color="auto"/>
              <w:bottom w:val="single" w:sz="4" w:space="0" w:color="auto"/>
              <w:right w:val="single" w:sz="4" w:space="0" w:color="auto"/>
            </w:tcBorders>
            <w:hideMark/>
          </w:tcPr>
          <w:p w14:paraId="1BB7B0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w:t>
            </w:r>
          </w:p>
        </w:tc>
        <w:tc>
          <w:tcPr>
            <w:tcW w:w="252" w:type="pct"/>
            <w:tcBorders>
              <w:top w:val="single" w:sz="4" w:space="0" w:color="auto"/>
              <w:left w:val="single" w:sz="4" w:space="0" w:color="auto"/>
              <w:bottom w:val="single" w:sz="4" w:space="0" w:color="auto"/>
              <w:right w:val="single" w:sz="4" w:space="0" w:color="auto"/>
            </w:tcBorders>
            <w:hideMark/>
          </w:tcPr>
          <w:p w14:paraId="70F8A9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w:t>
            </w:r>
          </w:p>
        </w:tc>
        <w:tc>
          <w:tcPr>
            <w:tcW w:w="281" w:type="pct"/>
            <w:tcBorders>
              <w:top w:val="single" w:sz="4" w:space="0" w:color="auto"/>
              <w:left w:val="single" w:sz="4" w:space="0" w:color="auto"/>
              <w:bottom w:val="single" w:sz="4" w:space="0" w:color="auto"/>
              <w:right w:val="single" w:sz="4" w:space="0" w:color="auto"/>
            </w:tcBorders>
            <w:hideMark/>
          </w:tcPr>
          <w:p w14:paraId="0E83EF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56</w:t>
            </w:r>
          </w:p>
        </w:tc>
        <w:tc>
          <w:tcPr>
            <w:tcW w:w="316" w:type="pct"/>
            <w:tcBorders>
              <w:top w:val="single" w:sz="4" w:space="0" w:color="auto"/>
              <w:left w:val="single" w:sz="4" w:space="0" w:color="auto"/>
              <w:bottom w:val="single" w:sz="4" w:space="0" w:color="auto"/>
              <w:right w:val="single" w:sz="4" w:space="0" w:color="auto"/>
            </w:tcBorders>
            <w:hideMark/>
          </w:tcPr>
          <w:p w14:paraId="768402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75" w:type="pct"/>
            <w:gridSpan w:val="3"/>
            <w:tcBorders>
              <w:top w:val="single" w:sz="4" w:space="0" w:color="auto"/>
              <w:left w:val="single" w:sz="4" w:space="0" w:color="auto"/>
              <w:bottom w:val="single" w:sz="4" w:space="0" w:color="auto"/>
              <w:right w:val="single" w:sz="4" w:space="0" w:color="auto"/>
            </w:tcBorders>
            <w:hideMark/>
          </w:tcPr>
          <w:p w14:paraId="416B8D9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62" w:type="pct"/>
            <w:tcBorders>
              <w:top w:val="single" w:sz="4" w:space="0" w:color="auto"/>
              <w:left w:val="single" w:sz="4" w:space="0" w:color="auto"/>
              <w:bottom w:val="single" w:sz="4" w:space="0" w:color="auto"/>
              <w:right w:val="single" w:sz="4" w:space="0" w:color="auto"/>
            </w:tcBorders>
            <w:hideMark/>
          </w:tcPr>
          <w:p w14:paraId="5624D40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309" w:type="pct"/>
            <w:gridSpan w:val="5"/>
            <w:tcBorders>
              <w:top w:val="single" w:sz="4" w:space="0" w:color="auto"/>
              <w:left w:val="single" w:sz="4" w:space="0" w:color="auto"/>
              <w:bottom w:val="single" w:sz="4" w:space="0" w:color="auto"/>
              <w:right w:val="single" w:sz="4" w:space="0" w:color="auto"/>
            </w:tcBorders>
            <w:hideMark/>
          </w:tcPr>
          <w:p w14:paraId="5DE693B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255" w:type="pct"/>
            <w:gridSpan w:val="2"/>
            <w:tcBorders>
              <w:top w:val="single" w:sz="4" w:space="0" w:color="auto"/>
              <w:left w:val="single" w:sz="4" w:space="0" w:color="auto"/>
              <w:bottom w:val="single" w:sz="4" w:space="0" w:color="auto"/>
              <w:right w:val="single" w:sz="4" w:space="0" w:color="auto"/>
            </w:tcBorders>
            <w:hideMark/>
          </w:tcPr>
          <w:p w14:paraId="71BCB8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w:t>
            </w:r>
          </w:p>
        </w:tc>
        <w:tc>
          <w:tcPr>
            <w:tcW w:w="310" w:type="pct"/>
            <w:gridSpan w:val="2"/>
            <w:tcBorders>
              <w:top w:val="single" w:sz="4" w:space="0" w:color="auto"/>
              <w:left w:val="single" w:sz="4" w:space="0" w:color="auto"/>
              <w:bottom w:val="single" w:sz="4" w:space="0" w:color="auto"/>
              <w:right w:val="single" w:sz="4" w:space="0" w:color="auto"/>
            </w:tcBorders>
            <w:hideMark/>
          </w:tcPr>
          <w:p w14:paraId="700E5A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w:t>
            </w:r>
          </w:p>
        </w:tc>
      </w:tr>
      <w:tr w:rsidR="00F11FE7" w:rsidRPr="005731B0" w14:paraId="7CA63453"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6A79B8D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5AB566E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hideMark/>
          </w:tcPr>
          <w:p w14:paraId="7C3A62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360" w:type="pct"/>
            <w:gridSpan w:val="2"/>
            <w:tcBorders>
              <w:top w:val="single" w:sz="4" w:space="0" w:color="auto"/>
              <w:left w:val="single" w:sz="4" w:space="0" w:color="auto"/>
              <w:bottom w:val="single" w:sz="4" w:space="0" w:color="auto"/>
              <w:right w:val="single" w:sz="4" w:space="0" w:color="auto"/>
            </w:tcBorders>
            <w:hideMark/>
          </w:tcPr>
          <w:p w14:paraId="66EFD78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252" w:type="pct"/>
            <w:tcBorders>
              <w:top w:val="single" w:sz="4" w:space="0" w:color="auto"/>
              <w:left w:val="single" w:sz="4" w:space="0" w:color="auto"/>
              <w:bottom w:val="single" w:sz="4" w:space="0" w:color="auto"/>
              <w:right w:val="single" w:sz="4" w:space="0" w:color="auto"/>
            </w:tcBorders>
            <w:hideMark/>
          </w:tcPr>
          <w:p w14:paraId="1A2B6F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281" w:type="pct"/>
            <w:tcBorders>
              <w:top w:val="single" w:sz="4" w:space="0" w:color="auto"/>
              <w:left w:val="single" w:sz="4" w:space="0" w:color="auto"/>
              <w:bottom w:val="single" w:sz="4" w:space="0" w:color="auto"/>
              <w:right w:val="single" w:sz="4" w:space="0" w:color="auto"/>
            </w:tcBorders>
            <w:hideMark/>
          </w:tcPr>
          <w:p w14:paraId="0F65CEA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316" w:type="pct"/>
            <w:tcBorders>
              <w:top w:val="single" w:sz="4" w:space="0" w:color="auto"/>
              <w:left w:val="single" w:sz="4" w:space="0" w:color="auto"/>
              <w:bottom w:val="single" w:sz="4" w:space="0" w:color="auto"/>
              <w:right w:val="single" w:sz="4" w:space="0" w:color="auto"/>
            </w:tcBorders>
            <w:hideMark/>
          </w:tcPr>
          <w:p w14:paraId="4FB49BE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275" w:type="pct"/>
            <w:gridSpan w:val="3"/>
            <w:tcBorders>
              <w:top w:val="single" w:sz="4" w:space="0" w:color="auto"/>
              <w:left w:val="single" w:sz="4" w:space="0" w:color="auto"/>
              <w:bottom w:val="single" w:sz="4" w:space="0" w:color="auto"/>
              <w:right w:val="single" w:sz="4" w:space="0" w:color="auto"/>
            </w:tcBorders>
            <w:hideMark/>
          </w:tcPr>
          <w:p w14:paraId="5ECCD2B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262" w:type="pct"/>
            <w:tcBorders>
              <w:top w:val="single" w:sz="4" w:space="0" w:color="auto"/>
              <w:left w:val="single" w:sz="4" w:space="0" w:color="auto"/>
              <w:bottom w:val="single" w:sz="4" w:space="0" w:color="auto"/>
              <w:right w:val="single" w:sz="4" w:space="0" w:color="auto"/>
            </w:tcBorders>
            <w:hideMark/>
          </w:tcPr>
          <w:p w14:paraId="72BC97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w:t>
            </w:r>
          </w:p>
        </w:tc>
        <w:tc>
          <w:tcPr>
            <w:tcW w:w="309" w:type="pct"/>
            <w:gridSpan w:val="5"/>
            <w:tcBorders>
              <w:top w:val="single" w:sz="4" w:space="0" w:color="auto"/>
              <w:left w:val="single" w:sz="4" w:space="0" w:color="auto"/>
              <w:bottom w:val="single" w:sz="4" w:space="0" w:color="auto"/>
              <w:right w:val="single" w:sz="4" w:space="0" w:color="auto"/>
            </w:tcBorders>
            <w:hideMark/>
          </w:tcPr>
          <w:p w14:paraId="48079F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255" w:type="pct"/>
            <w:gridSpan w:val="2"/>
            <w:tcBorders>
              <w:top w:val="single" w:sz="4" w:space="0" w:color="auto"/>
              <w:left w:val="single" w:sz="4" w:space="0" w:color="auto"/>
              <w:bottom w:val="single" w:sz="4" w:space="0" w:color="auto"/>
              <w:right w:val="single" w:sz="4" w:space="0" w:color="auto"/>
            </w:tcBorders>
            <w:hideMark/>
          </w:tcPr>
          <w:p w14:paraId="677748F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310" w:type="pct"/>
            <w:gridSpan w:val="2"/>
            <w:tcBorders>
              <w:top w:val="single" w:sz="4" w:space="0" w:color="auto"/>
              <w:left w:val="single" w:sz="4" w:space="0" w:color="auto"/>
              <w:bottom w:val="single" w:sz="4" w:space="0" w:color="auto"/>
              <w:right w:val="single" w:sz="4" w:space="0" w:color="auto"/>
            </w:tcBorders>
            <w:hideMark/>
          </w:tcPr>
          <w:p w14:paraId="6637904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r>
      <w:tr w:rsidR="00F11FE7" w:rsidRPr="005731B0" w14:paraId="0683C37E" w14:textId="77777777" w:rsidTr="00611E38">
        <w:trPr>
          <w:trHeight w:val="74"/>
        </w:trPr>
        <w:tc>
          <w:tcPr>
            <w:tcW w:w="1633" w:type="pct"/>
            <w:tcBorders>
              <w:top w:val="single" w:sz="4" w:space="0" w:color="auto"/>
              <w:left w:val="single" w:sz="4" w:space="0" w:color="auto"/>
              <w:bottom w:val="single" w:sz="4" w:space="0" w:color="auto"/>
              <w:right w:val="single" w:sz="4" w:space="0" w:color="auto"/>
            </w:tcBorders>
            <w:hideMark/>
          </w:tcPr>
          <w:p w14:paraId="0F325A2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hideMark/>
          </w:tcPr>
          <w:p w14:paraId="19B84EC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hideMark/>
          </w:tcPr>
          <w:p w14:paraId="4EB2D0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323</w:t>
            </w:r>
          </w:p>
        </w:tc>
        <w:tc>
          <w:tcPr>
            <w:tcW w:w="360" w:type="pct"/>
            <w:gridSpan w:val="2"/>
            <w:tcBorders>
              <w:top w:val="single" w:sz="4" w:space="0" w:color="auto"/>
              <w:left w:val="single" w:sz="4" w:space="0" w:color="auto"/>
              <w:bottom w:val="single" w:sz="4" w:space="0" w:color="auto"/>
              <w:right w:val="single" w:sz="4" w:space="0" w:color="auto"/>
            </w:tcBorders>
            <w:hideMark/>
          </w:tcPr>
          <w:p w14:paraId="3D0518F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283</w:t>
            </w:r>
          </w:p>
        </w:tc>
        <w:tc>
          <w:tcPr>
            <w:tcW w:w="252" w:type="pct"/>
            <w:tcBorders>
              <w:top w:val="single" w:sz="4" w:space="0" w:color="auto"/>
              <w:left w:val="single" w:sz="4" w:space="0" w:color="auto"/>
              <w:bottom w:val="single" w:sz="4" w:space="0" w:color="auto"/>
              <w:right w:val="single" w:sz="4" w:space="0" w:color="auto"/>
            </w:tcBorders>
            <w:hideMark/>
          </w:tcPr>
          <w:p w14:paraId="079C916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283</w:t>
            </w:r>
          </w:p>
        </w:tc>
        <w:tc>
          <w:tcPr>
            <w:tcW w:w="281" w:type="pct"/>
            <w:tcBorders>
              <w:top w:val="single" w:sz="4" w:space="0" w:color="auto"/>
              <w:left w:val="single" w:sz="4" w:space="0" w:color="auto"/>
              <w:bottom w:val="single" w:sz="4" w:space="0" w:color="auto"/>
              <w:right w:val="single" w:sz="4" w:space="0" w:color="auto"/>
            </w:tcBorders>
            <w:hideMark/>
          </w:tcPr>
          <w:p w14:paraId="1C83010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283</w:t>
            </w:r>
          </w:p>
        </w:tc>
        <w:tc>
          <w:tcPr>
            <w:tcW w:w="316" w:type="pct"/>
            <w:tcBorders>
              <w:top w:val="single" w:sz="4" w:space="0" w:color="auto"/>
              <w:left w:val="single" w:sz="4" w:space="0" w:color="auto"/>
              <w:bottom w:val="single" w:sz="4" w:space="0" w:color="auto"/>
              <w:right w:val="single" w:sz="4" w:space="0" w:color="auto"/>
            </w:tcBorders>
            <w:hideMark/>
          </w:tcPr>
          <w:p w14:paraId="68CC010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283</w:t>
            </w:r>
          </w:p>
        </w:tc>
        <w:tc>
          <w:tcPr>
            <w:tcW w:w="275" w:type="pct"/>
            <w:gridSpan w:val="3"/>
            <w:tcBorders>
              <w:top w:val="single" w:sz="4" w:space="0" w:color="auto"/>
              <w:left w:val="single" w:sz="4" w:space="0" w:color="auto"/>
              <w:bottom w:val="single" w:sz="4" w:space="0" w:color="auto"/>
              <w:right w:val="single" w:sz="4" w:space="0" w:color="auto"/>
            </w:tcBorders>
            <w:hideMark/>
          </w:tcPr>
          <w:p w14:paraId="755030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296</w:t>
            </w:r>
          </w:p>
        </w:tc>
        <w:tc>
          <w:tcPr>
            <w:tcW w:w="262" w:type="pct"/>
            <w:tcBorders>
              <w:top w:val="single" w:sz="4" w:space="0" w:color="auto"/>
              <w:left w:val="single" w:sz="4" w:space="0" w:color="auto"/>
              <w:bottom w:val="single" w:sz="4" w:space="0" w:color="auto"/>
              <w:right w:val="single" w:sz="4" w:space="0" w:color="auto"/>
            </w:tcBorders>
            <w:hideMark/>
          </w:tcPr>
          <w:p w14:paraId="2072B81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280</w:t>
            </w:r>
          </w:p>
        </w:tc>
        <w:tc>
          <w:tcPr>
            <w:tcW w:w="309" w:type="pct"/>
            <w:gridSpan w:val="5"/>
            <w:tcBorders>
              <w:top w:val="single" w:sz="4" w:space="0" w:color="auto"/>
              <w:left w:val="single" w:sz="4" w:space="0" w:color="auto"/>
              <w:bottom w:val="single" w:sz="4" w:space="0" w:color="auto"/>
              <w:right w:val="single" w:sz="4" w:space="0" w:color="auto"/>
            </w:tcBorders>
            <w:hideMark/>
          </w:tcPr>
          <w:p w14:paraId="6C0D0DB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273</w:t>
            </w:r>
          </w:p>
        </w:tc>
        <w:tc>
          <w:tcPr>
            <w:tcW w:w="255" w:type="pct"/>
            <w:gridSpan w:val="2"/>
            <w:tcBorders>
              <w:top w:val="single" w:sz="4" w:space="0" w:color="auto"/>
              <w:left w:val="single" w:sz="4" w:space="0" w:color="auto"/>
              <w:bottom w:val="single" w:sz="4" w:space="0" w:color="auto"/>
              <w:right w:val="single" w:sz="4" w:space="0" w:color="auto"/>
            </w:tcBorders>
            <w:hideMark/>
          </w:tcPr>
          <w:p w14:paraId="4BD40AA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273</w:t>
            </w:r>
          </w:p>
        </w:tc>
        <w:tc>
          <w:tcPr>
            <w:tcW w:w="310" w:type="pct"/>
            <w:gridSpan w:val="2"/>
            <w:tcBorders>
              <w:top w:val="single" w:sz="4" w:space="0" w:color="auto"/>
              <w:left w:val="single" w:sz="4" w:space="0" w:color="auto"/>
              <w:bottom w:val="single" w:sz="4" w:space="0" w:color="auto"/>
              <w:right w:val="single" w:sz="4" w:space="0" w:color="auto"/>
            </w:tcBorders>
            <w:hideMark/>
          </w:tcPr>
          <w:p w14:paraId="20A8CB1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273</w:t>
            </w:r>
          </w:p>
        </w:tc>
      </w:tr>
      <w:tr w:rsidR="00F11FE7" w:rsidRPr="005731B0" w14:paraId="06D967C5" w14:textId="77777777" w:rsidTr="00611E38">
        <w:trPr>
          <w:trHeight w:val="290"/>
        </w:trPr>
        <w:tc>
          <w:tcPr>
            <w:tcW w:w="5000" w:type="pct"/>
            <w:gridSpan w:val="22"/>
            <w:tcBorders>
              <w:top w:val="single" w:sz="4" w:space="0" w:color="auto"/>
              <w:left w:val="single" w:sz="4" w:space="0" w:color="auto"/>
              <w:bottom w:val="single" w:sz="4" w:space="0" w:color="auto"/>
              <w:right w:val="single" w:sz="4" w:space="0" w:color="auto"/>
            </w:tcBorders>
            <w:hideMark/>
          </w:tcPr>
          <w:p w14:paraId="07EF6A9B"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с.п. Ларьяк</w:t>
            </w:r>
          </w:p>
        </w:tc>
      </w:tr>
      <w:tr w:rsidR="00F11FE7" w:rsidRPr="005731B0" w14:paraId="7A9D7463" w14:textId="77777777" w:rsidTr="00611E38">
        <w:trPr>
          <w:trHeight w:val="299"/>
        </w:trPr>
        <w:tc>
          <w:tcPr>
            <w:tcW w:w="5000" w:type="pct"/>
            <w:gridSpan w:val="22"/>
            <w:tcBorders>
              <w:top w:val="single" w:sz="4" w:space="0" w:color="auto"/>
              <w:left w:val="single" w:sz="4" w:space="0" w:color="auto"/>
              <w:bottom w:val="single" w:sz="4" w:space="0" w:color="auto"/>
              <w:right w:val="single" w:sz="4" w:space="0" w:color="auto"/>
            </w:tcBorders>
            <w:hideMark/>
          </w:tcPr>
          <w:p w14:paraId="5D6EB18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357D5A3F" w14:textId="77777777" w:rsidTr="00611E38">
        <w:trPr>
          <w:trHeight w:val="137"/>
        </w:trPr>
        <w:tc>
          <w:tcPr>
            <w:tcW w:w="1633" w:type="pct"/>
            <w:tcBorders>
              <w:top w:val="single" w:sz="4" w:space="0" w:color="auto"/>
              <w:left w:val="single" w:sz="4" w:space="0" w:color="auto"/>
              <w:bottom w:val="single" w:sz="4" w:space="0" w:color="auto"/>
              <w:right w:val="single" w:sz="4" w:space="0" w:color="auto"/>
            </w:tcBorders>
            <w:hideMark/>
          </w:tcPr>
          <w:p w14:paraId="0586ECD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24386C6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3A2F6F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DE95C3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252" w:type="pct"/>
            <w:tcBorders>
              <w:top w:val="single" w:sz="4" w:space="0" w:color="auto"/>
              <w:left w:val="single" w:sz="4" w:space="0" w:color="auto"/>
              <w:bottom w:val="single" w:sz="4" w:space="0" w:color="auto"/>
              <w:right w:val="single" w:sz="4" w:space="0" w:color="auto"/>
            </w:tcBorders>
            <w:vAlign w:val="center"/>
            <w:hideMark/>
          </w:tcPr>
          <w:p w14:paraId="3C8469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w:t>
            </w:r>
          </w:p>
        </w:tc>
        <w:tc>
          <w:tcPr>
            <w:tcW w:w="281" w:type="pct"/>
            <w:tcBorders>
              <w:top w:val="single" w:sz="4" w:space="0" w:color="auto"/>
              <w:left w:val="single" w:sz="4" w:space="0" w:color="auto"/>
              <w:bottom w:val="single" w:sz="4" w:space="0" w:color="auto"/>
              <w:right w:val="single" w:sz="4" w:space="0" w:color="auto"/>
            </w:tcBorders>
            <w:vAlign w:val="center"/>
            <w:hideMark/>
          </w:tcPr>
          <w:p w14:paraId="3EC974D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316" w:type="pct"/>
            <w:tcBorders>
              <w:top w:val="single" w:sz="4" w:space="0" w:color="auto"/>
              <w:left w:val="single" w:sz="4" w:space="0" w:color="auto"/>
              <w:bottom w:val="single" w:sz="4" w:space="0" w:color="auto"/>
              <w:right w:val="single" w:sz="4" w:space="0" w:color="auto"/>
            </w:tcBorders>
            <w:vAlign w:val="center"/>
            <w:hideMark/>
          </w:tcPr>
          <w:p w14:paraId="51940DD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7E47B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262" w:type="pct"/>
            <w:tcBorders>
              <w:top w:val="single" w:sz="4" w:space="0" w:color="auto"/>
              <w:left w:val="single" w:sz="4" w:space="0" w:color="auto"/>
              <w:bottom w:val="single" w:sz="4" w:space="0" w:color="auto"/>
              <w:right w:val="single" w:sz="4" w:space="0" w:color="auto"/>
            </w:tcBorders>
            <w:vAlign w:val="center"/>
            <w:hideMark/>
          </w:tcPr>
          <w:p w14:paraId="536D466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2231BC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6926A0D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9F5CB1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r>
      <w:tr w:rsidR="00F11FE7" w:rsidRPr="005731B0" w14:paraId="35E929CF" w14:textId="77777777" w:rsidTr="00611E38">
        <w:trPr>
          <w:trHeight w:val="264"/>
        </w:trPr>
        <w:tc>
          <w:tcPr>
            <w:tcW w:w="1633" w:type="pct"/>
            <w:tcBorders>
              <w:top w:val="single" w:sz="4" w:space="0" w:color="auto"/>
              <w:left w:val="single" w:sz="4" w:space="0" w:color="auto"/>
              <w:bottom w:val="single" w:sz="4" w:space="0" w:color="auto"/>
              <w:right w:val="single" w:sz="4" w:space="0" w:color="auto"/>
            </w:tcBorders>
            <w:hideMark/>
          </w:tcPr>
          <w:p w14:paraId="24FBE66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аптеки и аптечные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EC2A3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C1209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B031EE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61C4A4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4FE60CF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478C78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2FADA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1CAE688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69EDE6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66A251F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C2F19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67ABFB98" w14:textId="77777777" w:rsidTr="00611E38">
        <w:trPr>
          <w:trHeight w:val="533"/>
        </w:trPr>
        <w:tc>
          <w:tcPr>
            <w:tcW w:w="1633" w:type="pct"/>
            <w:tcBorders>
              <w:top w:val="single" w:sz="4" w:space="0" w:color="auto"/>
              <w:left w:val="single" w:sz="4" w:space="0" w:color="auto"/>
              <w:bottom w:val="single" w:sz="4" w:space="0" w:color="auto"/>
              <w:right w:val="single" w:sz="4" w:space="0" w:color="auto"/>
            </w:tcBorders>
            <w:hideMark/>
          </w:tcPr>
          <w:p w14:paraId="4CF5B773"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098B9B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BC75D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A4B3DB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52" w:type="pct"/>
            <w:tcBorders>
              <w:top w:val="single" w:sz="4" w:space="0" w:color="auto"/>
              <w:left w:val="single" w:sz="4" w:space="0" w:color="auto"/>
              <w:bottom w:val="single" w:sz="4" w:space="0" w:color="auto"/>
              <w:right w:val="single" w:sz="4" w:space="0" w:color="auto"/>
            </w:tcBorders>
            <w:vAlign w:val="center"/>
            <w:hideMark/>
          </w:tcPr>
          <w:p w14:paraId="738C0A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81" w:type="pct"/>
            <w:tcBorders>
              <w:top w:val="single" w:sz="4" w:space="0" w:color="auto"/>
              <w:left w:val="single" w:sz="4" w:space="0" w:color="auto"/>
              <w:bottom w:val="single" w:sz="4" w:space="0" w:color="auto"/>
              <w:right w:val="single" w:sz="4" w:space="0" w:color="auto"/>
            </w:tcBorders>
            <w:vAlign w:val="center"/>
            <w:hideMark/>
          </w:tcPr>
          <w:p w14:paraId="5E89E1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6AAF33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E549CE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62" w:type="pct"/>
            <w:tcBorders>
              <w:top w:val="single" w:sz="4" w:space="0" w:color="auto"/>
              <w:left w:val="single" w:sz="4" w:space="0" w:color="auto"/>
              <w:bottom w:val="single" w:sz="4" w:space="0" w:color="auto"/>
              <w:right w:val="single" w:sz="4" w:space="0" w:color="auto"/>
            </w:tcBorders>
            <w:vAlign w:val="center"/>
            <w:hideMark/>
          </w:tcPr>
          <w:p w14:paraId="6F1384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5ACD6E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160576A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AA56F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r>
      <w:tr w:rsidR="00F11FE7" w:rsidRPr="005731B0" w14:paraId="0D63953E" w14:textId="77777777" w:rsidTr="00611E38">
        <w:trPr>
          <w:trHeight w:val="132"/>
        </w:trPr>
        <w:tc>
          <w:tcPr>
            <w:tcW w:w="1633" w:type="pct"/>
            <w:tcBorders>
              <w:top w:val="single" w:sz="4" w:space="0" w:color="auto"/>
              <w:left w:val="single" w:sz="4" w:space="0" w:color="auto"/>
              <w:bottom w:val="single" w:sz="4" w:space="0" w:color="auto"/>
              <w:right w:val="single" w:sz="4" w:space="0" w:color="auto"/>
            </w:tcBorders>
            <w:hideMark/>
          </w:tcPr>
          <w:p w14:paraId="4BDFE483"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74E5DD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471E7C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0D68B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21A8DFA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6699F05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AA673E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EB847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1EA154A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2E39E1C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7D97C8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2FA0A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r>
      <w:tr w:rsidR="00F11FE7" w:rsidRPr="005731B0" w14:paraId="1DCE8ECF" w14:textId="77777777" w:rsidTr="00611E38">
        <w:trPr>
          <w:trHeight w:val="132"/>
        </w:trPr>
        <w:tc>
          <w:tcPr>
            <w:tcW w:w="1633" w:type="pct"/>
            <w:tcBorders>
              <w:top w:val="single" w:sz="4" w:space="0" w:color="auto"/>
              <w:left w:val="single" w:sz="4" w:space="0" w:color="auto"/>
              <w:bottom w:val="single" w:sz="4" w:space="0" w:color="auto"/>
              <w:right w:val="single" w:sz="4" w:space="0" w:color="auto"/>
            </w:tcBorders>
            <w:hideMark/>
          </w:tcPr>
          <w:p w14:paraId="40612BAA"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AD4DED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374CB6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2ABC90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034B8AC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0418A6F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40CA89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513A6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2" w:type="pct"/>
            <w:tcBorders>
              <w:top w:val="single" w:sz="4" w:space="0" w:color="auto"/>
              <w:left w:val="single" w:sz="4" w:space="0" w:color="auto"/>
              <w:bottom w:val="single" w:sz="4" w:space="0" w:color="auto"/>
              <w:right w:val="single" w:sz="4" w:space="0" w:color="auto"/>
            </w:tcBorders>
            <w:vAlign w:val="center"/>
            <w:hideMark/>
          </w:tcPr>
          <w:p w14:paraId="4DD999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2FDD0F9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4EAB5A3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EB195D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4354BBE9" w14:textId="77777777" w:rsidTr="00611E38">
        <w:trPr>
          <w:trHeight w:val="137"/>
        </w:trPr>
        <w:tc>
          <w:tcPr>
            <w:tcW w:w="1633" w:type="pct"/>
            <w:tcBorders>
              <w:top w:val="single" w:sz="4" w:space="0" w:color="auto"/>
              <w:left w:val="single" w:sz="4" w:space="0" w:color="auto"/>
              <w:bottom w:val="single" w:sz="4" w:space="0" w:color="auto"/>
              <w:right w:val="single" w:sz="4" w:space="0" w:color="auto"/>
            </w:tcBorders>
            <w:hideMark/>
          </w:tcPr>
          <w:p w14:paraId="18496109"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521C54D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3EF62E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1B2AE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252" w:type="pct"/>
            <w:tcBorders>
              <w:top w:val="single" w:sz="4" w:space="0" w:color="auto"/>
              <w:left w:val="single" w:sz="4" w:space="0" w:color="auto"/>
              <w:bottom w:val="single" w:sz="4" w:space="0" w:color="auto"/>
              <w:right w:val="single" w:sz="4" w:space="0" w:color="auto"/>
            </w:tcBorders>
            <w:vAlign w:val="center"/>
            <w:hideMark/>
          </w:tcPr>
          <w:p w14:paraId="2EE3425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w:t>
            </w:r>
          </w:p>
        </w:tc>
        <w:tc>
          <w:tcPr>
            <w:tcW w:w="281" w:type="pct"/>
            <w:tcBorders>
              <w:top w:val="single" w:sz="4" w:space="0" w:color="auto"/>
              <w:left w:val="single" w:sz="4" w:space="0" w:color="auto"/>
              <w:bottom w:val="single" w:sz="4" w:space="0" w:color="auto"/>
              <w:right w:val="single" w:sz="4" w:space="0" w:color="auto"/>
            </w:tcBorders>
            <w:vAlign w:val="center"/>
            <w:hideMark/>
          </w:tcPr>
          <w:p w14:paraId="5F74DF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316" w:type="pct"/>
            <w:tcBorders>
              <w:top w:val="single" w:sz="4" w:space="0" w:color="auto"/>
              <w:left w:val="single" w:sz="4" w:space="0" w:color="auto"/>
              <w:bottom w:val="single" w:sz="4" w:space="0" w:color="auto"/>
              <w:right w:val="single" w:sz="4" w:space="0" w:color="auto"/>
            </w:tcBorders>
            <w:vAlign w:val="center"/>
            <w:hideMark/>
          </w:tcPr>
          <w:p w14:paraId="21A52CF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8BB82C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262" w:type="pct"/>
            <w:tcBorders>
              <w:top w:val="single" w:sz="4" w:space="0" w:color="auto"/>
              <w:left w:val="single" w:sz="4" w:space="0" w:color="auto"/>
              <w:bottom w:val="single" w:sz="4" w:space="0" w:color="auto"/>
              <w:right w:val="single" w:sz="4" w:space="0" w:color="auto"/>
            </w:tcBorders>
            <w:vAlign w:val="center"/>
            <w:hideMark/>
          </w:tcPr>
          <w:p w14:paraId="2C9423B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w:t>
            </w:r>
          </w:p>
        </w:tc>
        <w:tc>
          <w:tcPr>
            <w:tcW w:w="309" w:type="pct"/>
            <w:gridSpan w:val="5"/>
            <w:tcBorders>
              <w:top w:val="single" w:sz="4" w:space="0" w:color="auto"/>
              <w:left w:val="single" w:sz="4" w:space="0" w:color="auto"/>
              <w:bottom w:val="single" w:sz="4" w:space="0" w:color="auto"/>
              <w:right w:val="single" w:sz="4" w:space="0" w:color="auto"/>
            </w:tcBorders>
            <w:vAlign w:val="center"/>
            <w:hideMark/>
          </w:tcPr>
          <w:p w14:paraId="4A2A27A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4E3EF54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0554C1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r>
      <w:tr w:rsidR="00F11FE7" w:rsidRPr="005731B0" w14:paraId="05AB50C1" w14:textId="77777777" w:rsidTr="00611E38">
        <w:trPr>
          <w:trHeight w:val="106"/>
        </w:trPr>
        <w:tc>
          <w:tcPr>
            <w:tcW w:w="5000" w:type="pct"/>
            <w:gridSpan w:val="22"/>
            <w:tcBorders>
              <w:top w:val="single" w:sz="4" w:space="0" w:color="auto"/>
              <w:left w:val="single" w:sz="4" w:space="0" w:color="auto"/>
              <w:bottom w:val="single" w:sz="4" w:space="0" w:color="auto"/>
              <w:right w:val="single" w:sz="4" w:space="0" w:color="auto"/>
            </w:tcBorders>
            <w:hideMark/>
          </w:tcPr>
          <w:p w14:paraId="24B9C44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4BC4A0D1" w14:textId="77777777" w:rsidTr="00611E38">
        <w:trPr>
          <w:trHeight w:val="264"/>
        </w:trPr>
        <w:tc>
          <w:tcPr>
            <w:tcW w:w="1633" w:type="pct"/>
            <w:tcBorders>
              <w:top w:val="single" w:sz="4" w:space="0" w:color="auto"/>
              <w:left w:val="single" w:sz="4" w:space="0" w:color="auto"/>
              <w:bottom w:val="single" w:sz="4" w:space="0" w:color="auto"/>
              <w:right w:val="single" w:sz="4" w:space="0" w:color="auto"/>
            </w:tcBorders>
            <w:hideMark/>
          </w:tcPr>
          <w:p w14:paraId="1845ACB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4400CA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6D632D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520</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0D8B9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520</w:t>
            </w:r>
          </w:p>
        </w:tc>
        <w:tc>
          <w:tcPr>
            <w:tcW w:w="252" w:type="pct"/>
            <w:tcBorders>
              <w:top w:val="single" w:sz="4" w:space="0" w:color="auto"/>
              <w:left w:val="single" w:sz="4" w:space="0" w:color="auto"/>
              <w:bottom w:val="single" w:sz="4" w:space="0" w:color="auto"/>
              <w:right w:val="single" w:sz="4" w:space="0" w:color="auto"/>
            </w:tcBorders>
            <w:vAlign w:val="center"/>
            <w:hideMark/>
          </w:tcPr>
          <w:p w14:paraId="655E721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580.3</w:t>
            </w:r>
          </w:p>
        </w:tc>
        <w:tc>
          <w:tcPr>
            <w:tcW w:w="281" w:type="pct"/>
            <w:tcBorders>
              <w:top w:val="single" w:sz="4" w:space="0" w:color="auto"/>
              <w:left w:val="single" w:sz="4" w:space="0" w:color="auto"/>
              <w:bottom w:val="single" w:sz="4" w:space="0" w:color="auto"/>
              <w:right w:val="single" w:sz="4" w:space="0" w:color="auto"/>
            </w:tcBorders>
            <w:vAlign w:val="center"/>
            <w:hideMark/>
          </w:tcPr>
          <w:p w14:paraId="734C391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421</w:t>
            </w:r>
          </w:p>
        </w:tc>
        <w:tc>
          <w:tcPr>
            <w:tcW w:w="316" w:type="pct"/>
            <w:tcBorders>
              <w:top w:val="single" w:sz="4" w:space="0" w:color="auto"/>
              <w:left w:val="single" w:sz="4" w:space="0" w:color="auto"/>
              <w:bottom w:val="single" w:sz="4" w:space="0" w:color="auto"/>
              <w:right w:val="single" w:sz="4" w:space="0" w:color="auto"/>
            </w:tcBorders>
            <w:vAlign w:val="center"/>
            <w:hideMark/>
          </w:tcPr>
          <w:p w14:paraId="4E372B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59C23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503</w:t>
            </w:r>
          </w:p>
        </w:tc>
        <w:tc>
          <w:tcPr>
            <w:tcW w:w="262" w:type="pct"/>
            <w:tcBorders>
              <w:top w:val="single" w:sz="4" w:space="0" w:color="auto"/>
              <w:left w:val="single" w:sz="4" w:space="0" w:color="auto"/>
              <w:bottom w:val="single" w:sz="4" w:space="0" w:color="auto"/>
              <w:right w:val="single" w:sz="4" w:space="0" w:color="auto"/>
            </w:tcBorders>
            <w:vAlign w:val="center"/>
            <w:hideMark/>
          </w:tcPr>
          <w:p w14:paraId="41FF0C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70964F0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492</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51633F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776987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r>
      <w:tr w:rsidR="00F11FE7" w:rsidRPr="005731B0" w14:paraId="67EA2CF2" w14:textId="77777777" w:rsidTr="00611E38">
        <w:trPr>
          <w:trHeight w:val="269"/>
        </w:trPr>
        <w:tc>
          <w:tcPr>
            <w:tcW w:w="1633" w:type="pct"/>
            <w:tcBorders>
              <w:top w:val="single" w:sz="4" w:space="0" w:color="auto"/>
              <w:left w:val="single" w:sz="4" w:space="0" w:color="auto"/>
              <w:bottom w:val="single" w:sz="4" w:space="0" w:color="auto"/>
              <w:right w:val="single" w:sz="4" w:space="0" w:color="auto"/>
            </w:tcBorders>
            <w:hideMark/>
          </w:tcPr>
          <w:p w14:paraId="515A4E9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аптеки и аптечные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1086AAF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959759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801BE2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252" w:type="pct"/>
            <w:tcBorders>
              <w:top w:val="single" w:sz="4" w:space="0" w:color="auto"/>
              <w:left w:val="single" w:sz="4" w:space="0" w:color="auto"/>
              <w:bottom w:val="single" w:sz="4" w:space="0" w:color="auto"/>
              <w:right w:val="single" w:sz="4" w:space="0" w:color="auto"/>
            </w:tcBorders>
            <w:vAlign w:val="center"/>
            <w:hideMark/>
          </w:tcPr>
          <w:p w14:paraId="15E7FDB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w:t>
            </w:r>
          </w:p>
        </w:tc>
        <w:tc>
          <w:tcPr>
            <w:tcW w:w="281" w:type="pct"/>
            <w:tcBorders>
              <w:top w:val="single" w:sz="4" w:space="0" w:color="auto"/>
              <w:left w:val="single" w:sz="4" w:space="0" w:color="auto"/>
              <w:bottom w:val="single" w:sz="4" w:space="0" w:color="auto"/>
              <w:right w:val="single" w:sz="4" w:space="0" w:color="auto"/>
            </w:tcBorders>
            <w:vAlign w:val="center"/>
            <w:hideMark/>
          </w:tcPr>
          <w:p w14:paraId="7FFDF7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316" w:type="pct"/>
            <w:tcBorders>
              <w:top w:val="single" w:sz="4" w:space="0" w:color="auto"/>
              <w:left w:val="single" w:sz="4" w:space="0" w:color="auto"/>
              <w:bottom w:val="single" w:sz="4" w:space="0" w:color="auto"/>
              <w:right w:val="single" w:sz="4" w:space="0" w:color="auto"/>
            </w:tcBorders>
            <w:vAlign w:val="center"/>
            <w:hideMark/>
          </w:tcPr>
          <w:p w14:paraId="4D1C344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E0D8B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262" w:type="pct"/>
            <w:tcBorders>
              <w:top w:val="single" w:sz="4" w:space="0" w:color="auto"/>
              <w:left w:val="single" w:sz="4" w:space="0" w:color="auto"/>
              <w:bottom w:val="single" w:sz="4" w:space="0" w:color="auto"/>
              <w:right w:val="single" w:sz="4" w:space="0" w:color="auto"/>
            </w:tcBorders>
            <w:vAlign w:val="center"/>
            <w:hideMark/>
          </w:tcPr>
          <w:p w14:paraId="78B2C6E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7D84775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5DE2F0B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63A5C0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w:t>
            </w:r>
          </w:p>
        </w:tc>
      </w:tr>
      <w:tr w:rsidR="00F11FE7" w:rsidRPr="005731B0" w14:paraId="4DADF643" w14:textId="77777777" w:rsidTr="00611E38">
        <w:trPr>
          <w:trHeight w:val="264"/>
        </w:trPr>
        <w:tc>
          <w:tcPr>
            <w:tcW w:w="1633" w:type="pct"/>
            <w:tcBorders>
              <w:top w:val="single" w:sz="4" w:space="0" w:color="auto"/>
              <w:left w:val="single" w:sz="4" w:space="0" w:color="auto"/>
              <w:bottom w:val="single" w:sz="4" w:space="0" w:color="auto"/>
              <w:right w:val="single" w:sz="4" w:space="0" w:color="auto"/>
            </w:tcBorders>
            <w:hideMark/>
          </w:tcPr>
          <w:p w14:paraId="1DCB320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lastRenderedPageBreak/>
              <w:t>прочие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174B28E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96C46F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9EC06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67</w:t>
            </w:r>
          </w:p>
        </w:tc>
        <w:tc>
          <w:tcPr>
            <w:tcW w:w="252" w:type="pct"/>
            <w:tcBorders>
              <w:top w:val="single" w:sz="4" w:space="0" w:color="auto"/>
              <w:left w:val="single" w:sz="4" w:space="0" w:color="auto"/>
              <w:bottom w:val="single" w:sz="4" w:space="0" w:color="auto"/>
              <w:right w:val="single" w:sz="4" w:space="0" w:color="auto"/>
            </w:tcBorders>
            <w:vAlign w:val="center"/>
            <w:hideMark/>
          </w:tcPr>
          <w:p w14:paraId="3EB18FD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67</w:t>
            </w:r>
          </w:p>
        </w:tc>
        <w:tc>
          <w:tcPr>
            <w:tcW w:w="281" w:type="pct"/>
            <w:tcBorders>
              <w:top w:val="single" w:sz="4" w:space="0" w:color="auto"/>
              <w:left w:val="single" w:sz="4" w:space="0" w:color="auto"/>
              <w:bottom w:val="single" w:sz="4" w:space="0" w:color="auto"/>
              <w:right w:val="single" w:sz="4" w:space="0" w:color="auto"/>
            </w:tcBorders>
            <w:vAlign w:val="center"/>
            <w:hideMark/>
          </w:tcPr>
          <w:p w14:paraId="3CE7365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D1D8E2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1E2B4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62" w:type="pct"/>
            <w:tcBorders>
              <w:top w:val="single" w:sz="4" w:space="0" w:color="auto"/>
              <w:left w:val="single" w:sz="4" w:space="0" w:color="auto"/>
              <w:bottom w:val="single" w:sz="4" w:space="0" w:color="auto"/>
              <w:right w:val="single" w:sz="4" w:space="0" w:color="auto"/>
            </w:tcBorders>
            <w:vAlign w:val="center"/>
            <w:hideMark/>
          </w:tcPr>
          <w:p w14:paraId="312CA5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18CE49F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3CF7B3F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5C0BA0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r>
      <w:tr w:rsidR="00F11FE7" w:rsidRPr="005731B0" w14:paraId="76EB7569" w14:textId="77777777" w:rsidTr="00611E38">
        <w:trPr>
          <w:trHeight w:val="269"/>
        </w:trPr>
        <w:tc>
          <w:tcPr>
            <w:tcW w:w="1633" w:type="pct"/>
            <w:tcBorders>
              <w:top w:val="single" w:sz="4" w:space="0" w:color="auto"/>
              <w:left w:val="single" w:sz="4" w:space="0" w:color="auto"/>
              <w:bottom w:val="single" w:sz="4" w:space="0" w:color="auto"/>
              <w:right w:val="single" w:sz="4" w:space="0" w:color="auto"/>
            </w:tcBorders>
            <w:hideMark/>
          </w:tcPr>
          <w:p w14:paraId="25CD4002"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4E1D54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56317A29"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32860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453</w:t>
            </w:r>
          </w:p>
        </w:tc>
        <w:tc>
          <w:tcPr>
            <w:tcW w:w="252" w:type="pct"/>
            <w:tcBorders>
              <w:top w:val="single" w:sz="4" w:space="0" w:color="auto"/>
              <w:left w:val="single" w:sz="4" w:space="0" w:color="auto"/>
              <w:bottom w:val="single" w:sz="4" w:space="0" w:color="auto"/>
              <w:right w:val="single" w:sz="4" w:space="0" w:color="auto"/>
            </w:tcBorders>
            <w:vAlign w:val="center"/>
            <w:hideMark/>
          </w:tcPr>
          <w:p w14:paraId="7F0F728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513.3</w:t>
            </w:r>
          </w:p>
        </w:tc>
        <w:tc>
          <w:tcPr>
            <w:tcW w:w="281" w:type="pct"/>
            <w:tcBorders>
              <w:top w:val="single" w:sz="4" w:space="0" w:color="auto"/>
              <w:left w:val="single" w:sz="4" w:space="0" w:color="auto"/>
              <w:bottom w:val="single" w:sz="4" w:space="0" w:color="auto"/>
              <w:right w:val="single" w:sz="4" w:space="0" w:color="auto"/>
            </w:tcBorders>
            <w:vAlign w:val="center"/>
            <w:hideMark/>
          </w:tcPr>
          <w:p w14:paraId="0EAA6D4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354</w:t>
            </w:r>
          </w:p>
        </w:tc>
        <w:tc>
          <w:tcPr>
            <w:tcW w:w="316" w:type="pct"/>
            <w:tcBorders>
              <w:top w:val="single" w:sz="4" w:space="0" w:color="auto"/>
              <w:left w:val="single" w:sz="4" w:space="0" w:color="auto"/>
              <w:bottom w:val="single" w:sz="4" w:space="0" w:color="auto"/>
              <w:right w:val="single" w:sz="4" w:space="0" w:color="auto"/>
            </w:tcBorders>
            <w:vAlign w:val="center"/>
            <w:hideMark/>
          </w:tcPr>
          <w:p w14:paraId="3B301A5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F6F164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c>
          <w:tcPr>
            <w:tcW w:w="262" w:type="pct"/>
            <w:tcBorders>
              <w:top w:val="single" w:sz="4" w:space="0" w:color="auto"/>
              <w:left w:val="single" w:sz="4" w:space="0" w:color="auto"/>
              <w:bottom w:val="single" w:sz="4" w:space="0" w:color="auto"/>
              <w:right w:val="single" w:sz="4" w:space="0" w:color="auto"/>
            </w:tcBorders>
            <w:vAlign w:val="center"/>
            <w:hideMark/>
          </w:tcPr>
          <w:p w14:paraId="23B6951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483</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2E831B8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415</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76C4DB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406</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934BAB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406</w:t>
            </w:r>
          </w:p>
        </w:tc>
      </w:tr>
      <w:tr w:rsidR="00F11FE7" w:rsidRPr="005731B0" w14:paraId="37D4CF87" w14:textId="77777777" w:rsidTr="00611E38">
        <w:trPr>
          <w:trHeight w:val="311"/>
        </w:trPr>
        <w:tc>
          <w:tcPr>
            <w:tcW w:w="5000" w:type="pct"/>
            <w:gridSpan w:val="22"/>
            <w:tcBorders>
              <w:top w:val="single" w:sz="4" w:space="0" w:color="auto"/>
              <w:left w:val="single" w:sz="4" w:space="0" w:color="auto"/>
              <w:bottom w:val="single" w:sz="4" w:space="0" w:color="auto"/>
              <w:right w:val="single" w:sz="4" w:space="0" w:color="auto"/>
            </w:tcBorders>
            <w:hideMark/>
          </w:tcPr>
          <w:p w14:paraId="42043E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6B3523BF" w14:textId="77777777" w:rsidTr="00611E38">
        <w:trPr>
          <w:trHeight w:val="533"/>
        </w:trPr>
        <w:tc>
          <w:tcPr>
            <w:tcW w:w="1633" w:type="pct"/>
            <w:tcBorders>
              <w:top w:val="single" w:sz="4" w:space="0" w:color="auto"/>
              <w:left w:val="single" w:sz="4" w:space="0" w:color="auto"/>
              <w:bottom w:val="single" w:sz="4" w:space="0" w:color="auto"/>
              <w:right w:val="single" w:sz="4" w:space="0" w:color="auto"/>
            </w:tcBorders>
            <w:hideMark/>
          </w:tcPr>
          <w:p w14:paraId="7A2A434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426522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CEF9C1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F42F6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252" w:type="pct"/>
            <w:tcBorders>
              <w:top w:val="single" w:sz="4" w:space="0" w:color="auto"/>
              <w:left w:val="single" w:sz="4" w:space="0" w:color="auto"/>
              <w:bottom w:val="single" w:sz="4" w:space="0" w:color="auto"/>
              <w:right w:val="single" w:sz="4" w:space="0" w:color="auto"/>
            </w:tcBorders>
            <w:vAlign w:val="center"/>
            <w:hideMark/>
          </w:tcPr>
          <w:p w14:paraId="56F804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281" w:type="pct"/>
            <w:tcBorders>
              <w:top w:val="single" w:sz="4" w:space="0" w:color="auto"/>
              <w:left w:val="single" w:sz="4" w:space="0" w:color="auto"/>
              <w:bottom w:val="single" w:sz="4" w:space="0" w:color="auto"/>
              <w:right w:val="single" w:sz="4" w:space="0" w:color="auto"/>
            </w:tcBorders>
            <w:vAlign w:val="center"/>
            <w:hideMark/>
          </w:tcPr>
          <w:p w14:paraId="03D4D8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316" w:type="pct"/>
            <w:tcBorders>
              <w:top w:val="single" w:sz="4" w:space="0" w:color="auto"/>
              <w:left w:val="single" w:sz="4" w:space="0" w:color="auto"/>
              <w:bottom w:val="single" w:sz="4" w:space="0" w:color="auto"/>
              <w:right w:val="single" w:sz="4" w:space="0" w:color="auto"/>
            </w:tcBorders>
            <w:vAlign w:val="center"/>
            <w:hideMark/>
          </w:tcPr>
          <w:p w14:paraId="1774BB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440DF8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262" w:type="pct"/>
            <w:tcBorders>
              <w:top w:val="single" w:sz="4" w:space="0" w:color="auto"/>
              <w:left w:val="single" w:sz="4" w:space="0" w:color="auto"/>
              <w:bottom w:val="single" w:sz="4" w:space="0" w:color="auto"/>
              <w:right w:val="single" w:sz="4" w:space="0" w:color="auto"/>
            </w:tcBorders>
            <w:vAlign w:val="center"/>
            <w:hideMark/>
          </w:tcPr>
          <w:p w14:paraId="77CCA80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015792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1789DC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EEC52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w:t>
            </w:r>
          </w:p>
        </w:tc>
      </w:tr>
      <w:tr w:rsidR="00F11FE7" w:rsidRPr="005731B0" w14:paraId="3609319D" w14:textId="77777777" w:rsidTr="00611E38">
        <w:trPr>
          <w:trHeight w:val="264"/>
        </w:trPr>
        <w:tc>
          <w:tcPr>
            <w:tcW w:w="4435" w:type="pct"/>
            <w:gridSpan w:val="19"/>
            <w:tcBorders>
              <w:top w:val="single" w:sz="4" w:space="0" w:color="auto"/>
              <w:left w:val="single" w:sz="4" w:space="0" w:color="auto"/>
              <w:bottom w:val="single" w:sz="4" w:space="0" w:color="auto"/>
              <w:right w:val="single" w:sz="4" w:space="0" w:color="auto"/>
            </w:tcBorders>
            <w:hideMark/>
          </w:tcPr>
          <w:p w14:paraId="70A944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c>
          <w:tcPr>
            <w:tcW w:w="255" w:type="pct"/>
            <w:gridSpan w:val="2"/>
            <w:tcBorders>
              <w:top w:val="single" w:sz="4" w:space="0" w:color="auto"/>
              <w:left w:val="single" w:sz="4" w:space="0" w:color="auto"/>
              <w:bottom w:val="single" w:sz="4" w:space="0" w:color="auto"/>
              <w:right w:val="single" w:sz="4" w:space="0" w:color="auto"/>
            </w:tcBorders>
            <w:vAlign w:val="center"/>
            <w:hideMark/>
          </w:tcPr>
          <w:p w14:paraId="28C6BF06" w14:textId="77777777" w:rsidR="00F11FE7" w:rsidRPr="005731B0" w:rsidRDefault="00F11FE7" w:rsidP="00F3221E">
            <w:pPr>
              <w:spacing w:line="264" w:lineRule="auto"/>
              <w:rPr>
                <w:rFonts w:ascii="Times New Roman" w:eastAsia="Times New Roman" w:hAnsi="Times New Roman" w:cs="Times New Roman"/>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hideMark/>
          </w:tcPr>
          <w:p w14:paraId="6B9B0B30" w14:textId="77777777" w:rsidR="00F11FE7" w:rsidRPr="005731B0" w:rsidRDefault="00F11FE7" w:rsidP="00F3221E">
            <w:pPr>
              <w:spacing w:line="264" w:lineRule="auto"/>
              <w:rPr>
                <w:rFonts w:eastAsiaTheme="minorEastAsia"/>
                <w:sz w:val="20"/>
                <w:szCs w:val="20"/>
                <w:lang w:eastAsia="ru-RU"/>
              </w:rPr>
            </w:pPr>
          </w:p>
        </w:tc>
      </w:tr>
      <w:tr w:rsidR="00F11FE7" w:rsidRPr="005731B0" w14:paraId="5C592C57" w14:textId="77777777" w:rsidTr="00611E38">
        <w:trPr>
          <w:trHeight w:val="269"/>
        </w:trPr>
        <w:tc>
          <w:tcPr>
            <w:tcW w:w="1633" w:type="pct"/>
            <w:tcBorders>
              <w:top w:val="single" w:sz="4" w:space="0" w:color="auto"/>
              <w:left w:val="single" w:sz="4" w:space="0" w:color="auto"/>
              <w:bottom w:val="single" w:sz="4" w:space="0" w:color="auto"/>
              <w:right w:val="single" w:sz="4" w:space="0" w:color="auto"/>
            </w:tcBorders>
            <w:hideMark/>
          </w:tcPr>
          <w:p w14:paraId="19C13392"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23E4323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467617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D11F06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252" w:type="pct"/>
            <w:tcBorders>
              <w:top w:val="single" w:sz="4" w:space="0" w:color="auto"/>
              <w:left w:val="single" w:sz="4" w:space="0" w:color="auto"/>
              <w:bottom w:val="single" w:sz="4" w:space="0" w:color="auto"/>
              <w:right w:val="single" w:sz="4" w:space="0" w:color="auto"/>
            </w:tcBorders>
            <w:vAlign w:val="center"/>
            <w:hideMark/>
          </w:tcPr>
          <w:p w14:paraId="043FD29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281" w:type="pct"/>
            <w:tcBorders>
              <w:top w:val="single" w:sz="4" w:space="0" w:color="auto"/>
              <w:left w:val="single" w:sz="4" w:space="0" w:color="auto"/>
              <w:bottom w:val="single" w:sz="4" w:space="0" w:color="auto"/>
              <w:right w:val="single" w:sz="4" w:space="0" w:color="auto"/>
            </w:tcBorders>
            <w:vAlign w:val="center"/>
            <w:hideMark/>
          </w:tcPr>
          <w:p w14:paraId="1F7FCA4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316" w:type="pct"/>
            <w:tcBorders>
              <w:top w:val="single" w:sz="4" w:space="0" w:color="auto"/>
              <w:left w:val="single" w:sz="4" w:space="0" w:color="auto"/>
              <w:bottom w:val="single" w:sz="4" w:space="0" w:color="auto"/>
              <w:right w:val="single" w:sz="4" w:space="0" w:color="auto"/>
            </w:tcBorders>
            <w:vAlign w:val="center"/>
            <w:hideMark/>
          </w:tcPr>
          <w:p w14:paraId="047F8E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2C9866F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262" w:type="pct"/>
            <w:tcBorders>
              <w:top w:val="single" w:sz="4" w:space="0" w:color="auto"/>
              <w:left w:val="single" w:sz="4" w:space="0" w:color="auto"/>
              <w:bottom w:val="single" w:sz="4" w:space="0" w:color="auto"/>
              <w:right w:val="single" w:sz="4" w:space="0" w:color="auto"/>
            </w:tcBorders>
            <w:vAlign w:val="center"/>
            <w:hideMark/>
          </w:tcPr>
          <w:p w14:paraId="6DB1D6E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303" w:type="pct"/>
            <w:gridSpan w:val="4"/>
            <w:tcBorders>
              <w:top w:val="single" w:sz="4" w:space="0" w:color="auto"/>
              <w:left w:val="single" w:sz="4" w:space="0" w:color="auto"/>
              <w:bottom w:val="single" w:sz="4" w:space="0" w:color="auto"/>
              <w:right w:val="single" w:sz="4" w:space="0" w:color="auto"/>
            </w:tcBorders>
            <w:vAlign w:val="center"/>
            <w:hideMark/>
          </w:tcPr>
          <w:p w14:paraId="5A8F6F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261" w:type="pct"/>
            <w:gridSpan w:val="3"/>
            <w:tcBorders>
              <w:top w:val="single" w:sz="4" w:space="0" w:color="auto"/>
              <w:left w:val="single" w:sz="4" w:space="0" w:color="auto"/>
              <w:bottom w:val="single" w:sz="4" w:space="0" w:color="auto"/>
              <w:right w:val="single" w:sz="4" w:space="0" w:color="auto"/>
            </w:tcBorders>
            <w:vAlign w:val="center"/>
            <w:hideMark/>
          </w:tcPr>
          <w:p w14:paraId="4BA9285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37CF89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250</w:t>
            </w:r>
          </w:p>
        </w:tc>
      </w:tr>
      <w:tr w:rsidR="00F11FE7" w:rsidRPr="005731B0" w14:paraId="7A8B1DFC" w14:textId="77777777" w:rsidTr="00611E38">
        <w:trPr>
          <w:trHeight w:val="289"/>
        </w:trPr>
        <w:tc>
          <w:tcPr>
            <w:tcW w:w="5000" w:type="pct"/>
            <w:gridSpan w:val="22"/>
            <w:tcBorders>
              <w:top w:val="single" w:sz="4" w:space="0" w:color="auto"/>
              <w:left w:val="single" w:sz="4" w:space="0" w:color="auto"/>
              <w:bottom w:val="single" w:sz="4" w:space="0" w:color="auto"/>
              <w:right w:val="single" w:sz="4" w:space="0" w:color="auto"/>
            </w:tcBorders>
            <w:hideMark/>
          </w:tcPr>
          <w:p w14:paraId="6406F8FE" w14:textId="77777777" w:rsidR="00F11FE7" w:rsidRPr="005731B0" w:rsidRDefault="00F11FE7" w:rsidP="00F3221E">
            <w:pPr>
              <w:spacing w:line="264" w:lineRule="auto"/>
              <w:jc w:val="center"/>
              <w:rPr>
                <w:rFonts w:ascii="Times New Roman" w:eastAsia="Times New Roman" w:hAnsi="Times New Roman" w:cs="Times New Roman"/>
                <w:b/>
                <w:sz w:val="20"/>
                <w:szCs w:val="20"/>
              </w:rPr>
            </w:pPr>
            <w:proofErr w:type="spellStart"/>
            <w:r w:rsidRPr="005731B0">
              <w:rPr>
                <w:rFonts w:ascii="Times New Roman" w:eastAsia="Times New Roman" w:hAnsi="Times New Roman" w:cs="Times New Roman"/>
                <w:b/>
                <w:sz w:val="20"/>
                <w:szCs w:val="20"/>
              </w:rPr>
              <w:t>г.п</w:t>
            </w:r>
            <w:proofErr w:type="spellEnd"/>
            <w:r w:rsidRPr="005731B0">
              <w:rPr>
                <w:rFonts w:ascii="Times New Roman" w:eastAsia="Times New Roman" w:hAnsi="Times New Roman" w:cs="Times New Roman"/>
                <w:b/>
                <w:sz w:val="20"/>
                <w:szCs w:val="20"/>
              </w:rPr>
              <w:t xml:space="preserve">. </w:t>
            </w:r>
            <w:proofErr w:type="spellStart"/>
            <w:r w:rsidRPr="005731B0">
              <w:rPr>
                <w:rFonts w:ascii="Times New Roman" w:eastAsia="Times New Roman" w:hAnsi="Times New Roman" w:cs="Times New Roman"/>
                <w:b/>
                <w:sz w:val="20"/>
                <w:szCs w:val="20"/>
              </w:rPr>
              <w:t>Новоаганск</w:t>
            </w:r>
            <w:proofErr w:type="spellEnd"/>
          </w:p>
        </w:tc>
      </w:tr>
      <w:tr w:rsidR="00F11FE7" w:rsidRPr="005731B0" w14:paraId="107D7E20" w14:textId="77777777" w:rsidTr="00611E38">
        <w:trPr>
          <w:trHeight w:val="289"/>
        </w:trPr>
        <w:tc>
          <w:tcPr>
            <w:tcW w:w="5000" w:type="pct"/>
            <w:gridSpan w:val="22"/>
            <w:tcBorders>
              <w:top w:val="single" w:sz="4" w:space="0" w:color="auto"/>
              <w:left w:val="single" w:sz="4" w:space="0" w:color="auto"/>
              <w:bottom w:val="single" w:sz="4" w:space="0" w:color="auto"/>
              <w:right w:val="single" w:sz="4" w:space="0" w:color="auto"/>
            </w:tcBorders>
            <w:hideMark/>
          </w:tcPr>
          <w:p w14:paraId="460A341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7598CAF7" w14:textId="77777777" w:rsidTr="00611E38">
        <w:trPr>
          <w:trHeight w:val="157"/>
        </w:trPr>
        <w:tc>
          <w:tcPr>
            <w:tcW w:w="1633" w:type="pct"/>
            <w:tcBorders>
              <w:top w:val="single" w:sz="4" w:space="0" w:color="auto"/>
              <w:left w:val="single" w:sz="4" w:space="0" w:color="auto"/>
              <w:bottom w:val="single" w:sz="4" w:space="0" w:color="auto"/>
              <w:right w:val="single" w:sz="4" w:space="0" w:color="auto"/>
            </w:tcBorders>
            <w:hideMark/>
          </w:tcPr>
          <w:p w14:paraId="395C395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22107C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6D820F7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197B5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69</w:t>
            </w:r>
          </w:p>
        </w:tc>
        <w:tc>
          <w:tcPr>
            <w:tcW w:w="252" w:type="pct"/>
            <w:tcBorders>
              <w:top w:val="single" w:sz="4" w:space="0" w:color="auto"/>
              <w:left w:val="single" w:sz="4" w:space="0" w:color="auto"/>
              <w:bottom w:val="single" w:sz="4" w:space="0" w:color="auto"/>
              <w:right w:val="single" w:sz="4" w:space="0" w:color="auto"/>
            </w:tcBorders>
            <w:vAlign w:val="center"/>
            <w:hideMark/>
          </w:tcPr>
          <w:p w14:paraId="24121A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65</w:t>
            </w:r>
          </w:p>
        </w:tc>
        <w:tc>
          <w:tcPr>
            <w:tcW w:w="281" w:type="pct"/>
            <w:tcBorders>
              <w:top w:val="single" w:sz="4" w:space="0" w:color="auto"/>
              <w:left w:val="single" w:sz="4" w:space="0" w:color="auto"/>
              <w:bottom w:val="single" w:sz="4" w:space="0" w:color="auto"/>
              <w:right w:val="single" w:sz="4" w:space="0" w:color="auto"/>
            </w:tcBorders>
            <w:vAlign w:val="center"/>
            <w:hideMark/>
          </w:tcPr>
          <w:p w14:paraId="657EDDA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w:t>
            </w:r>
          </w:p>
        </w:tc>
        <w:tc>
          <w:tcPr>
            <w:tcW w:w="316" w:type="pct"/>
            <w:tcBorders>
              <w:top w:val="single" w:sz="4" w:space="0" w:color="auto"/>
              <w:left w:val="single" w:sz="4" w:space="0" w:color="auto"/>
              <w:bottom w:val="single" w:sz="4" w:space="0" w:color="auto"/>
              <w:right w:val="single" w:sz="4" w:space="0" w:color="auto"/>
            </w:tcBorders>
            <w:vAlign w:val="center"/>
            <w:hideMark/>
          </w:tcPr>
          <w:p w14:paraId="4F09796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98421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w:t>
            </w:r>
          </w:p>
        </w:tc>
        <w:tc>
          <w:tcPr>
            <w:tcW w:w="262" w:type="pct"/>
            <w:tcBorders>
              <w:top w:val="single" w:sz="4" w:space="0" w:color="auto"/>
              <w:left w:val="single" w:sz="4" w:space="0" w:color="auto"/>
              <w:bottom w:val="single" w:sz="4" w:space="0" w:color="auto"/>
              <w:right w:val="single" w:sz="4" w:space="0" w:color="auto"/>
            </w:tcBorders>
            <w:vAlign w:val="center"/>
            <w:hideMark/>
          </w:tcPr>
          <w:p w14:paraId="1D1212E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596B5E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071A7AB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DE1AC3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w:t>
            </w:r>
          </w:p>
        </w:tc>
      </w:tr>
      <w:tr w:rsidR="00F11FE7" w:rsidRPr="005731B0" w14:paraId="5A67BC38"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01AF51C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павильоны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DE1166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7F2683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396958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252" w:type="pct"/>
            <w:tcBorders>
              <w:top w:val="single" w:sz="4" w:space="0" w:color="auto"/>
              <w:left w:val="single" w:sz="4" w:space="0" w:color="auto"/>
              <w:bottom w:val="single" w:sz="4" w:space="0" w:color="auto"/>
              <w:right w:val="single" w:sz="4" w:space="0" w:color="auto"/>
            </w:tcBorders>
            <w:vAlign w:val="center"/>
            <w:hideMark/>
          </w:tcPr>
          <w:p w14:paraId="42F27A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281" w:type="pct"/>
            <w:tcBorders>
              <w:top w:val="single" w:sz="4" w:space="0" w:color="auto"/>
              <w:left w:val="single" w:sz="4" w:space="0" w:color="auto"/>
              <w:bottom w:val="single" w:sz="4" w:space="0" w:color="auto"/>
              <w:right w:val="single" w:sz="4" w:space="0" w:color="auto"/>
            </w:tcBorders>
            <w:vAlign w:val="center"/>
            <w:hideMark/>
          </w:tcPr>
          <w:p w14:paraId="6B49349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316" w:type="pct"/>
            <w:tcBorders>
              <w:top w:val="single" w:sz="4" w:space="0" w:color="auto"/>
              <w:left w:val="single" w:sz="4" w:space="0" w:color="auto"/>
              <w:bottom w:val="single" w:sz="4" w:space="0" w:color="auto"/>
              <w:right w:val="single" w:sz="4" w:space="0" w:color="auto"/>
            </w:tcBorders>
            <w:vAlign w:val="center"/>
            <w:hideMark/>
          </w:tcPr>
          <w:p w14:paraId="7273F71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65DB5D5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2B9986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3BBDAB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766022A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11E171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r>
      <w:tr w:rsidR="00F11FE7" w:rsidRPr="005731B0" w14:paraId="0E0703AF"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58AC9067"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аптечные киоски и пункты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6F2C940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C3713B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7FBA7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vAlign w:val="center"/>
            <w:hideMark/>
          </w:tcPr>
          <w:p w14:paraId="5C4FDBB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vAlign w:val="center"/>
            <w:hideMark/>
          </w:tcPr>
          <w:p w14:paraId="7EAC17B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vAlign w:val="center"/>
            <w:hideMark/>
          </w:tcPr>
          <w:p w14:paraId="2B1803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35114E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689AD53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16F2011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5D20709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08D76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53F29CC4" w14:textId="77777777" w:rsidTr="00611E38">
        <w:trPr>
          <w:trHeight w:val="310"/>
        </w:trPr>
        <w:tc>
          <w:tcPr>
            <w:tcW w:w="1633" w:type="pct"/>
            <w:tcBorders>
              <w:top w:val="single" w:sz="4" w:space="0" w:color="auto"/>
              <w:left w:val="single" w:sz="4" w:space="0" w:color="auto"/>
              <w:bottom w:val="single" w:sz="4" w:space="0" w:color="auto"/>
              <w:right w:val="single" w:sz="4" w:space="0" w:color="auto"/>
            </w:tcBorders>
            <w:hideMark/>
          </w:tcPr>
          <w:p w14:paraId="3E25107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vAlign w:val="center"/>
            <w:hideMark/>
          </w:tcPr>
          <w:p w14:paraId="2EF662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D3DFDE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E43798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vAlign w:val="center"/>
            <w:hideMark/>
          </w:tcPr>
          <w:p w14:paraId="4D997F9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vAlign w:val="center"/>
            <w:hideMark/>
          </w:tcPr>
          <w:p w14:paraId="14BFA383"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16F09728"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26E3A6B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vAlign w:val="center"/>
            <w:hideMark/>
          </w:tcPr>
          <w:p w14:paraId="067F4B0B"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5C6E9D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1AAE023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2096CA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3A36CC59" w14:textId="77777777" w:rsidTr="00611E38">
        <w:trPr>
          <w:trHeight w:val="609"/>
        </w:trPr>
        <w:tc>
          <w:tcPr>
            <w:tcW w:w="1633" w:type="pct"/>
            <w:tcBorders>
              <w:top w:val="single" w:sz="4" w:space="0" w:color="auto"/>
              <w:left w:val="single" w:sz="4" w:space="0" w:color="auto"/>
              <w:bottom w:val="single" w:sz="4" w:space="0" w:color="auto"/>
              <w:right w:val="single" w:sz="4" w:space="0" w:color="auto"/>
            </w:tcBorders>
            <w:hideMark/>
          </w:tcPr>
          <w:p w14:paraId="1D74E26C"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281F0D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A4A075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50855B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52" w:type="pct"/>
            <w:tcBorders>
              <w:top w:val="single" w:sz="4" w:space="0" w:color="auto"/>
              <w:left w:val="single" w:sz="4" w:space="0" w:color="auto"/>
              <w:bottom w:val="single" w:sz="4" w:space="0" w:color="auto"/>
              <w:right w:val="single" w:sz="4" w:space="0" w:color="auto"/>
            </w:tcBorders>
            <w:vAlign w:val="center"/>
            <w:hideMark/>
          </w:tcPr>
          <w:p w14:paraId="7BCD47C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0D46EE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753710F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5C9397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62" w:type="pct"/>
            <w:tcBorders>
              <w:top w:val="single" w:sz="4" w:space="0" w:color="auto"/>
              <w:left w:val="single" w:sz="4" w:space="0" w:color="auto"/>
              <w:bottom w:val="single" w:sz="4" w:space="0" w:color="auto"/>
              <w:right w:val="single" w:sz="4" w:space="0" w:color="auto"/>
            </w:tcBorders>
            <w:vAlign w:val="center"/>
            <w:hideMark/>
          </w:tcPr>
          <w:p w14:paraId="2536177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272ECE5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49AF2D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069142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19627689" w14:textId="77777777" w:rsidTr="00611E38">
        <w:trPr>
          <w:trHeight w:val="334"/>
        </w:trPr>
        <w:tc>
          <w:tcPr>
            <w:tcW w:w="1633" w:type="pct"/>
            <w:tcBorders>
              <w:top w:val="single" w:sz="4" w:space="0" w:color="auto"/>
              <w:left w:val="single" w:sz="4" w:space="0" w:color="auto"/>
              <w:bottom w:val="single" w:sz="4" w:space="0" w:color="auto"/>
              <w:right w:val="single" w:sz="4" w:space="0" w:color="auto"/>
            </w:tcBorders>
            <w:hideMark/>
          </w:tcPr>
          <w:p w14:paraId="634A444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непродовольственные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32B333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B5968E7"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01A332B"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vAlign w:val="center"/>
            <w:hideMark/>
          </w:tcPr>
          <w:p w14:paraId="1829DCE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190B5891"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63516853"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51C141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262" w:type="pct"/>
            <w:tcBorders>
              <w:top w:val="single" w:sz="4" w:space="0" w:color="auto"/>
              <w:left w:val="single" w:sz="4" w:space="0" w:color="auto"/>
              <w:bottom w:val="single" w:sz="4" w:space="0" w:color="auto"/>
              <w:right w:val="single" w:sz="4" w:space="0" w:color="auto"/>
            </w:tcBorders>
            <w:vAlign w:val="center"/>
            <w:hideMark/>
          </w:tcPr>
          <w:p w14:paraId="613B8B5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445CC8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367ACB3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FD3BF6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r>
      <w:tr w:rsidR="00F11FE7" w:rsidRPr="005731B0" w14:paraId="0AACE364"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716A2E5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1181F3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1578782"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5F64B0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w:t>
            </w:r>
          </w:p>
        </w:tc>
        <w:tc>
          <w:tcPr>
            <w:tcW w:w="252" w:type="pct"/>
            <w:tcBorders>
              <w:top w:val="single" w:sz="4" w:space="0" w:color="auto"/>
              <w:left w:val="single" w:sz="4" w:space="0" w:color="auto"/>
              <w:bottom w:val="single" w:sz="4" w:space="0" w:color="auto"/>
              <w:right w:val="single" w:sz="4" w:space="0" w:color="auto"/>
            </w:tcBorders>
            <w:vAlign w:val="center"/>
            <w:hideMark/>
          </w:tcPr>
          <w:p w14:paraId="64A882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33</w:t>
            </w:r>
          </w:p>
        </w:tc>
        <w:tc>
          <w:tcPr>
            <w:tcW w:w="281" w:type="pct"/>
            <w:tcBorders>
              <w:top w:val="single" w:sz="4" w:space="0" w:color="auto"/>
              <w:left w:val="single" w:sz="4" w:space="0" w:color="auto"/>
              <w:bottom w:val="single" w:sz="4" w:space="0" w:color="auto"/>
              <w:right w:val="single" w:sz="4" w:space="0" w:color="auto"/>
            </w:tcBorders>
            <w:vAlign w:val="center"/>
            <w:hideMark/>
          </w:tcPr>
          <w:p w14:paraId="2F974BF2"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5A495AF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B332CE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62" w:type="pct"/>
            <w:tcBorders>
              <w:top w:val="single" w:sz="4" w:space="0" w:color="auto"/>
              <w:left w:val="single" w:sz="4" w:space="0" w:color="auto"/>
              <w:bottom w:val="single" w:sz="4" w:space="0" w:color="auto"/>
              <w:right w:val="single" w:sz="4" w:space="0" w:color="auto"/>
            </w:tcBorders>
            <w:vAlign w:val="center"/>
            <w:hideMark/>
          </w:tcPr>
          <w:p w14:paraId="054DF0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19FE4E8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4C167E6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5FC49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p>
        </w:tc>
      </w:tr>
      <w:tr w:rsidR="00F11FE7" w:rsidRPr="005731B0" w14:paraId="2E109049" w14:textId="77777777" w:rsidTr="00611E38">
        <w:trPr>
          <w:trHeight w:val="157"/>
        </w:trPr>
        <w:tc>
          <w:tcPr>
            <w:tcW w:w="1633" w:type="pct"/>
            <w:tcBorders>
              <w:top w:val="single" w:sz="4" w:space="0" w:color="auto"/>
              <w:left w:val="single" w:sz="4" w:space="0" w:color="auto"/>
              <w:bottom w:val="single" w:sz="4" w:space="0" w:color="auto"/>
              <w:right w:val="single" w:sz="4" w:space="0" w:color="auto"/>
            </w:tcBorders>
            <w:hideMark/>
          </w:tcPr>
          <w:p w14:paraId="259C221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71D466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7C730B8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48D30F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2" w:type="pct"/>
            <w:tcBorders>
              <w:top w:val="single" w:sz="4" w:space="0" w:color="auto"/>
              <w:left w:val="single" w:sz="4" w:space="0" w:color="auto"/>
              <w:bottom w:val="single" w:sz="4" w:space="0" w:color="auto"/>
              <w:right w:val="single" w:sz="4" w:space="0" w:color="auto"/>
            </w:tcBorders>
            <w:vAlign w:val="center"/>
            <w:hideMark/>
          </w:tcPr>
          <w:p w14:paraId="179D9E7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81" w:type="pct"/>
            <w:tcBorders>
              <w:top w:val="single" w:sz="4" w:space="0" w:color="auto"/>
              <w:left w:val="single" w:sz="4" w:space="0" w:color="auto"/>
              <w:bottom w:val="single" w:sz="4" w:space="0" w:color="auto"/>
              <w:right w:val="single" w:sz="4" w:space="0" w:color="auto"/>
            </w:tcBorders>
            <w:vAlign w:val="center"/>
            <w:hideMark/>
          </w:tcPr>
          <w:p w14:paraId="14D4664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316" w:type="pct"/>
            <w:tcBorders>
              <w:top w:val="single" w:sz="4" w:space="0" w:color="auto"/>
              <w:left w:val="single" w:sz="4" w:space="0" w:color="auto"/>
              <w:bottom w:val="single" w:sz="4" w:space="0" w:color="auto"/>
              <w:right w:val="single" w:sz="4" w:space="0" w:color="auto"/>
            </w:tcBorders>
            <w:vAlign w:val="center"/>
            <w:hideMark/>
          </w:tcPr>
          <w:p w14:paraId="3363F2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C6B5F1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w:t>
            </w:r>
          </w:p>
        </w:tc>
        <w:tc>
          <w:tcPr>
            <w:tcW w:w="262" w:type="pct"/>
            <w:tcBorders>
              <w:top w:val="single" w:sz="4" w:space="0" w:color="auto"/>
              <w:left w:val="single" w:sz="4" w:space="0" w:color="auto"/>
              <w:bottom w:val="single" w:sz="4" w:space="0" w:color="auto"/>
              <w:right w:val="single" w:sz="4" w:space="0" w:color="auto"/>
            </w:tcBorders>
            <w:vAlign w:val="center"/>
            <w:hideMark/>
          </w:tcPr>
          <w:p w14:paraId="5E2BCBE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513A088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3A65F1F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3FF8E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p>
        </w:tc>
      </w:tr>
      <w:tr w:rsidR="00F11FE7" w:rsidRPr="005731B0" w14:paraId="084D4000"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4C7BFE7C"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4BDEBD3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B0D4BC8"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82113F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w:t>
            </w:r>
          </w:p>
        </w:tc>
        <w:tc>
          <w:tcPr>
            <w:tcW w:w="252" w:type="pct"/>
            <w:tcBorders>
              <w:top w:val="single" w:sz="4" w:space="0" w:color="auto"/>
              <w:left w:val="single" w:sz="4" w:space="0" w:color="auto"/>
              <w:bottom w:val="single" w:sz="4" w:space="0" w:color="auto"/>
              <w:right w:val="single" w:sz="4" w:space="0" w:color="auto"/>
            </w:tcBorders>
            <w:vAlign w:val="center"/>
            <w:hideMark/>
          </w:tcPr>
          <w:p w14:paraId="7807E28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w:t>
            </w:r>
          </w:p>
        </w:tc>
        <w:tc>
          <w:tcPr>
            <w:tcW w:w="281" w:type="pct"/>
            <w:tcBorders>
              <w:top w:val="single" w:sz="4" w:space="0" w:color="auto"/>
              <w:left w:val="single" w:sz="4" w:space="0" w:color="auto"/>
              <w:bottom w:val="single" w:sz="4" w:space="0" w:color="auto"/>
              <w:right w:val="single" w:sz="4" w:space="0" w:color="auto"/>
            </w:tcBorders>
            <w:vAlign w:val="center"/>
            <w:hideMark/>
          </w:tcPr>
          <w:p w14:paraId="618AB2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w:t>
            </w:r>
          </w:p>
        </w:tc>
        <w:tc>
          <w:tcPr>
            <w:tcW w:w="316" w:type="pct"/>
            <w:tcBorders>
              <w:top w:val="single" w:sz="4" w:space="0" w:color="auto"/>
              <w:left w:val="single" w:sz="4" w:space="0" w:color="auto"/>
              <w:bottom w:val="single" w:sz="4" w:space="0" w:color="auto"/>
              <w:right w:val="single" w:sz="4" w:space="0" w:color="auto"/>
            </w:tcBorders>
            <w:vAlign w:val="center"/>
            <w:hideMark/>
          </w:tcPr>
          <w:p w14:paraId="210121E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37F33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w:t>
            </w:r>
          </w:p>
        </w:tc>
        <w:tc>
          <w:tcPr>
            <w:tcW w:w="262" w:type="pct"/>
            <w:tcBorders>
              <w:top w:val="single" w:sz="4" w:space="0" w:color="auto"/>
              <w:left w:val="single" w:sz="4" w:space="0" w:color="auto"/>
              <w:bottom w:val="single" w:sz="4" w:space="0" w:color="auto"/>
              <w:right w:val="single" w:sz="4" w:space="0" w:color="auto"/>
            </w:tcBorders>
            <w:vAlign w:val="center"/>
            <w:hideMark/>
          </w:tcPr>
          <w:p w14:paraId="01DFDF4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0485532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09D3C7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C87296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w:t>
            </w:r>
          </w:p>
        </w:tc>
      </w:tr>
      <w:tr w:rsidR="00F11FE7" w:rsidRPr="005731B0" w14:paraId="21295EFB" w14:textId="77777777" w:rsidTr="00611E38">
        <w:trPr>
          <w:trHeight w:val="267"/>
        </w:trPr>
        <w:tc>
          <w:tcPr>
            <w:tcW w:w="5000" w:type="pct"/>
            <w:gridSpan w:val="22"/>
            <w:tcBorders>
              <w:top w:val="single" w:sz="4" w:space="0" w:color="auto"/>
              <w:left w:val="single" w:sz="4" w:space="0" w:color="auto"/>
              <w:bottom w:val="single" w:sz="4" w:space="0" w:color="auto"/>
              <w:right w:val="single" w:sz="4" w:space="0" w:color="auto"/>
            </w:tcBorders>
            <w:hideMark/>
          </w:tcPr>
          <w:p w14:paraId="169D07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06FBAFFC" w14:textId="77777777" w:rsidTr="00611E38">
        <w:trPr>
          <w:trHeight w:val="305"/>
        </w:trPr>
        <w:tc>
          <w:tcPr>
            <w:tcW w:w="1633" w:type="pct"/>
            <w:tcBorders>
              <w:top w:val="single" w:sz="4" w:space="0" w:color="auto"/>
              <w:left w:val="single" w:sz="4" w:space="0" w:color="auto"/>
              <w:bottom w:val="single" w:sz="4" w:space="0" w:color="auto"/>
              <w:right w:val="single" w:sz="4" w:space="0" w:color="auto"/>
            </w:tcBorders>
            <w:hideMark/>
          </w:tcPr>
          <w:p w14:paraId="4B2D92E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2E69B25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7EA6D5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2338.7</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6771B15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2559.6</w:t>
            </w:r>
          </w:p>
        </w:tc>
        <w:tc>
          <w:tcPr>
            <w:tcW w:w="252" w:type="pct"/>
            <w:tcBorders>
              <w:top w:val="single" w:sz="4" w:space="0" w:color="auto"/>
              <w:left w:val="single" w:sz="4" w:space="0" w:color="auto"/>
              <w:bottom w:val="single" w:sz="4" w:space="0" w:color="auto"/>
              <w:right w:val="single" w:sz="4" w:space="0" w:color="auto"/>
            </w:tcBorders>
            <w:vAlign w:val="center"/>
            <w:hideMark/>
          </w:tcPr>
          <w:p w14:paraId="0FAD57C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2553.1</w:t>
            </w:r>
          </w:p>
        </w:tc>
        <w:tc>
          <w:tcPr>
            <w:tcW w:w="281" w:type="pct"/>
            <w:tcBorders>
              <w:top w:val="single" w:sz="4" w:space="0" w:color="auto"/>
              <w:left w:val="single" w:sz="4" w:space="0" w:color="auto"/>
              <w:bottom w:val="single" w:sz="4" w:space="0" w:color="auto"/>
              <w:right w:val="single" w:sz="4" w:space="0" w:color="auto"/>
            </w:tcBorders>
            <w:vAlign w:val="center"/>
            <w:hideMark/>
          </w:tcPr>
          <w:p w14:paraId="080D733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2062.3</w:t>
            </w:r>
          </w:p>
        </w:tc>
        <w:tc>
          <w:tcPr>
            <w:tcW w:w="316" w:type="pct"/>
            <w:tcBorders>
              <w:top w:val="single" w:sz="4" w:space="0" w:color="auto"/>
              <w:left w:val="single" w:sz="4" w:space="0" w:color="auto"/>
              <w:bottom w:val="single" w:sz="4" w:space="0" w:color="auto"/>
              <w:right w:val="single" w:sz="4" w:space="0" w:color="auto"/>
            </w:tcBorders>
            <w:vAlign w:val="center"/>
            <w:hideMark/>
          </w:tcPr>
          <w:p w14:paraId="0708E8F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2553.1</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7BDEB84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2317.1</w:t>
            </w:r>
          </w:p>
        </w:tc>
        <w:tc>
          <w:tcPr>
            <w:tcW w:w="262" w:type="pct"/>
            <w:tcBorders>
              <w:top w:val="single" w:sz="4" w:space="0" w:color="auto"/>
              <w:left w:val="single" w:sz="4" w:space="0" w:color="auto"/>
              <w:bottom w:val="single" w:sz="4" w:space="0" w:color="auto"/>
              <w:right w:val="single" w:sz="4" w:space="0" w:color="auto"/>
            </w:tcBorders>
            <w:vAlign w:val="center"/>
            <w:hideMark/>
          </w:tcPr>
          <w:p w14:paraId="2A50667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1672.5</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6978BC6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2513.4</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57E174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2498.1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F3DF56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2448.1</w:t>
            </w:r>
          </w:p>
        </w:tc>
      </w:tr>
      <w:tr w:rsidR="00F11FE7" w:rsidRPr="005731B0" w14:paraId="74896410" w14:textId="77777777" w:rsidTr="00611E38">
        <w:trPr>
          <w:trHeight w:val="305"/>
        </w:trPr>
        <w:tc>
          <w:tcPr>
            <w:tcW w:w="1633" w:type="pct"/>
            <w:tcBorders>
              <w:top w:val="single" w:sz="4" w:space="0" w:color="auto"/>
              <w:left w:val="single" w:sz="4" w:space="0" w:color="auto"/>
              <w:bottom w:val="single" w:sz="4" w:space="0" w:color="auto"/>
              <w:right w:val="single" w:sz="4" w:space="0" w:color="auto"/>
            </w:tcBorders>
            <w:hideMark/>
          </w:tcPr>
          <w:p w14:paraId="009B01EF"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павильоны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55A5E7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58BB2D6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57.8</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FC9534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138.7</w:t>
            </w:r>
          </w:p>
        </w:tc>
        <w:tc>
          <w:tcPr>
            <w:tcW w:w="252" w:type="pct"/>
            <w:tcBorders>
              <w:top w:val="single" w:sz="4" w:space="0" w:color="auto"/>
              <w:left w:val="single" w:sz="4" w:space="0" w:color="auto"/>
              <w:bottom w:val="single" w:sz="4" w:space="0" w:color="auto"/>
              <w:right w:val="single" w:sz="4" w:space="0" w:color="auto"/>
            </w:tcBorders>
            <w:vAlign w:val="center"/>
            <w:hideMark/>
          </w:tcPr>
          <w:p w14:paraId="098CD7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125.3</w:t>
            </w:r>
          </w:p>
        </w:tc>
        <w:tc>
          <w:tcPr>
            <w:tcW w:w="281" w:type="pct"/>
            <w:tcBorders>
              <w:top w:val="single" w:sz="4" w:space="0" w:color="auto"/>
              <w:left w:val="single" w:sz="4" w:space="0" w:color="auto"/>
              <w:bottom w:val="single" w:sz="4" w:space="0" w:color="auto"/>
              <w:right w:val="single" w:sz="4" w:space="0" w:color="auto"/>
            </w:tcBorders>
            <w:vAlign w:val="center"/>
            <w:hideMark/>
          </w:tcPr>
          <w:p w14:paraId="7B45B3E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C14C12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56.7</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03439DD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52.6</w:t>
            </w:r>
          </w:p>
        </w:tc>
        <w:tc>
          <w:tcPr>
            <w:tcW w:w="262" w:type="pct"/>
            <w:tcBorders>
              <w:top w:val="single" w:sz="4" w:space="0" w:color="auto"/>
              <w:left w:val="single" w:sz="4" w:space="0" w:color="auto"/>
              <w:bottom w:val="single" w:sz="4" w:space="0" w:color="auto"/>
              <w:right w:val="single" w:sz="4" w:space="0" w:color="auto"/>
            </w:tcBorders>
            <w:vAlign w:val="center"/>
            <w:hideMark/>
          </w:tcPr>
          <w:p w14:paraId="5409EC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50.1</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1BC131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63.1</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5D9B9D4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50.1</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5ED880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80.1</w:t>
            </w:r>
          </w:p>
        </w:tc>
      </w:tr>
      <w:tr w:rsidR="00F11FE7" w:rsidRPr="005731B0" w14:paraId="62608FE0" w14:textId="77777777" w:rsidTr="00611E38">
        <w:trPr>
          <w:trHeight w:val="462"/>
        </w:trPr>
        <w:tc>
          <w:tcPr>
            <w:tcW w:w="1633" w:type="pct"/>
            <w:tcBorders>
              <w:top w:val="single" w:sz="4" w:space="0" w:color="auto"/>
              <w:left w:val="single" w:sz="4" w:space="0" w:color="auto"/>
              <w:bottom w:val="single" w:sz="4" w:space="0" w:color="auto"/>
              <w:right w:val="single" w:sz="4" w:space="0" w:color="auto"/>
            </w:tcBorders>
            <w:hideMark/>
          </w:tcPr>
          <w:p w14:paraId="55D0B7FE"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специализированные непродовольственные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432F609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B9A62F8"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CD38834"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vAlign w:val="center"/>
            <w:hideMark/>
          </w:tcPr>
          <w:p w14:paraId="1A1D110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101.6</w:t>
            </w:r>
          </w:p>
        </w:tc>
        <w:tc>
          <w:tcPr>
            <w:tcW w:w="281" w:type="pct"/>
            <w:tcBorders>
              <w:top w:val="single" w:sz="4" w:space="0" w:color="auto"/>
              <w:left w:val="single" w:sz="4" w:space="0" w:color="auto"/>
              <w:bottom w:val="single" w:sz="4" w:space="0" w:color="auto"/>
              <w:right w:val="single" w:sz="4" w:space="0" w:color="auto"/>
            </w:tcBorders>
            <w:vAlign w:val="center"/>
            <w:hideMark/>
          </w:tcPr>
          <w:p w14:paraId="68220C3B"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7D3C2E7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08CF6ED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326.3</w:t>
            </w:r>
          </w:p>
        </w:tc>
        <w:tc>
          <w:tcPr>
            <w:tcW w:w="262" w:type="pct"/>
            <w:tcBorders>
              <w:top w:val="single" w:sz="4" w:space="0" w:color="auto"/>
              <w:left w:val="single" w:sz="4" w:space="0" w:color="auto"/>
              <w:bottom w:val="single" w:sz="4" w:space="0" w:color="auto"/>
              <w:right w:val="single" w:sz="4" w:space="0" w:color="auto"/>
            </w:tcBorders>
            <w:vAlign w:val="center"/>
            <w:hideMark/>
          </w:tcPr>
          <w:p w14:paraId="18DAE4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104.6</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207BD7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115.7</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4A0D693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64.9</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F89BE9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64.9</w:t>
            </w:r>
          </w:p>
        </w:tc>
      </w:tr>
      <w:tr w:rsidR="00F11FE7" w:rsidRPr="005731B0" w14:paraId="6AFF5612" w14:textId="77777777" w:rsidTr="00611E38">
        <w:trPr>
          <w:trHeight w:val="305"/>
        </w:trPr>
        <w:tc>
          <w:tcPr>
            <w:tcW w:w="1633" w:type="pct"/>
            <w:tcBorders>
              <w:top w:val="single" w:sz="4" w:space="0" w:color="auto"/>
              <w:left w:val="single" w:sz="4" w:space="0" w:color="auto"/>
              <w:bottom w:val="single" w:sz="4" w:space="0" w:color="auto"/>
              <w:right w:val="single" w:sz="4" w:space="0" w:color="auto"/>
            </w:tcBorders>
            <w:hideMark/>
          </w:tcPr>
          <w:p w14:paraId="2D7C5E1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173175E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5F854D4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17F26A4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782.6</w:t>
            </w:r>
          </w:p>
        </w:tc>
        <w:tc>
          <w:tcPr>
            <w:tcW w:w="252" w:type="pct"/>
            <w:tcBorders>
              <w:top w:val="single" w:sz="4" w:space="0" w:color="auto"/>
              <w:left w:val="single" w:sz="4" w:space="0" w:color="auto"/>
              <w:bottom w:val="single" w:sz="4" w:space="0" w:color="auto"/>
              <w:right w:val="single" w:sz="4" w:space="0" w:color="auto"/>
            </w:tcBorders>
            <w:vAlign w:val="center"/>
            <w:hideMark/>
          </w:tcPr>
          <w:p w14:paraId="49E3AB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675.1</w:t>
            </w:r>
          </w:p>
        </w:tc>
        <w:tc>
          <w:tcPr>
            <w:tcW w:w="281" w:type="pct"/>
            <w:tcBorders>
              <w:top w:val="single" w:sz="4" w:space="0" w:color="auto"/>
              <w:left w:val="single" w:sz="4" w:space="0" w:color="auto"/>
              <w:bottom w:val="single" w:sz="4" w:space="0" w:color="auto"/>
              <w:right w:val="single" w:sz="4" w:space="0" w:color="auto"/>
            </w:tcBorders>
            <w:vAlign w:val="center"/>
            <w:hideMark/>
          </w:tcPr>
          <w:p w14:paraId="3E450C1C"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79EE6B4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4A9787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652.3</w:t>
            </w:r>
          </w:p>
        </w:tc>
        <w:tc>
          <w:tcPr>
            <w:tcW w:w="262" w:type="pct"/>
            <w:tcBorders>
              <w:top w:val="single" w:sz="4" w:space="0" w:color="auto"/>
              <w:left w:val="single" w:sz="4" w:space="0" w:color="auto"/>
              <w:bottom w:val="single" w:sz="4" w:space="0" w:color="auto"/>
              <w:right w:val="single" w:sz="4" w:space="0" w:color="auto"/>
            </w:tcBorders>
            <w:vAlign w:val="center"/>
            <w:hideMark/>
          </w:tcPr>
          <w:p w14:paraId="3225A1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744.7</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68B424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722.7</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61E2462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707.7</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40AA94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722.7</w:t>
            </w:r>
          </w:p>
        </w:tc>
      </w:tr>
      <w:tr w:rsidR="00F11FE7" w:rsidRPr="005731B0" w14:paraId="42511DCD" w14:textId="77777777" w:rsidTr="00611E38">
        <w:trPr>
          <w:trHeight w:val="305"/>
        </w:trPr>
        <w:tc>
          <w:tcPr>
            <w:tcW w:w="1633" w:type="pct"/>
            <w:tcBorders>
              <w:top w:val="single" w:sz="4" w:space="0" w:color="auto"/>
              <w:left w:val="single" w:sz="4" w:space="0" w:color="auto"/>
              <w:bottom w:val="single" w:sz="4" w:space="0" w:color="auto"/>
              <w:right w:val="single" w:sz="4" w:space="0" w:color="auto"/>
            </w:tcBorders>
            <w:hideMark/>
          </w:tcPr>
          <w:p w14:paraId="6095E114"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vAlign w:val="center"/>
            <w:hideMark/>
          </w:tcPr>
          <w:p w14:paraId="70E8B5D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2A9624A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5D08B8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1777</w:t>
            </w:r>
          </w:p>
        </w:tc>
        <w:tc>
          <w:tcPr>
            <w:tcW w:w="252" w:type="pct"/>
            <w:tcBorders>
              <w:top w:val="single" w:sz="4" w:space="0" w:color="auto"/>
              <w:left w:val="single" w:sz="4" w:space="0" w:color="auto"/>
              <w:bottom w:val="single" w:sz="4" w:space="0" w:color="auto"/>
              <w:right w:val="single" w:sz="4" w:space="0" w:color="auto"/>
            </w:tcBorders>
            <w:vAlign w:val="center"/>
            <w:hideMark/>
          </w:tcPr>
          <w:p w14:paraId="32A8D7D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1776.4</w:t>
            </w:r>
          </w:p>
        </w:tc>
        <w:tc>
          <w:tcPr>
            <w:tcW w:w="281" w:type="pct"/>
            <w:tcBorders>
              <w:top w:val="single" w:sz="4" w:space="0" w:color="auto"/>
              <w:left w:val="single" w:sz="4" w:space="0" w:color="auto"/>
              <w:bottom w:val="single" w:sz="4" w:space="0" w:color="auto"/>
              <w:right w:val="single" w:sz="4" w:space="0" w:color="auto"/>
            </w:tcBorders>
            <w:vAlign w:val="center"/>
            <w:hideMark/>
          </w:tcPr>
          <w:p w14:paraId="126D3FF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1548.7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43C30B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2273.3</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426911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1338.5</w:t>
            </w:r>
          </w:p>
        </w:tc>
        <w:tc>
          <w:tcPr>
            <w:tcW w:w="262" w:type="pct"/>
            <w:tcBorders>
              <w:top w:val="single" w:sz="4" w:space="0" w:color="auto"/>
              <w:left w:val="single" w:sz="4" w:space="0" w:color="auto"/>
              <w:bottom w:val="single" w:sz="4" w:space="0" w:color="auto"/>
              <w:right w:val="single" w:sz="4" w:space="0" w:color="auto"/>
            </w:tcBorders>
            <w:vAlign w:val="center"/>
            <w:hideMark/>
          </w:tcPr>
          <w:p w14:paraId="2699BFD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823.2</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73610DF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1675</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6D62AB4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1725.5</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7D51B31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1660.5</w:t>
            </w:r>
          </w:p>
        </w:tc>
      </w:tr>
      <w:tr w:rsidR="00F11FE7" w:rsidRPr="005731B0" w14:paraId="0861215C" w14:textId="77777777" w:rsidTr="00611E38">
        <w:trPr>
          <w:trHeight w:val="157"/>
        </w:trPr>
        <w:tc>
          <w:tcPr>
            <w:tcW w:w="5000" w:type="pct"/>
            <w:gridSpan w:val="22"/>
            <w:tcBorders>
              <w:top w:val="single" w:sz="4" w:space="0" w:color="auto"/>
              <w:left w:val="single" w:sz="4" w:space="0" w:color="auto"/>
              <w:bottom w:val="single" w:sz="4" w:space="0" w:color="auto"/>
              <w:right w:val="single" w:sz="4" w:space="0" w:color="auto"/>
            </w:tcBorders>
            <w:hideMark/>
          </w:tcPr>
          <w:p w14:paraId="3CF1193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39099D95" w14:textId="77777777" w:rsidTr="00611E38">
        <w:trPr>
          <w:trHeight w:val="95"/>
        </w:trPr>
        <w:tc>
          <w:tcPr>
            <w:tcW w:w="1633" w:type="pct"/>
            <w:tcBorders>
              <w:top w:val="single" w:sz="4" w:space="0" w:color="auto"/>
              <w:left w:val="single" w:sz="4" w:space="0" w:color="auto"/>
              <w:bottom w:val="single" w:sz="4" w:space="0" w:color="auto"/>
              <w:right w:val="single" w:sz="4" w:space="0" w:color="auto"/>
            </w:tcBorders>
            <w:hideMark/>
          </w:tcPr>
          <w:p w14:paraId="114979C0"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общедоступные столовые, закусочные</w:t>
            </w:r>
          </w:p>
        </w:tc>
        <w:tc>
          <w:tcPr>
            <w:tcW w:w="423" w:type="pct"/>
            <w:tcBorders>
              <w:top w:val="single" w:sz="4" w:space="0" w:color="auto"/>
              <w:left w:val="single" w:sz="4" w:space="0" w:color="auto"/>
              <w:bottom w:val="single" w:sz="4" w:space="0" w:color="auto"/>
              <w:right w:val="single" w:sz="4" w:space="0" w:color="auto"/>
            </w:tcBorders>
            <w:vAlign w:val="center"/>
            <w:hideMark/>
          </w:tcPr>
          <w:p w14:paraId="4AD07E7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3B913CA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DD1ACB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52" w:type="pct"/>
            <w:tcBorders>
              <w:top w:val="single" w:sz="4" w:space="0" w:color="auto"/>
              <w:left w:val="single" w:sz="4" w:space="0" w:color="auto"/>
              <w:bottom w:val="single" w:sz="4" w:space="0" w:color="auto"/>
              <w:right w:val="single" w:sz="4" w:space="0" w:color="auto"/>
            </w:tcBorders>
            <w:vAlign w:val="center"/>
            <w:hideMark/>
          </w:tcPr>
          <w:p w14:paraId="7FDAAEBB"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1" w:type="pct"/>
            <w:tcBorders>
              <w:top w:val="single" w:sz="4" w:space="0" w:color="auto"/>
              <w:left w:val="single" w:sz="4" w:space="0" w:color="auto"/>
              <w:bottom w:val="single" w:sz="4" w:space="0" w:color="auto"/>
              <w:right w:val="single" w:sz="4" w:space="0" w:color="auto"/>
            </w:tcBorders>
            <w:vAlign w:val="center"/>
            <w:hideMark/>
          </w:tcPr>
          <w:p w14:paraId="036E3120"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16" w:type="pct"/>
            <w:tcBorders>
              <w:top w:val="single" w:sz="4" w:space="0" w:color="auto"/>
              <w:left w:val="single" w:sz="4" w:space="0" w:color="auto"/>
              <w:bottom w:val="single" w:sz="4" w:space="0" w:color="auto"/>
              <w:right w:val="single" w:sz="4" w:space="0" w:color="auto"/>
            </w:tcBorders>
            <w:vAlign w:val="center"/>
            <w:hideMark/>
          </w:tcPr>
          <w:p w14:paraId="355F4F66"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2475CD6E"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62" w:type="pct"/>
            <w:tcBorders>
              <w:top w:val="single" w:sz="4" w:space="0" w:color="auto"/>
              <w:left w:val="single" w:sz="4" w:space="0" w:color="auto"/>
              <w:bottom w:val="single" w:sz="4" w:space="0" w:color="auto"/>
              <w:right w:val="single" w:sz="4" w:space="0" w:color="auto"/>
            </w:tcBorders>
            <w:vAlign w:val="center"/>
            <w:hideMark/>
          </w:tcPr>
          <w:p w14:paraId="5656B27A"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5709D10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2EA4EA2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07B800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w:t>
            </w:r>
          </w:p>
        </w:tc>
      </w:tr>
      <w:tr w:rsidR="00F11FE7" w:rsidRPr="005731B0" w14:paraId="290BB18E" w14:textId="77777777" w:rsidTr="00611E38">
        <w:trPr>
          <w:trHeight w:val="95"/>
        </w:trPr>
        <w:tc>
          <w:tcPr>
            <w:tcW w:w="1633" w:type="pct"/>
            <w:tcBorders>
              <w:top w:val="single" w:sz="4" w:space="0" w:color="auto"/>
              <w:left w:val="single" w:sz="4" w:space="0" w:color="auto"/>
              <w:bottom w:val="single" w:sz="4" w:space="0" w:color="auto"/>
              <w:right w:val="single" w:sz="4" w:space="0" w:color="auto"/>
            </w:tcBorders>
            <w:hideMark/>
          </w:tcPr>
          <w:p w14:paraId="40EF2A2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lastRenderedPageBreak/>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32310FE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F3B124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38397BC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252" w:type="pct"/>
            <w:tcBorders>
              <w:top w:val="single" w:sz="4" w:space="0" w:color="auto"/>
              <w:left w:val="single" w:sz="4" w:space="0" w:color="auto"/>
              <w:bottom w:val="single" w:sz="4" w:space="0" w:color="auto"/>
              <w:right w:val="single" w:sz="4" w:space="0" w:color="auto"/>
            </w:tcBorders>
            <w:vAlign w:val="center"/>
            <w:hideMark/>
          </w:tcPr>
          <w:p w14:paraId="104E1B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281" w:type="pct"/>
            <w:tcBorders>
              <w:top w:val="single" w:sz="4" w:space="0" w:color="auto"/>
              <w:left w:val="single" w:sz="4" w:space="0" w:color="auto"/>
              <w:bottom w:val="single" w:sz="4" w:space="0" w:color="auto"/>
              <w:right w:val="single" w:sz="4" w:space="0" w:color="auto"/>
            </w:tcBorders>
            <w:vAlign w:val="center"/>
            <w:hideMark/>
          </w:tcPr>
          <w:p w14:paraId="1F71479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316" w:type="pct"/>
            <w:tcBorders>
              <w:top w:val="single" w:sz="4" w:space="0" w:color="auto"/>
              <w:left w:val="single" w:sz="4" w:space="0" w:color="auto"/>
              <w:bottom w:val="single" w:sz="4" w:space="0" w:color="auto"/>
              <w:right w:val="single" w:sz="4" w:space="0" w:color="auto"/>
            </w:tcBorders>
            <w:vAlign w:val="center"/>
            <w:hideMark/>
          </w:tcPr>
          <w:p w14:paraId="57D48C0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00DB5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262" w:type="pct"/>
            <w:tcBorders>
              <w:top w:val="single" w:sz="4" w:space="0" w:color="auto"/>
              <w:left w:val="single" w:sz="4" w:space="0" w:color="auto"/>
              <w:bottom w:val="single" w:sz="4" w:space="0" w:color="auto"/>
              <w:right w:val="single" w:sz="4" w:space="0" w:color="auto"/>
            </w:tcBorders>
            <w:vAlign w:val="center"/>
            <w:hideMark/>
          </w:tcPr>
          <w:p w14:paraId="790816F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418.9</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4665D67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512.3</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4BE1CA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512.3</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0257BD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512.3</w:t>
            </w:r>
          </w:p>
        </w:tc>
      </w:tr>
      <w:tr w:rsidR="00F11FE7" w:rsidRPr="005731B0" w14:paraId="4C730965" w14:textId="77777777" w:rsidTr="00611E38">
        <w:trPr>
          <w:trHeight w:val="95"/>
        </w:trPr>
        <w:tc>
          <w:tcPr>
            <w:tcW w:w="1633" w:type="pct"/>
            <w:tcBorders>
              <w:top w:val="single" w:sz="4" w:space="0" w:color="auto"/>
              <w:left w:val="single" w:sz="4" w:space="0" w:color="auto"/>
              <w:bottom w:val="single" w:sz="4" w:space="0" w:color="auto"/>
              <w:right w:val="single" w:sz="4" w:space="0" w:color="auto"/>
            </w:tcBorders>
            <w:hideMark/>
          </w:tcPr>
          <w:p w14:paraId="40A76A0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719A84E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4FE951E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354.9</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4F80FE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86.5</w:t>
            </w:r>
          </w:p>
        </w:tc>
        <w:tc>
          <w:tcPr>
            <w:tcW w:w="252" w:type="pct"/>
            <w:tcBorders>
              <w:top w:val="single" w:sz="4" w:space="0" w:color="auto"/>
              <w:left w:val="single" w:sz="4" w:space="0" w:color="auto"/>
              <w:bottom w:val="single" w:sz="4" w:space="0" w:color="auto"/>
              <w:right w:val="single" w:sz="4" w:space="0" w:color="auto"/>
            </w:tcBorders>
            <w:vAlign w:val="center"/>
            <w:hideMark/>
          </w:tcPr>
          <w:p w14:paraId="7B876D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159.5</w:t>
            </w:r>
          </w:p>
        </w:tc>
        <w:tc>
          <w:tcPr>
            <w:tcW w:w="281" w:type="pct"/>
            <w:tcBorders>
              <w:top w:val="single" w:sz="4" w:space="0" w:color="auto"/>
              <w:left w:val="single" w:sz="4" w:space="0" w:color="auto"/>
              <w:bottom w:val="single" w:sz="4" w:space="0" w:color="auto"/>
              <w:right w:val="single" w:sz="4" w:space="0" w:color="auto"/>
            </w:tcBorders>
            <w:vAlign w:val="center"/>
            <w:hideMark/>
          </w:tcPr>
          <w:p w14:paraId="1586A43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159.5</w:t>
            </w:r>
          </w:p>
        </w:tc>
        <w:tc>
          <w:tcPr>
            <w:tcW w:w="316" w:type="pct"/>
            <w:tcBorders>
              <w:top w:val="single" w:sz="4" w:space="0" w:color="auto"/>
              <w:left w:val="single" w:sz="4" w:space="0" w:color="auto"/>
              <w:bottom w:val="single" w:sz="4" w:space="0" w:color="auto"/>
              <w:right w:val="single" w:sz="4" w:space="0" w:color="auto"/>
            </w:tcBorders>
            <w:vAlign w:val="center"/>
            <w:hideMark/>
          </w:tcPr>
          <w:p w14:paraId="6956B84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159.5</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3EE7937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w:t>
            </w:r>
          </w:p>
        </w:tc>
        <w:tc>
          <w:tcPr>
            <w:tcW w:w="262" w:type="pct"/>
            <w:tcBorders>
              <w:top w:val="single" w:sz="4" w:space="0" w:color="auto"/>
              <w:left w:val="single" w:sz="4" w:space="0" w:color="auto"/>
              <w:bottom w:val="single" w:sz="4" w:space="0" w:color="auto"/>
              <w:right w:val="single" w:sz="4" w:space="0" w:color="auto"/>
            </w:tcBorders>
            <w:vAlign w:val="center"/>
            <w:hideMark/>
          </w:tcPr>
          <w:p w14:paraId="551228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34ACA85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5EC3BA6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15D2A0E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w:t>
            </w:r>
          </w:p>
        </w:tc>
      </w:tr>
      <w:tr w:rsidR="00F11FE7" w:rsidRPr="005731B0" w14:paraId="44C505EF" w14:textId="77777777" w:rsidTr="00611E38">
        <w:trPr>
          <w:trHeight w:val="95"/>
        </w:trPr>
        <w:tc>
          <w:tcPr>
            <w:tcW w:w="5000" w:type="pct"/>
            <w:gridSpan w:val="22"/>
            <w:tcBorders>
              <w:top w:val="single" w:sz="4" w:space="0" w:color="auto"/>
              <w:left w:val="single" w:sz="4" w:space="0" w:color="auto"/>
              <w:bottom w:val="single" w:sz="4" w:space="0" w:color="auto"/>
              <w:right w:val="single" w:sz="4" w:space="0" w:color="auto"/>
            </w:tcBorders>
            <w:hideMark/>
          </w:tcPr>
          <w:p w14:paraId="743C34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r>
      <w:tr w:rsidR="00F11FE7" w:rsidRPr="005731B0" w14:paraId="339CD0F1" w14:textId="77777777" w:rsidTr="00611E38">
        <w:trPr>
          <w:trHeight w:val="95"/>
        </w:trPr>
        <w:tc>
          <w:tcPr>
            <w:tcW w:w="1633" w:type="pct"/>
            <w:tcBorders>
              <w:top w:val="single" w:sz="4" w:space="0" w:color="auto"/>
              <w:left w:val="single" w:sz="4" w:space="0" w:color="auto"/>
              <w:bottom w:val="single" w:sz="4" w:space="0" w:color="auto"/>
              <w:right w:val="single" w:sz="4" w:space="0" w:color="auto"/>
            </w:tcBorders>
            <w:hideMark/>
          </w:tcPr>
          <w:p w14:paraId="5581813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vAlign w:val="center"/>
            <w:hideMark/>
          </w:tcPr>
          <w:p w14:paraId="6446B0D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06FBC34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037EA4E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252" w:type="pct"/>
            <w:tcBorders>
              <w:top w:val="single" w:sz="4" w:space="0" w:color="auto"/>
              <w:left w:val="single" w:sz="4" w:space="0" w:color="auto"/>
              <w:bottom w:val="single" w:sz="4" w:space="0" w:color="auto"/>
              <w:right w:val="single" w:sz="4" w:space="0" w:color="auto"/>
            </w:tcBorders>
            <w:vAlign w:val="center"/>
            <w:hideMark/>
          </w:tcPr>
          <w:p w14:paraId="2C89EBC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281" w:type="pct"/>
            <w:tcBorders>
              <w:top w:val="single" w:sz="4" w:space="0" w:color="auto"/>
              <w:left w:val="single" w:sz="4" w:space="0" w:color="auto"/>
              <w:bottom w:val="single" w:sz="4" w:space="0" w:color="auto"/>
              <w:right w:val="single" w:sz="4" w:space="0" w:color="auto"/>
            </w:tcBorders>
            <w:vAlign w:val="center"/>
            <w:hideMark/>
          </w:tcPr>
          <w:p w14:paraId="4227A07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316" w:type="pct"/>
            <w:tcBorders>
              <w:top w:val="single" w:sz="4" w:space="0" w:color="auto"/>
              <w:left w:val="single" w:sz="4" w:space="0" w:color="auto"/>
              <w:bottom w:val="single" w:sz="4" w:space="0" w:color="auto"/>
              <w:right w:val="single" w:sz="4" w:space="0" w:color="auto"/>
            </w:tcBorders>
            <w:vAlign w:val="center"/>
            <w:hideMark/>
          </w:tcPr>
          <w:p w14:paraId="0543C74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440C4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262" w:type="pct"/>
            <w:tcBorders>
              <w:top w:val="single" w:sz="4" w:space="0" w:color="auto"/>
              <w:left w:val="single" w:sz="4" w:space="0" w:color="auto"/>
              <w:bottom w:val="single" w:sz="4" w:space="0" w:color="auto"/>
              <w:right w:val="single" w:sz="4" w:space="0" w:color="auto"/>
            </w:tcBorders>
            <w:vAlign w:val="center"/>
            <w:hideMark/>
          </w:tcPr>
          <w:p w14:paraId="13C5676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380</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171BC1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476</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1EE91C0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476</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6FE4B26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476</w:t>
            </w:r>
          </w:p>
        </w:tc>
      </w:tr>
      <w:tr w:rsidR="00F11FE7" w:rsidRPr="005731B0" w14:paraId="112174C8" w14:textId="77777777" w:rsidTr="00611E38">
        <w:trPr>
          <w:trHeight w:val="95"/>
        </w:trPr>
        <w:tc>
          <w:tcPr>
            <w:tcW w:w="1633" w:type="pct"/>
            <w:tcBorders>
              <w:top w:val="single" w:sz="4" w:space="0" w:color="auto"/>
              <w:left w:val="single" w:sz="4" w:space="0" w:color="auto"/>
              <w:bottom w:val="single" w:sz="4" w:space="0" w:color="auto"/>
              <w:right w:val="single" w:sz="4" w:space="0" w:color="auto"/>
            </w:tcBorders>
            <w:hideMark/>
          </w:tcPr>
          <w:p w14:paraId="220877F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рестораны, кафе, бары</w:t>
            </w:r>
          </w:p>
        </w:tc>
        <w:tc>
          <w:tcPr>
            <w:tcW w:w="423" w:type="pct"/>
            <w:tcBorders>
              <w:top w:val="single" w:sz="4" w:space="0" w:color="auto"/>
              <w:left w:val="single" w:sz="4" w:space="0" w:color="auto"/>
              <w:bottom w:val="single" w:sz="4" w:space="0" w:color="auto"/>
              <w:right w:val="single" w:sz="4" w:space="0" w:color="auto"/>
            </w:tcBorders>
            <w:vAlign w:val="center"/>
            <w:hideMark/>
          </w:tcPr>
          <w:p w14:paraId="39EEB3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317" w:type="pct"/>
            <w:gridSpan w:val="2"/>
            <w:tcBorders>
              <w:top w:val="single" w:sz="4" w:space="0" w:color="auto"/>
              <w:left w:val="single" w:sz="4" w:space="0" w:color="auto"/>
              <w:bottom w:val="single" w:sz="4" w:space="0" w:color="auto"/>
              <w:right w:val="single" w:sz="4" w:space="0" w:color="auto"/>
            </w:tcBorders>
            <w:vAlign w:val="center"/>
            <w:hideMark/>
          </w:tcPr>
          <w:p w14:paraId="156E78E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154</w:t>
            </w:r>
          </w:p>
        </w:tc>
        <w:tc>
          <w:tcPr>
            <w:tcW w:w="360" w:type="pct"/>
            <w:gridSpan w:val="2"/>
            <w:tcBorders>
              <w:top w:val="single" w:sz="4" w:space="0" w:color="auto"/>
              <w:left w:val="single" w:sz="4" w:space="0" w:color="auto"/>
              <w:bottom w:val="single" w:sz="4" w:space="0" w:color="auto"/>
              <w:right w:val="single" w:sz="4" w:space="0" w:color="auto"/>
            </w:tcBorders>
            <w:vAlign w:val="center"/>
            <w:hideMark/>
          </w:tcPr>
          <w:p w14:paraId="4A2176C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68</w:t>
            </w:r>
          </w:p>
        </w:tc>
        <w:tc>
          <w:tcPr>
            <w:tcW w:w="252" w:type="pct"/>
            <w:tcBorders>
              <w:top w:val="single" w:sz="4" w:space="0" w:color="auto"/>
              <w:left w:val="single" w:sz="4" w:space="0" w:color="auto"/>
              <w:bottom w:val="single" w:sz="4" w:space="0" w:color="auto"/>
              <w:right w:val="single" w:sz="4" w:space="0" w:color="auto"/>
            </w:tcBorders>
            <w:vAlign w:val="center"/>
            <w:hideMark/>
          </w:tcPr>
          <w:p w14:paraId="00D6C55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281" w:type="pct"/>
            <w:tcBorders>
              <w:top w:val="single" w:sz="4" w:space="0" w:color="auto"/>
              <w:left w:val="single" w:sz="4" w:space="0" w:color="auto"/>
              <w:bottom w:val="single" w:sz="4" w:space="0" w:color="auto"/>
              <w:right w:val="single" w:sz="4" w:space="0" w:color="auto"/>
            </w:tcBorders>
            <w:vAlign w:val="center"/>
            <w:hideMark/>
          </w:tcPr>
          <w:p w14:paraId="4A5CE5D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316" w:type="pct"/>
            <w:tcBorders>
              <w:top w:val="single" w:sz="4" w:space="0" w:color="auto"/>
              <w:left w:val="single" w:sz="4" w:space="0" w:color="auto"/>
              <w:bottom w:val="single" w:sz="4" w:space="0" w:color="auto"/>
              <w:right w:val="single" w:sz="4" w:space="0" w:color="auto"/>
            </w:tcBorders>
            <w:vAlign w:val="center"/>
            <w:hideMark/>
          </w:tcPr>
          <w:p w14:paraId="68EAE13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w:t>
            </w:r>
          </w:p>
        </w:tc>
        <w:tc>
          <w:tcPr>
            <w:tcW w:w="275" w:type="pct"/>
            <w:gridSpan w:val="3"/>
            <w:tcBorders>
              <w:top w:val="single" w:sz="4" w:space="0" w:color="auto"/>
              <w:left w:val="single" w:sz="4" w:space="0" w:color="auto"/>
              <w:bottom w:val="single" w:sz="4" w:space="0" w:color="auto"/>
              <w:right w:val="single" w:sz="4" w:space="0" w:color="auto"/>
            </w:tcBorders>
            <w:vAlign w:val="center"/>
            <w:hideMark/>
          </w:tcPr>
          <w:p w14:paraId="15CE09E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w:t>
            </w:r>
          </w:p>
        </w:tc>
        <w:tc>
          <w:tcPr>
            <w:tcW w:w="262" w:type="pct"/>
            <w:tcBorders>
              <w:top w:val="single" w:sz="4" w:space="0" w:color="auto"/>
              <w:left w:val="single" w:sz="4" w:space="0" w:color="auto"/>
              <w:bottom w:val="single" w:sz="4" w:space="0" w:color="auto"/>
              <w:right w:val="single" w:sz="4" w:space="0" w:color="auto"/>
            </w:tcBorders>
            <w:vAlign w:val="center"/>
            <w:hideMark/>
          </w:tcPr>
          <w:p w14:paraId="1C5F2C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w:t>
            </w:r>
          </w:p>
        </w:tc>
        <w:tc>
          <w:tcPr>
            <w:tcW w:w="287" w:type="pct"/>
            <w:gridSpan w:val="3"/>
            <w:tcBorders>
              <w:top w:val="single" w:sz="4" w:space="0" w:color="auto"/>
              <w:left w:val="single" w:sz="4" w:space="0" w:color="auto"/>
              <w:bottom w:val="single" w:sz="4" w:space="0" w:color="auto"/>
              <w:right w:val="single" w:sz="4" w:space="0" w:color="auto"/>
            </w:tcBorders>
            <w:vAlign w:val="center"/>
            <w:hideMark/>
          </w:tcPr>
          <w:p w14:paraId="0A2E8FD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277" w:type="pct"/>
            <w:gridSpan w:val="4"/>
            <w:tcBorders>
              <w:top w:val="single" w:sz="4" w:space="0" w:color="auto"/>
              <w:left w:val="single" w:sz="4" w:space="0" w:color="auto"/>
              <w:bottom w:val="single" w:sz="4" w:space="0" w:color="auto"/>
              <w:right w:val="single" w:sz="4" w:space="0" w:color="auto"/>
            </w:tcBorders>
            <w:vAlign w:val="center"/>
            <w:hideMark/>
          </w:tcPr>
          <w:p w14:paraId="37510E9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310" w:type="pct"/>
            <w:gridSpan w:val="2"/>
            <w:tcBorders>
              <w:top w:val="single" w:sz="4" w:space="0" w:color="auto"/>
              <w:left w:val="single" w:sz="4" w:space="0" w:color="auto"/>
              <w:bottom w:val="single" w:sz="4" w:space="0" w:color="auto"/>
              <w:right w:val="single" w:sz="4" w:space="0" w:color="auto"/>
            </w:tcBorders>
            <w:vAlign w:val="center"/>
            <w:hideMark/>
          </w:tcPr>
          <w:p w14:paraId="3BAA58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r>
      <w:tr w:rsidR="00F11FE7" w:rsidRPr="005731B0" w14:paraId="00C33CDF" w14:textId="77777777" w:rsidTr="00611E38">
        <w:trPr>
          <w:trHeight w:val="227"/>
        </w:trPr>
        <w:tc>
          <w:tcPr>
            <w:tcW w:w="5000" w:type="pct"/>
            <w:gridSpan w:val="22"/>
            <w:tcBorders>
              <w:top w:val="single" w:sz="4" w:space="0" w:color="auto"/>
              <w:left w:val="single" w:sz="4" w:space="0" w:color="auto"/>
              <w:bottom w:val="single" w:sz="4" w:space="0" w:color="auto"/>
              <w:right w:val="single" w:sz="4" w:space="0" w:color="auto"/>
            </w:tcBorders>
            <w:hideMark/>
          </w:tcPr>
          <w:p w14:paraId="4B89CE7C" w14:textId="77777777" w:rsidR="00F11FE7" w:rsidRPr="005731B0" w:rsidRDefault="00F11FE7" w:rsidP="00F3221E">
            <w:pPr>
              <w:spacing w:line="264" w:lineRule="auto"/>
              <w:jc w:val="center"/>
              <w:rPr>
                <w:rFonts w:ascii="Times New Roman" w:eastAsia="Times New Roman" w:hAnsi="Times New Roman" w:cs="Times New Roman"/>
                <w:b/>
                <w:sz w:val="20"/>
                <w:szCs w:val="20"/>
              </w:rPr>
            </w:pPr>
            <w:r w:rsidRPr="005731B0">
              <w:rPr>
                <w:rFonts w:ascii="Times New Roman" w:eastAsia="Times New Roman" w:hAnsi="Times New Roman" w:cs="Times New Roman"/>
                <w:b/>
                <w:sz w:val="20"/>
                <w:szCs w:val="20"/>
              </w:rPr>
              <w:t>с.п. Покур</w:t>
            </w:r>
          </w:p>
        </w:tc>
      </w:tr>
      <w:tr w:rsidR="00F11FE7" w:rsidRPr="005731B0" w14:paraId="55EFF7CE" w14:textId="77777777" w:rsidTr="00611E38">
        <w:trPr>
          <w:trHeight w:val="227"/>
        </w:trPr>
        <w:tc>
          <w:tcPr>
            <w:tcW w:w="5000" w:type="pct"/>
            <w:gridSpan w:val="22"/>
            <w:tcBorders>
              <w:top w:val="single" w:sz="4" w:space="0" w:color="auto"/>
              <w:left w:val="single" w:sz="4" w:space="0" w:color="auto"/>
              <w:bottom w:val="single" w:sz="4" w:space="0" w:color="auto"/>
              <w:right w:val="single" w:sz="4" w:space="0" w:color="auto"/>
            </w:tcBorders>
            <w:hideMark/>
          </w:tcPr>
          <w:p w14:paraId="5D02F7F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объектов розничной торговли и общественного питания</w:t>
            </w:r>
          </w:p>
        </w:tc>
      </w:tr>
      <w:tr w:rsidR="00F11FE7" w:rsidRPr="005731B0" w14:paraId="416A7968" w14:textId="77777777" w:rsidTr="00611E38">
        <w:trPr>
          <w:trHeight w:val="80"/>
        </w:trPr>
        <w:tc>
          <w:tcPr>
            <w:tcW w:w="1633" w:type="pct"/>
            <w:tcBorders>
              <w:top w:val="single" w:sz="4" w:space="0" w:color="auto"/>
              <w:left w:val="single" w:sz="4" w:space="0" w:color="auto"/>
              <w:bottom w:val="single" w:sz="4" w:space="0" w:color="auto"/>
              <w:right w:val="single" w:sz="4" w:space="0" w:color="auto"/>
            </w:tcBorders>
            <w:hideMark/>
          </w:tcPr>
          <w:p w14:paraId="720271CD"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62D4A8C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135AC18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95" w:type="pct"/>
            <w:gridSpan w:val="3"/>
            <w:tcBorders>
              <w:top w:val="single" w:sz="4" w:space="0" w:color="auto"/>
              <w:left w:val="single" w:sz="4" w:space="0" w:color="auto"/>
              <w:bottom w:val="single" w:sz="4" w:space="0" w:color="auto"/>
              <w:right w:val="single" w:sz="4" w:space="0" w:color="auto"/>
            </w:tcBorders>
            <w:hideMark/>
          </w:tcPr>
          <w:p w14:paraId="1BBEB0C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2" w:type="pct"/>
            <w:tcBorders>
              <w:top w:val="single" w:sz="4" w:space="0" w:color="auto"/>
              <w:left w:val="single" w:sz="4" w:space="0" w:color="auto"/>
              <w:bottom w:val="single" w:sz="4" w:space="0" w:color="auto"/>
              <w:right w:val="single" w:sz="4" w:space="0" w:color="auto"/>
            </w:tcBorders>
            <w:hideMark/>
          </w:tcPr>
          <w:p w14:paraId="7D90BB9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3479DFB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14:paraId="4287F7C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64" w:type="pct"/>
            <w:tcBorders>
              <w:top w:val="single" w:sz="4" w:space="0" w:color="auto"/>
              <w:left w:val="single" w:sz="4" w:space="0" w:color="auto"/>
              <w:bottom w:val="single" w:sz="4" w:space="0" w:color="auto"/>
              <w:right w:val="single" w:sz="4" w:space="0" w:color="auto"/>
            </w:tcBorders>
            <w:hideMark/>
          </w:tcPr>
          <w:p w14:paraId="753A2D2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7" w:type="pct"/>
            <w:gridSpan w:val="4"/>
            <w:tcBorders>
              <w:top w:val="single" w:sz="4" w:space="0" w:color="auto"/>
              <w:left w:val="single" w:sz="4" w:space="0" w:color="auto"/>
              <w:bottom w:val="single" w:sz="4" w:space="0" w:color="auto"/>
              <w:right w:val="single" w:sz="4" w:space="0" w:color="auto"/>
            </w:tcBorders>
            <w:hideMark/>
          </w:tcPr>
          <w:p w14:paraId="53E39F3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30" w:type="pct"/>
            <w:tcBorders>
              <w:top w:val="single" w:sz="4" w:space="0" w:color="auto"/>
              <w:left w:val="single" w:sz="4" w:space="0" w:color="auto"/>
              <w:bottom w:val="single" w:sz="4" w:space="0" w:color="auto"/>
              <w:right w:val="single" w:sz="4" w:space="0" w:color="auto"/>
            </w:tcBorders>
            <w:hideMark/>
          </w:tcPr>
          <w:p w14:paraId="5E5FDDA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91" w:type="pct"/>
            <w:gridSpan w:val="5"/>
            <w:tcBorders>
              <w:top w:val="single" w:sz="4" w:space="0" w:color="auto"/>
              <w:left w:val="single" w:sz="4" w:space="0" w:color="auto"/>
              <w:bottom w:val="single" w:sz="4" w:space="0" w:color="auto"/>
              <w:right w:val="single" w:sz="4" w:space="0" w:color="auto"/>
            </w:tcBorders>
            <w:hideMark/>
          </w:tcPr>
          <w:p w14:paraId="1EC7B70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hideMark/>
          </w:tcPr>
          <w:p w14:paraId="6EC61D9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6CFB6358" w14:textId="77777777" w:rsidTr="00611E38">
        <w:trPr>
          <w:trHeight w:val="77"/>
        </w:trPr>
        <w:tc>
          <w:tcPr>
            <w:tcW w:w="1633" w:type="pct"/>
            <w:tcBorders>
              <w:top w:val="single" w:sz="4" w:space="0" w:color="auto"/>
              <w:left w:val="single" w:sz="4" w:space="0" w:color="auto"/>
              <w:bottom w:val="single" w:sz="4" w:space="0" w:color="auto"/>
              <w:right w:val="single" w:sz="4" w:space="0" w:color="auto"/>
            </w:tcBorders>
            <w:hideMark/>
          </w:tcPr>
          <w:p w14:paraId="2CC06A5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павильоны</w:t>
            </w:r>
          </w:p>
        </w:tc>
        <w:tc>
          <w:tcPr>
            <w:tcW w:w="423" w:type="pct"/>
            <w:tcBorders>
              <w:top w:val="single" w:sz="4" w:space="0" w:color="auto"/>
              <w:left w:val="single" w:sz="4" w:space="0" w:color="auto"/>
              <w:bottom w:val="single" w:sz="4" w:space="0" w:color="auto"/>
              <w:right w:val="single" w:sz="4" w:space="0" w:color="auto"/>
            </w:tcBorders>
            <w:hideMark/>
          </w:tcPr>
          <w:p w14:paraId="6CBB6F9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6DB5606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62403A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55053D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451506D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52B4D19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7DD9FD2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2ED2875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5D9E959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27DD36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6C7F5C0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2BADA07D" w14:textId="77777777" w:rsidTr="00611E38">
        <w:trPr>
          <w:trHeight w:val="80"/>
        </w:trPr>
        <w:tc>
          <w:tcPr>
            <w:tcW w:w="1633" w:type="pct"/>
            <w:tcBorders>
              <w:top w:val="single" w:sz="4" w:space="0" w:color="auto"/>
              <w:left w:val="single" w:sz="4" w:space="0" w:color="auto"/>
              <w:bottom w:val="single" w:sz="4" w:space="0" w:color="auto"/>
              <w:right w:val="single" w:sz="4" w:space="0" w:color="auto"/>
            </w:tcBorders>
            <w:hideMark/>
          </w:tcPr>
          <w:p w14:paraId="031F144B"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палатки и киоски</w:t>
            </w:r>
          </w:p>
        </w:tc>
        <w:tc>
          <w:tcPr>
            <w:tcW w:w="423" w:type="pct"/>
            <w:tcBorders>
              <w:top w:val="single" w:sz="4" w:space="0" w:color="auto"/>
              <w:left w:val="single" w:sz="4" w:space="0" w:color="auto"/>
              <w:bottom w:val="single" w:sz="4" w:space="0" w:color="auto"/>
              <w:right w:val="single" w:sz="4" w:space="0" w:color="auto"/>
            </w:tcBorders>
            <w:hideMark/>
          </w:tcPr>
          <w:p w14:paraId="5A5A355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51BC6D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44CEED4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5170C52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6E47801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480AE5C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651DC5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423E1B1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63A30C7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0121FE6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1029B9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41AAEB5C"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3EF29C30"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аптеки и аптечные магазины</w:t>
            </w:r>
          </w:p>
        </w:tc>
        <w:tc>
          <w:tcPr>
            <w:tcW w:w="423" w:type="pct"/>
            <w:tcBorders>
              <w:top w:val="single" w:sz="4" w:space="0" w:color="auto"/>
              <w:left w:val="single" w:sz="4" w:space="0" w:color="auto"/>
              <w:bottom w:val="single" w:sz="4" w:space="0" w:color="auto"/>
              <w:right w:val="single" w:sz="4" w:space="0" w:color="auto"/>
            </w:tcBorders>
            <w:hideMark/>
          </w:tcPr>
          <w:p w14:paraId="7C5EA5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55F3BFA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030C8A3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132029D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53F100B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5FB5F38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624D5E7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4D2DA0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6A71FFF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3276C2C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111A869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791448E5"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5513F659"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аптечные киоски и пункты</w:t>
            </w:r>
          </w:p>
        </w:tc>
        <w:tc>
          <w:tcPr>
            <w:tcW w:w="423" w:type="pct"/>
            <w:tcBorders>
              <w:top w:val="single" w:sz="4" w:space="0" w:color="auto"/>
              <w:left w:val="single" w:sz="4" w:space="0" w:color="auto"/>
              <w:bottom w:val="single" w:sz="4" w:space="0" w:color="auto"/>
              <w:right w:val="single" w:sz="4" w:space="0" w:color="auto"/>
            </w:tcBorders>
            <w:hideMark/>
          </w:tcPr>
          <w:p w14:paraId="79DE8A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697705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1628CED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369318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441E86B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6221F8A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4C4C51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26ED848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0101B81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3A00E33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4F187A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0999C43D" w14:textId="77777777" w:rsidTr="00611E38">
        <w:trPr>
          <w:trHeight w:val="378"/>
        </w:trPr>
        <w:tc>
          <w:tcPr>
            <w:tcW w:w="1633" w:type="pct"/>
            <w:tcBorders>
              <w:top w:val="single" w:sz="4" w:space="0" w:color="auto"/>
              <w:left w:val="single" w:sz="4" w:space="0" w:color="auto"/>
              <w:bottom w:val="single" w:sz="4" w:space="0" w:color="auto"/>
              <w:right w:val="single" w:sz="4" w:space="0" w:color="auto"/>
            </w:tcBorders>
            <w:hideMark/>
          </w:tcPr>
          <w:p w14:paraId="1A3D61A5"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3FD7B28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50E80E9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7184061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70E9FD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5BB258E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640988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5CB48D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159B8AC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0B277C1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04D02DA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4173914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r>
      <w:tr w:rsidR="00F11FE7" w:rsidRPr="005731B0" w14:paraId="636FF9EE" w14:textId="77777777" w:rsidTr="00611E38">
        <w:trPr>
          <w:trHeight w:val="80"/>
        </w:trPr>
        <w:tc>
          <w:tcPr>
            <w:tcW w:w="1633" w:type="pct"/>
            <w:tcBorders>
              <w:top w:val="single" w:sz="4" w:space="0" w:color="auto"/>
              <w:left w:val="single" w:sz="4" w:space="0" w:color="auto"/>
              <w:bottom w:val="single" w:sz="4" w:space="0" w:color="auto"/>
              <w:right w:val="single" w:sz="4" w:space="0" w:color="auto"/>
            </w:tcBorders>
            <w:hideMark/>
          </w:tcPr>
          <w:p w14:paraId="6B0A1167"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прочие магазины</w:t>
            </w:r>
          </w:p>
        </w:tc>
        <w:tc>
          <w:tcPr>
            <w:tcW w:w="423" w:type="pct"/>
            <w:tcBorders>
              <w:top w:val="single" w:sz="4" w:space="0" w:color="auto"/>
              <w:left w:val="single" w:sz="4" w:space="0" w:color="auto"/>
              <w:bottom w:val="single" w:sz="4" w:space="0" w:color="auto"/>
              <w:right w:val="single" w:sz="4" w:space="0" w:color="auto"/>
            </w:tcBorders>
            <w:hideMark/>
          </w:tcPr>
          <w:p w14:paraId="7C4A93E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5419E08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95" w:type="pct"/>
            <w:gridSpan w:val="3"/>
            <w:tcBorders>
              <w:top w:val="single" w:sz="4" w:space="0" w:color="auto"/>
              <w:left w:val="single" w:sz="4" w:space="0" w:color="auto"/>
              <w:bottom w:val="single" w:sz="4" w:space="0" w:color="auto"/>
              <w:right w:val="single" w:sz="4" w:space="0" w:color="auto"/>
            </w:tcBorders>
            <w:hideMark/>
          </w:tcPr>
          <w:p w14:paraId="7FC6CD5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52" w:type="pct"/>
            <w:tcBorders>
              <w:top w:val="single" w:sz="4" w:space="0" w:color="auto"/>
              <w:left w:val="single" w:sz="4" w:space="0" w:color="auto"/>
              <w:bottom w:val="single" w:sz="4" w:space="0" w:color="auto"/>
              <w:right w:val="single" w:sz="4" w:space="0" w:color="auto"/>
            </w:tcBorders>
            <w:hideMark/>
          </w:tcPr>
          <w:p w14:paraId="08C074F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81" w:type="pct"/>
            <w:tcBorders>
              <w:top w:val="single" w:sz="4" w:space="0" w:color="auto"/>
              <w:left w:val="single" w:sz="4" w:space="0" w:color="auto"/>
              <w:bottom w:val="single" w:sz="4" w:space="0" w:color="auto"/>
              <w:right w:val="single" w:sz="4" w:space="0" w:color="auto"/>
            </w:tcBorders>
            <w:hideMark/>
          </w:tcPr>
          <w:p w14:paraId="5A5348F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6" w:type="pct"/>
            <w:tcBorders>
              <w:top w:val="single" w:sz="4" w:space="0" w:color="auto"/>
              <w:left w:val="single" w:sz="4" w:space="0" w:color="auto"/>
              <w:bottom w:val="single" w:sz="4" w:space="0" w:color="auto"/>
              <w:right w:val="single" w:sz="4" w:space="0" w:color="auto"/>
            </w:tcBorders>
            <w:hideMark/>
          </w:tcPr>
          <w:p w14:paraId="48224E5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64" w:type="pct"/>
            <w:tcBorders>
              <w:top w:val="single" w:sz="4" w:space="0" w:color="auto"/>
              <w:left w:val="single" w:sz="4" w:space="0" w:color="auto"/>
              <w:bottom w:val="single" w:sz="4" w:space="0" w:color="auto"/>
              <w:right w:val="single" w:sz="4" w:space="0" w:color="auto"/>
            </w:tcBorders>
            <w:hideMark/>
          </w:tcPr>
          <w:p w14:paraId="67255FE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7" w:type="pct"/>
            <w:gridSpan w:val="4"/>
            <w:tcBorders>
              <w:top w:val="single" w:sz="4" w:space="0" w:color="auto"/>
              <w:left w:val="single" w:sz="4" w:space="0" w:color="auto"/>
              <w:bottom w:val="single" w:sz="4" w:space="0" w:color="auto"/>
              <w:right w:val="single" w:sz="4" w:space="0" w:color="auto"/>
            </w:tcBorders>
            <w:hideMark/>
          </w:tcPr>
          <w:p w14:paraId="1FDD5FD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30" w:type="pct"/>
            <w:tcBorders>
              <w:top w:val="single" w:sz="4" w:space="0" w:color="auto"/>
              <w:left w:val="single" w:sz="4" w:space="0" w:color="auto"/>
              <w:bottom w:val="single" w:sz="4" w:space="0" w:color="auto"/>
              <w:right w:val="single" w:sz="4" w:space="0" w:color="auto"/>
            </w:tcBorders>
            <w:hideMark/>
          </w:tcPr>
          <w:p w14:paraId="0AB267B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291" w:type="pct"/>
            <w:gridSpan w:val="5"/>
            <w:tcBorders>
              <w:top w:val="single" w:sz="4" w:space="0" w:color="auto"/>
              <w:left w:val="single" w:sz="4" w:space="0" w:color="auto"/>
              <w:bottom w:val="single" w:sz="4" w:space="0" w:color="auto"/>
              <w:right w:val="single" w:sz="4" w:space="0" w:color="auto"/>
            </w:tcBorders>
            <w:hideMark/>
          </w:tcPr>
          <w:p w14:paraId="7940A7B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w:t>
            </w:r>
          </w:p>
        </w:tc>
        <w:tc>
          <w:tcPr>
            <w:tcW w:w="310" w:type="pct"/>
            <w:gridSpan w:val="2"/>
            <w:tcBorders>
              <w:top w:val="single" w:sz="4" w:space="0" w:color="auto"/>
              <w:left w:val="single" w:sz="4" w:space="0" w:color="auto"/>
              <w:bottom w:val="single" w:sz="4" w:space="0" w:color="auto"/>
              <w:right w:val="single" w:sz="4" w:space="0" w:color="auto"/>
            </w:tcBorders>
            <w:hideMark/>
          </w:tcPr>
          <w:p w14:paraId="406E52E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7A753FEC" w14:textId="77777777" w:rsidTr="00611E38">
        <w:trPr>
          <w:trHeight w:val="77"/>
        </w:trPr>
        <w:tc>
          <w:tcPr>
            <w:tcW w:w="1633" w:type="pct"/>
            <w:tcBorders>
              <w:top w:val="single" w:sz="4" w:space="0" w:color="auto"/>
              <w:left w:val="single" w:sz="4" w:space="0" w:color="auto"/>
              <w:bottom w:val="single" w:sz="4" w:space="0" w:color="auto"/>
              <w:right w:val="single" w:sz="4" w:space="0" w:color="auto"/>
            </w:tcBorders>
            <w:hideMark/>
          </w:tcPr>
          <w:p w14:paraId="59D40344"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58E1F7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Ед.</w:t>
            </w:r>
          </w:p>
        </w:tc>
        <w:tc>
          <w:tcPr>
            <w:tcW w:w="281" w:type="pct"/>
            <w:tcBorders>
              <w:top w:val="single" w:sz="4" w:space="0" w:color="auto"/>
              <w:left w:val="single" w:sz="4" w:space="0" w:color="auto"/>
              <w:bottom w:val="single" w:sz="4" w:space="0" w:color="auto"/>
              <w:right w:val="single" w:sz="4" w:space="0" w:color="auto"/>
            </w:tcBorders>
            <w:hideMark/>
          </w:tcPr>
          <w:p w14:paraId="285926CA" w14:textId="77777777" w:rsidR="00F11FE7" w:rsidRPr="005731B0" w:rsidRDefault="00F11FE7" w:rsidP="00F3221E">
            <w:pPr>
              <w:spacing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нд</w:t>
            </w:r>
            <w:proofErr w:type="spellEnd"/>
          </w:p>
        </w:tc>
        <w:tc>
          <w:tcPr>
            <w:tcW w:w="395" w:type="pct"/>
            <w:gridSpan w:val="3"/>
            <w:tcBorders>
              <w:top w:val="single" w:sz="4" w:space="0" w:color="auto"/>
              <w:left w:val="single" w:sz="4" w:space="0" w:color="auto"/>
              <w:bottom w:val="single" w:sz="4" w:space="0" w:color="auto"/>
              <w:right w:val="single" w:sz="4" w:space="0" w:color="auto"/>
            </w:tcBorders>
            <w:hideMark/>
          </w:tcPr>
          <w:p w14:paraId="7F31ED1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252" w:type="pct"/>
            <w:tcBorders>
              <w:top w:val="single" w:sz="4" w:space="0" w:color="auto"/>
              <w:left w:val="single" w:sz="4" w:space="0" w:color="auto"/>
              <w:bottom w:val="single" w:sz="4" w:space="0" w:color="auto"/>
              <w:right w:val="single" w:sz="4" w:space="0" w:color="auto"/>
            </w:tcBorders>
            <w:hideMark/>
          </w:tcPr>
          <w:p w14:paraId="3960B5A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81" w:type="pct"/>
            <w:tcBorders>
              <w:top w:val="single" w:sz="4" w:space="0" w:color="auto"/>
              <w:left w:val="single" w:sz="4" w:space="0" w:color="auto"/>
              <w:bottom w:val="single" w:sz="4" w:space="0" w:color="auto"/>
              <w:right w:val="single" w:sz="4" w:space="0" w:color="auto"/>
            </w:tcBorders>
            <w:hideMark/>
          </w:tcPr>
          <w:p w14:paraId="4E250F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w:t>
            </w:r>
          </w:p>
        </w:tc>
        <w:tc>
          <w:tcPr>
            <w:tcW w:w="316" w:type="pct"/>
            <w:tcBorders>
              <w:top w:val="single" w:sz="4" w:space="0" w:color="auto"/>
              <w:left w:val="single" w:sz="4" w:space="0" w:color="auto"/>
              <w:bottom w:val="single" w:sz="4" w:space="0" w:color="auto"/>
              <w:right w:val="single" w:sz="4" w:space="0" w:color="auto"/>
            </w:tcBorders>
            <w:hideMark/>
          </w:tcPr>
          <w:p w14:paraId="7EDDC54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64" w:type="pct"/>
            <w:tcBorders>
              <w:top w:val="single" w:sz="4" w:space="0" w:color="auto"/>
              <w:left w:val="single" w:sz="4" w:space="0" w:color="auto"/>
              <w:bottom w:val="single" w:sz="4" w:space="0" w:color="auto"/>
              <w:right w:val="single" w:sz="4" w:space="0" w:color="auto"/>
            </w:tcBorders>
            <w:hideMark/>
          </w:tcPr>
          <w:p w14:paraId="1CE73A7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7" w:type="pct"/>
            <w:gridSpan w:val="4"/>
            <w:tcBorders>
              <w:top w:val="single" w:sz="4" w:space="0" w:color="auto"/>
              <w:left w:val="single" w:sz="4" w:space="0" w:color="auto"/>
              <w:bottom w:val="single" w:sz="4" w:space="0" w:color="auto"/>
              <w:right w:val="single" w:sz="4" w:space="0" w:color="auto"/>
            </w:tcBorders>
            <w:hideMark/>
          </w:tcPr>
          <w:p w14:paraId="6DBBE90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30" w:type="pct"/>
            <w:tcBorders>
              <w:top w:val="single" w:sz="4" w:space="0" w:color="auto"/>
              <w:left w:val="single" w:sz="4" w:space="0" w:color="auto"/>
              <w:bottom w:val="single" w:sz="4" w:space="0" w:color="auto"/>
              <w:right w:val="single" w:sz="4" w:space="0" w:color="auto"/>
            </w:tcBorders>
            <w:hideMark/>
          </w:tcPr>
          <w:p w14:paraId="5CE7E25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291" w:type="pct"/>
            <w:gridSpan w:val="5"/>
            <w:tcBorders>
              <w:top w:val="single" w:sz="4" w:space="0" w:color="auto"/>
              <w:left w:val="single" w:sz="4" w:space="0" w:color="auto"/>
              <w:bottom w:val="single" w:sz="4" w:space="0" w:color="auto"/>
              <w:right w:val="single" w:sz="4" w:space="0" w:color="auto"/>
            </w:tcBorders>
            <w:hideMark/>
          </w:tcPr>
          <w:p w14:paraId="46E44A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310" w:type="pct"/>
            <w:gridSpan w:val="2"/>
            <w:tcBorders>
              <w:top w:val="single" w:sz="4" w:space="0" w:color="auto"/>
              <w:left w:val="single" w:sz="4" w:space="0" w:color="auto"/>
              <w:bottom w:val="single" w:sz="4" w:space="0" w:color="auto"/>
              <w:right w:val="single" w:sz="4" w:space="0" w:color="auto"/>
            </w:tcBorders>
            <w:hideMark/>
          </w:tcPr>
          <w:p w14:paraId="3EFC91E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r>
      <w:tr w:rsidR="00F11FE7" w:rsidRPr="005731B0" w14:paraId="6075651B" w14:textId="77777777" w:rsidTr="00611E38">
        <w:trPr>
          <w:trHeight w:val="227"/>
        </w:trPr>
        <w:tc>
          <w:tcPr>
            <w:tcW w:w="5000" w:type="pct"/>
            <w:gridSpan w:val="22"/>
            <w:tcBorders>
              <w:top w:val="single" w:sz="4" w:space="0" w:color="auto"/>
              <w:left w:val="single" w:sz="4" w:space="0" w:color="auto"/>
              <w:bottom w:val="single" w:sz="4" w:space="0" w:color="auto"/>
              <w:right w:val="single" w:sz="4" w:space="0" w:color="auto"/>
            </w:tcBorders>
            <w:hideMark/>
          </w:tcPr>
          <w:p w14:paraId="7F22431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торгового зала объектов розничной торговли</w:t>
            </w:r>
          </w:p>
        </w:tc>
      </w:tr>
      <w:tr w:rsidR="00F11FE7" w:rsidRPr="005731B0" w14:paraId="1706E959" w14:textId="77777777" w:rsidTr="00611E38">
        <w:trPr>
          <w:trHeight w:val="155"/>
        </w:trPr>
        <w:tc>
          <w:tcPr>
            <w:tcW w:w="1633" w:type="pct"/>
            <w:tcBorders>
              <w:top w:val="single" w:sz="4" w:space="0" w:color="auto"/>
              <w:left w:val="single" w:sz="4" w:space="0" w:color="auto"/>
              <w:bottom w:val="single" w:sz="4" w:space="0" w:color="auto"/>
              <w:right w:val="single" w:sz="4" w:space="0" w:color="auto"/>
            </w:tcBorders>
            <w:hideMark/>
          </w:tcPr>
          <w:p w14:paraId="12B4B838"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магазины</w:t>
            </w:r>
          </w:p>
        </w:tc>
        <w:tc>
          <w:tcPr>
            <w:tcW w:w="423" w:type="pct"/>
            <w:tcBorders>
              <w:top w:val="single" w:sz="4" w:space="0" w:color="auto"/>
              <w:left w:val="single" w:sz="4" w:space="0" w:color="auto"/>
              <w:bottom w:val="single" w:sz="4" w:space="0" w:color="auto"/>
              <w:right w:val="single" w:sz="4" w:space="0" w:color="auto"/>
            </w:tcBorders>
            <w:hideMark/>
          </w:tcPr>
          <w:p w14:paraId="3A0BF60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281" w:type="pct"/>
            <w:tcBorders>
              <w:top w:val="single" w:sz="4" w:space="0" w:color="auto"/>
              <w:left w:val="single" w:sz="4" w:space="0" w:color="auto"/>
              <w:bottom w:val="single" w:sz="4" w:space="0" w:color="auto"/>
              <w:right w:val="single" w:sz="4" w:space="0" w:color="auto"/>
            </w:tcBorders>
            <w:hideMark/>
          </w:tcPr>
          <w:p w14:paraId="77EAB23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78.5</w:t>
            </w:r>
          </w:p>
        </w:tc>
        <w:tc>
          <w:tcPr>
            <w:tcW w:w="395" w:type="pct"/>
            <w:gridSpan w:val="3"/>
            <w:tcBorders>
              <w:top w:val="single" w:sz="4" w:space="0" w:color="auto"/>
              <w:left w:val="single" w:sz="4" w:space="0" w:color="auto"/>
              <w:bottom w:val="single" w:sz="4" w:space="0" w:color="auto"/>
              <w:right w:val="single" w:sz="4" w:space="0" w:color="auto"/>
            </w:tcBorders>
            <w:hideMark/>
          </w:tcPr>
          <w:p w14:paraId="01C437B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252" w:type="pct"/>
            <w:tcBorders>
              <w:top w:val="single" w:sz="4" w:space="0" w:color="auto"/>
              <w:left w:val="single" w:sz="4" w:space="0" w:color="auto"/>
              <w:bottom w:val="single" w:sz="4" w:space="0" w:color="auto"/>
              <w:right w:val="single" w:sz="4" w:space="0" w:color="auto"/>
            </w:tcBorders>
            <w:hideMark/>
          </w:tcPr>
          <w:p w14:paraId="5F98FB8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58.5</w:t>
            </w:r>
          </w:p>
        </w:tc>
        <w:tc>
          <w:tcPr>
            <w:tcW w:w="281" w:type="pct"/>
            <w:tcBorders>
              <w:top w:val="single" w:sz="4" w:space="0" w:color="auto"/>
              <w:left w:val="single" w:sz="4" w:space="0" w:color="auto"/>
              <w:bottom w:val="single" w:sz="4" w:space="0" w:color="auto"/>
              <w:right w:val="single" w:sz="4" w:space="0" w:color="auto"/>
            </w:tcBorders>
            <w:hideMark/>
          </w:tcPr>
          <w:p w14:paraId="0AF66AC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316" w:type="pct"/>
            <w:tcBorders>
              <w:top w:val="single" w:sz="4" w:space="0" w:color="auto"/>
              <w:left w:val="single" w:sz="4" w:space="0" w:color="auto"/>
              <w:bottom w:val="single" w:sz="4" w:space="0" w:color="auto"/>
              <w:right w:val="single" w:sz="4" w:space="0" w:color="auto"/>
            </w:tcBorders>
            <w:hideMark/>
          </w:tcPr>
          <w:p w14:paraId="2A6AFA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264" w:type="pct"/>
            <w:tcBorders>
              <w:top w:val="single" w:sz="4" w:space="0" w:color="auto"/>
              <w:left w:val="single" w:sz="4" w:space="0" w:color="auto"/>
              <w:bottom w:val="single" w:sz="4" w:space="0" w:color="auto"/>
              <w:right w:val="single" w:sz="4" w:space="0" w:color="auto"/>
            </w:tcBorders>
            <w:hideMark/>
          </w:tcPr>
          <w:p w14:paraId="651ED8D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317" w:type="pct"/>
            <w:gridSpan w:val="4"/>
            <w:tcBorders>
              <w:top w:val="single" w:sz="4" w:space="0" w:color="auto"/>
              <w:left w:val="single" w:sz="4" w:space="0" w:color="auto"/>
              <w:bottom w:val="single" w:sz="4" w:space="0" w:color="auto"/>
              <w:right w:val="single" w:sz="4" w:space="0" w:color="auto"/>
            </w:tcBorders>
            <w:hideMark/>
          </w:tcPr>
          <w:p w14:paraId="6B72B4A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230" w:type="pct"/>
            <w:tcBorders>
              <w:top w:val="single" w:sz="4" w:space="0" w:color="auto"/>
              <w:left w:val="single" w:sz="4" w:space="0" w:color="auto"/>
              <w:bottom w:val="single" w:sz="4" w:space="0" w:color="auto"/>
              <w:right w:val="single" w:sz="4" w:space="0" w:color="auto"/>
            </w:tcBorders>
            <w:hideMark/>
          </w:tcPr>
          <w:p w14:paraId="2A8A76F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58.5</w:t>
            </w:r>
          </w:p>
        </w:tc>
        <w:tc>
          <w:tcPr>
            <w:tcW w:w="291" w:type="pct"/>
            <w:gridSpan w:val="5"/>
            <w:tcBorders>
              <w:top w:val="single" w:sz="4" w:space="0" w:color="auto"/>
              <w:left w:val="single" w:sz="4" w:space="0" w:color="auto"/>
              <w:bottom w:val="single" w:sz="4" w:space="0" w:color="auto"/>
              <w:right w:val="single" w:sz="4" w:space="0" w:color="auto"/>
            </w:tcBorders>
            <w:hideMark/>
          </w:tcPr>
          <w:p w14:paraId="1D02B00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310" w:type="pct"/>
            <w:gridSpan w:val="2"/>
            <w:tcBorders>
              <w:top w:val="single" w:sz="4" w:space="0" w:color="auto"/>
              <w:left w:val="single" w:sz="4" w:space="0" w:color="auto"/>
              <w:bottom w:val="single" w:sz="4" w:space="0" w:color="auto"/>
              <w:right w:val="single" w:sz="4" w:space="0" w:color="auto"/>
            </w:tcBorders>
            <w:hideMark/>
          </w:tcPr>
          <w:p w14:paraId="0B27F5A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r>
      <w:tr w:rsidR="00F11FE7" w:rsidRPr="005731B0" w14:paraId="11316C90" w14:textId="77777777" w:rsidTr="00611E38">
        <w:trPr>
          <w:trHeight w:val="152"/>
        </w:trPr>
        <w:tc>
          <w:tcPr>
            <w:tcW w:w="1633" w:type="pct"/>
            <w:tcBorders>
              <w:top w:val="single" w:sz="4" w:space="0" w:color="auto"/>
              <w:left w:val="single" w:sz="4" w:space="0" w:color="auto"/>
              <w:bottom w:val="single" w:sz="4" w:space="0" w:color="auto"/>
              <w:right w:val="single" w:sz="4" w:space="0" w:color="auto"/>
            </w:tcBorders>
            <w:hideMark/>
          </w:tcPr>
          <w:p w14:paraId="7F32B639" w14:textId="77777777" w:rsidR="00F11FE7" w:rsidRPr="005731B0" w:rsidRDefault="00F11FE7" w:rsidP="00F3221E">
            <w:pPr>
              <w:spacing w:line="264" w:lineRule="auto"/>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минимаркеты</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5785A01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281" w:type="pct"/>
            <w:tcBorders>
              <w:top w:val="single" w:sz="4" w:space="0" w:color="auto"/>
              <w:left w:val="single" w:sz="4" w:space="0" w:color="auto"/>
              <w:bottom w:val="single" w:sz="4" w:space="0" w:color="auto"/>
              <w:right w:val="single" w:sz="4" w:space="0" w:color="auto"/>
            </w:tcBorders>
            <w:hideMark/>
          </w:tcPr>
          <w:p w14:paraId="3C5A93A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395" w:type="pct"/>
            <w:gridSpan w:val="3"/>
            <w:tcBorders>
              <w:top w:val="single" w:sz="4" w:space="0" w:color="auto"/>
              <w:left w:val="single" w:sz="4" w:space="0" w:color="auto"/>
              <w:bottom w:val="single" w:sz="4" w:space="0" w:color="auto"/>
              <w:right w:val="single" w:sz="4" w:space="0" w:color="auto"/>
            </w:tcBorders>
            <w:hideMark/>
          </w:tcPr>
          <w:p w14:paraId="79DF419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252" w:type="pct"/>
            <w:tcBorders>
              <w:top w:val="single" w:sz="4" w:space="0" w:color="auto"/>
              <w:left w:val="single" w:sz="4" w:space="0" w:color="auto"/>
              <w:bottom w:val="single" w:sz="4" w:space="0" w:color="auto"/>
              <w:right w:val="single" w:sz="4" w:space="0" w:color="auto"/>
            </w:tcBorders>
            <w:hideMark/>
          </w:tcPr>
          <w:p w14:paraId="04E4021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58.5</w:t>
            </w:r>
          </w:p>
        </w:tc>
        <w:tc>
          <w:tcPr>
            <w:tcW w:w="281" w:type="pct"/>
            <w:tcBorders>
              <w:top w:val="single" w:sz="4" w:space="0" w:color="auto"/>
              <w:left w:val="single" w:sz="4" w:space="0" w:color="auto"/>
              <w:bottom w:val="single" w:sz="4" w:space="0" w:color="auto"/>
              <w:right w:val="single" w:sz="4" w:space="0" w:color="auto"/>
            </w:tcBorders>
            <w:hideMark/>
          </w:tcPr>
          <w:p w14:paraId="3A31FEA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c>
          <w:tcPr>
            <w:tcW w:w="316" w:type="pct"/>
            <w:tcBorders>
              <w:top w:val="single" w:sz="4" w:space="0" w:color="auto"/>
              <w:left w:val="single" w:sz="4" w:space="0" w:color="auto"/>
              <w:bottom w:val="single" w:sz="4" w:space="0" w:color="auto"/>
              <w:right w:val="single" w:sz="4" w:space="0" w:color="auto"/>
            </w:tcBorders>
            <w:hideMark/>
          </w:tcPr>
          <w:p w14:paraId="2B0350F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264" w:type="pct"/>
            <w:tcBorders>
              <w:top w:val="single" w:sz="4" w:space="0" w:color="auto"/>
              <w:left w:val="single" w:sz="4" w:space="0" w:color="auto"/>
              <w:bottom w:val="single" w:sz="4" w:space="0" w:color="auto"/>
              <w:right w:val="single" w:sz="4" w:space="0" w:color="auto"/>
            </w:tcBorders>
            <w:hideMark/>
          </w:tcPr>
          <w:p w14:paraId="3946F192"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317" w:type="pct"/>
            <w:gridSpan w:val="4"/>
            <w:tcBorders>
              <w:top w:val="single" w:sz="4" w:space="0" w:color="auto"/>
              <w:left w:val="single" w:sz="4" w:space="0" w:color="auto"/>
              <w:bottom w:val="single" w:sz="4" w:space="0" w:color="auto"/>
              <w:right w:val="single" w:sz="4" w:space="0" w:color="auto"/>
            </w:tcBorders>
            <w:hideMark/>
          </w:tcPr>
          <w:p w14:paraId="71AE4AF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230" w:type="pct"/>
            <w:tcBorders>
              <w:top w:val="single" w:sz="4" w:space="0" w:color="auto"/>
              <w:left w:val="single" w:sz="4" w:space="0" w:color="auto"/>
              <w:bottom w:val="single" w:sz="4" w:space="0" w:color="auto"/>
              <w:right w:val="single" w:sz="4" w:space="0" w:color="auto"/>
            </w:tcBorders>
            <w:hideMark/>
          </w:tcPr>
          <w:p w14:paraId="467E2F1C"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58.5</w:t>
            </w:r>
          </w:p>
        </w:tc>
        <w:tc>
          <w:tcPr>
            <w:tcW w:w="291" w:type="pct"/>
            <w:gridSpan w:val="5"/>
            <w:tcBorders>
              <w:top w:val="single" w:sz="4" w:space="0" w:color="auto"/>
              <w:left w:val="single" w:sz="4" w:space="0" w:color="auto"/>
              <w:bottom w:val="single" w:sz="4" w:space="0" w:color="auto"/>
              <w:right w:val="single" w:sz="4" w:space="0" w:color="auto"/>
            </w:tcBorders>
            <w:hideMark/>
          </w:tcPr>
          <w:p w14:paraId="71E20F20"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c>
          <w:tcPr>
            <w:tcW w:w="310" w:type="pct"/>
            <w:gridSpan w:val="2"/>
            <w:tcBorders>
              <w:top w:val="single" w:sz="4" w:space="0" w:color="auto"/>
              <w:left w:val="single" w:sz="4" w:space="0" w:color="auto"/>
              <w:bottom w:val="single" w:sz="4" w:space="0" w:color="auto"/>
              <w:right w:val="single" w:sz="4" w:space="0" w:color="auto"/>
            </w:tcBorders>
            <w:hideMark/>
          </w:tcPr>
          <w:p w14:paraId="086B232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51.5</w:t>
            </w:r>
          </w:p>
        </w:tc>
      </w:tr>
      <w:tr w:rsidR="00F11FE7" w:rsidRPr="005731B0" w14:paraId="1DA44EB4" w14:textId="77777777" w:rsidTr="00611E38">
        <w:trPr>
          <w:trHeight w:val="304"/>
        </w:trPr>
        <w:tc>
          <w:tcPr>
            <w:tcW w:w="5000" w:type="pct"/>
            <w:gridSpan w:val="22"/>
            <w:tcBorders>
              <w:top w:val="single" w:sz="4" w:space="0" w:color="auto"/>
              <w:left w:val="single" w:sz="4" w:space="0" w:color="auto"/>
              <w:bottom w:val="single" w:sz="4" w:space="0" w:color="auto"/>
              <w:right w:val="single" w:sz="4" w:space="0" w:color="auto"/>
            </w:tcBorders>
            <w:hideMark/>
          </w:tcPr>
          <w:p w14:paraId="301E836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Площадь зала обслуживания посетителей в объектах общественного питания</w:t>
            </w:r>
          </w:p>
        </w:tc>
      </w:tr>
      <w:tr w:rsidR="00F11FE7" w:rsidRPr="005731B0" w14:paraId="7DC16C89" w14:textId="77777777" w:rsidTr="00611E38">
        <w:trPr>
          <w:trHeight w:val="378"/>
        </w:trPr>
        <w:tc>
          <w:tcPr>
            <w:tcW w:w="1633" w:type="pct"/>
            <w:tcBorders>
              <w:top w:val="single" w:sz="4" w:space="0" w:color="auto"/>
              <w:left w:val="single" w:sz="4" w:space="0" w:color="auto"/>
              <w:bottom w:val="single" w:sz="4" w:space="0" w:color="auto"/>
              <w:right w:val="single" w:sz="4" w:space="0" w:color="auto"/>
            </w:tcBorders>
            <w:hideMark/>
          </w:tcPr>
          <w:p w14:paraId="436C1706"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24BC0D8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метр кв.</w:t>
            </w:r>
          </w:p>
        </w:tc>
        <w:tc>
          <w:tcPr>
            <w:tcW w:w="281" w:type="pct"/>
            <w:tcBorders>
              <w:top w:val="single" w:sz="4" w:space="0" w:color="auto"/>
              <w:left w:val="single" w:sz="4" w:space="0" w:color="auto"/>
              <w:bottom w:val="single" w:sz="4" w:space="0" w:color="auto"/>
              <w:right w:val="single" w:sz="4" w:space="0" w:color="auto"/>
            </w:tcBorders>
            <w:hideMark/>
          </w:tcPr>
          <w:p w14:paraId="5D5FF7C4"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95" w:type="pct"/>
            <w:gridSpan w:val="3"/>
            <w:tcBorders>
              <w:top w:val="single" w:sz="4" w:space="0" w:color="auto"/>
              <w:left w:val="single" w:sz="4" w:space="0" w:color="auto"/>
              <w:bottom w:val="single" w:sz="4" w:space="0" w:color="auto"/>
              <w:right w:val="single" w:sz="4" w:space="0" w:color="auto"/>
            </w:tcBorders>
            <w:hideMark/>
          </w:tcPr>
          <w:p w14:paraId="45B1007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52" w:type="pct"/>
            <w:tcBorders>
              <w:top w:val="single" w:sz="4" w:space="0" w:color="auto"/>
              <w:left w:val="single" w:sz="4" w:space="0" w:color="auto"/>
              <w:bottom w:val="single" w:sz="4" w:space="0" w:color="auto"/>
              <w:right w:val="single" w:sz="4" w:space="0" w:color="auto"/>
            </w:tcBorders>
            <w:hideMark/>
          </w:tcPr>
          <w:p w14:paraId="326C463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81" w:type="pct"/>
            <w:tcBorders>
              <w:top w:val="single" w:sz="4" w:space="0" w:color="auto"/>
              <w:left w:val="single" w:sz="4" w:space="0" w:color="auto"/>
              <w:bottom w:val="single" w:sz="4" w:space="0" w:color="auto"/>
              <w:right w:val="single" w:sz="4" w:space="0" w:color="auto"/>
            </w:tcBorders>
            <w:hideMark/>
          </w:tcPr>
          <w:p w14:paraId="7ECDF25B"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6" w:type="pct"/>
            <w:tcBorders>
              <w:top w:val="single" w:sz="4" w:space="0" w:color="auto"/>
              <w:left w:val="single" w:sz="4" w:space="0" w:color="auto"/>
              <w:bottom w:val="single" w:sz="4" w:space="0" w:color="auto"/>
              <w:right w:val="single" w:sz="4" w:space="0" w:color="auto"/>
            </w:tcBorders>
            <w:hideMark/>
          </w:tcPr>
          <w:p w14:paraId="3DD7997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64" w:type="pct"/>
            <w:tcBorders>
              <w:top w:val="single" w:sz="4" w:space="0" w:color="auto"/>
              <w:left w:val="single" w:sz="4" w:space="0" w:color="auto"/>
              <w:bottom w:val="single" w:sz="4" w:space="0" w:color="auto"/>
              <w:right w:val="single" w:sz="4" w:space="0" w:color="auto"/>
            </w:tcBorders>
            <w:hideMark/>
          </w:tcPr>
          <w:p w14:paraId="1327A01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7" w:type="pct"/>
            <w:gridSpan w:val="4"/>
            <w:tcBorders>
              <w:top w:val="single" w:sz="4" w:space="0" w:color="auto"/>
              <w:left w:val="single" w:sz="4" w:space="0" w:color="auto"/>
              <w:bottom w:val="single" w:sz="4" w:space="0" w:color="auto"/>
              <w:right w:val="single" w:sz="4" w:space="0" w:color="auto"/>
            </w:tcBorders>
            <w:hideMark/>
          </w:tcPr>
          <w:p w14:paraId="72351965"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30" w:type="pct"/>
            <w:tcBorders>
              <w:top w:val="single" w:sz="4" w:space="0" w:color="auto"/>
              <w:left w:val="single" w:sz="4" w:space="0" w:color="auto"/>
              <w:bottom w:val="single" w:sz="4" w:space="0" w:color="auto"/>
              <w:right w:val="single" w:sz="4" w:space="0" w:color="auto"/>
            </w:tcBorders>
            <w:hideMark/>
          </w:tcPr>
          <w:p w14:paraId="7A1C3AB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291" w:type="pct"/>
            <w:gridSpan w:val="5"/>
            <w:tcBorders>
              <w:top w:val="single" w:sz="4" w:space="0" w:color="auto"/>
              <w:left w:val="single" w:sz="4" w:space="0" w:color="auto"/>
              <w:bottom w:val="single" w:sz="4" w:space="0" w:color="auto"/>
              <w:right w:val="single" w:sz="4" w:space="0" w:color="auto"/>
            </w:tcBorders>
            <w:hideMark/>
          </w:tcPr>
          <w:p w14:paraId="28065907"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w:t>
            </w:r>
          </w:p>
        </w:tc>
        <w:tc>
          <w:tcPr>
            <w:tcW w:w="310" w:type="pct"/>
            <w:gridSpan w:val="2"/>
            <w:tcBorders>
              <w:top w:val="single" w:sz="4" w:space="0" w:color="auto"/>
              <w:left w:val="single" w:sz="4" w:space="0" w:color="auto"/>
              <w:bottom w:val="single" w:sz="4" w:space="0" w:color="auto"/>
              <w:right w:val="single" w:sz="4" w:space="0" w:color="auto"/>
            </w:tcBorders>
            <w:hideMark/>
          </w:tcPr>
          <w:p w14:paraId="16921878"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w:t>
            </w:r>
          </w:p>
        </w:tc>
      </w:tr>
      <w:tr w:rsidR="00F11FE7" w:rsidRPr="005731B0" w14:paraId="0E48F61A" w14:textId="77777777" w:rsidTr="00611E38">
        <w:trPr>
          <w:trHeight w:val="152"/>
        </w:trPr>
        <w:tc>
          <w:tcPr>
            <w:tcW w:w="5000" w:type="pct"/>
            <w:gridSpan w:val="22"/>
            <w:tcBorders>
              <w:top w:val="single" w:sz="4" w:space="0" w:color="auto"/>
              <w:left w:val="single" w:sz="4" w:space="0" w:color="auto"/>
              <w:bottom w:val="single" w:sz="4" w:space="0" w:color="auto"/>
              <w:right w:val="single" w:sz="4" w:space="0" w:color="auto"/>
            </w:tcBorders>
            <w:hideMark/>
          </w:tcPr>
          <w:p w14:paraId="006DC5C6"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мест в объектах общественного питания</w:t>
            </w:r>
          </w:p>
        </w:tc>
      </w:tr>
      <w:tr w:rsidR="00F11FE7" w:rsidRPr="005731B0" w14:paraId="64B71D70" w14:textId="77777777" w:rsidTr="00611E38">
        <w:trPr>
          <w:trHeight w:val="374"/>
        </w:trPr>
        <w:tc>
          <w:tcPr>
            <w:tcW w:w="1633" w:type="pct"/>
            <w:tcBorders>
              <w:top w:val="single" w:sz="4" w:space="0" w:color="auto"/>
              <w:left w:val="single" w:sz="4" w:space="0" w:color="auto"/>
              <w:bottom w:val="single" w:sz="4" w:space="0" w:color="auto"/>
              <w:right w:val="single" w:sz="4" w:space="0" w:color="auto"/>
            </w:tcBorders>
            <w:hideMark/>
          </w:tcPr>
          <w:p w14:paraId="20160DA1" w14:textId="77777777" w:rsidR="00F11FE7" w:rsidRPr="005731B0" w:rsidRDefault="00F11FE7" w:rsidP="00F3221E">
            <w:pPr>
              <w:spacing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столовые учебных заведений, организаций, промышленных предприятий</w:t>
            </w:r>
          </w:p>
        </w:tc>
        <w:tc>
          <w:tcPr>
            <w:tcW w:w="423" w:type="pct"/>
            <w:tcBorders>
              <w:top w:val="single" w:sz="4" w:space="0" w:color="auto"/>
              <w:left w:val="single" w:sz="4" w:space="0" w:color="auto"/>
              <w:bottom w:val="single" w:sz="4" w:space="0" w:color="auto"/>
              <w:right w:val="single" w:sz="4" w:space="0" w:color="auto"/>
            </w:tcBorders>
            <w:hideMark/>
          </w:tcPr>
          <w:p w14:paraId="091591B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место</w:t>
            </w:r>
          </w:p>
        </w:tc>
        <w:tc>
          <w:tcPr>
            <w:tcW w:w="281" w:type="pct"/>
            <w:tcBorders>
              <w:top w:val="single" w:sz="4" w:space="0" w:color="auto"/>
              <w:left w:val="single" w:sz="4" w:space="0" w:color="auto"/>
              <w:bottom w:val="single" w:sz="4" w:space="0" w:color="auto"/>
              <w:right w:val="single" w:sz="4" w:space="0" w:color="auto"/>
            </w:tcBorders>
            <w:hideMark/>
          </w:tcPr>
          <w:p w14:paraId="1B84393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395" w:type="pct"/>
            <w:gridSpan w:val="3"/>
            <w:tcBorders>
              <w:top w:val="single" w:sz="4" w:space="0" w:color="auto"/>
              <w:left w:val="single" w:sz="4" w:space="0" w:color="auto"/>
              <w:bottom w:val="single" w:sz="4" w:space="0" w:color="auto"/>
              <w:right w:val="single" w:sz="4" w:space="0" w:color="auto"/>
            </w:tcBorders>
            <w:hideMark/>
          </w:tcPr>
          <w:p w14:paraId="3A92D9D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252" w:type="pct"/>
            <w:tcBorders>
              <w:top w:val="single" w:sz="4" w:space="0" w:color="auto"/>
              <w:left w:val="single" w:sz="4" w:space="0" w:color="auto"/>
              <w:bottom w:val="single" w:sz="4" w:space="0" w:color="auto"/>
              <w:right w:val="single" w:sz="4" w:space="0" w:color="auto"/>
            </w:tcBorders>
            <w:hideMark/>
          </w:tcPr>
          <w:p w14:paraId="2EBCD9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281" w:type="pct"/>
            <w:tcBorders>
              <w:top w:val="single" w:sz="4" w:space="0" w:color="auto"/>
              <w:left w:val="single" w:sz="4" w:space="0" w:color="auto"/>
              <w:bottom w:val="single" w:sz="4" w:space="0" w:color="auto"/>
              <w:right w:val="single" w:sz="4" w:space="0" w:color="auto"/>
            </w:tcBorders>
            <w:hideMark/>
          </w:tcPr>
          <w:p w14:paraId="1DE9313F"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316" w:type="pct"/>
            <w:tcBorders>
              <w:top w:val="single" w:sz="4" w:space="0" w:color="auto"/>
              <w:left w:val="single" w:sz="4" w:space="0" w:color="auto"/>
              <w:bottom w:val="single" w:sz="4" w:space="0" w:color="auto"/>
              <w:right w:val="single" w:sz="4" w:space="0" w:color="auto"/>
            </w:tcBorders>
            <w:hideMark/>
          </w:tcPr>
          <w:p w14:paraId="1613024D"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264" w:type="pct"/>
            <w:tcBorders>
              <w:top w:val="single" w:sz="4" w:space="0" w:color="auto"/>
              <w:left w:val="single" w:sz="4" w:space="0" w:color="auto"/>
              <w:bottom w:val="single" w:sz="4" w:space="0" w:color="auto"/>
              <w:right w:val="single" w:sz="4" w:space="0" w:color="auto"/>
            </w:tcBorders>
            <w:hideMark/>
          </w:tcPr>
          <w:p w14:paraId="724BF13A"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317" w:type="pct"/>
            <w:gridSpan w:val="4"/>
            <w:tcBorders>
              <w:top w:val="single" w:sz="4" w:space="0" w:color="auto"/>
              <w:left w:val="single" w:sz="4" w:space="0" w:color="auto"/>
              <w:bottom w:val="single" w:sz="4" w:space="0" w:color="auto"/>
              <w:right w:val="single" w:sz="4" w:space="0" w:color="auto"/>
            </w:tcBorders>
            <w:hideMark/>
          </w:tcPr>
          <w:p w14:paraId="6672332E"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230" w:type="pct"/>
            <w:tcBorders>
              <w:top w:val="single" w:sz="4" w:space="0" w:color="auto"/>
              <w:left w:val="single" w:sz="4" w:space="0" w:color="auto"/>
              <w:bottom w:val="single" w:sz="4" w:space="0" w:color="auto"/>
              <w:right w:val="single" w:sz="4" w:space="0" w:color="auto"/>
            </w:tcBorders>
            <w:hideMark/>
          </w:tcPr>
          <w:p w14:paraId="46226851"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291" w:type="pct"/>
            <w:gridSpan w:val="5"/>
            <w:tcBorders>
              <w:top w:val="single" w:sz="4" w:space="0" w:color="auto"/>
              <w:left w:val="single" w:sz="4" w:space="0" w:color="auto"/>
              <w:bottom w:val="single" w:sz="4" w:space="0" w:color="auto"/>
              <w:right w:val="single" w:sz="4" w:space="0" w:color="auto"/>
            </w:tcBorders>
            <w:hideMark/>
          </w:tcPr>
          <w:p w14:paraId="3108C7E3"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c>
          <w:tcPr>
            <w:tcW w:w="310" w:type="pct"/>
            <w:gridSpan w:val="2"/>
            <w:tcBorders>
              <w:top w:val="single" w:sz="4" w:space="0" w:color="auto"/>
              <w:left w:val="single" w:sz="4" w:space="0" w:color="auto"/>
              <w:bottom w:val="single" w:sz="4" w:space="0" w:color="auto"/>
              <w:right w:val="single" w:sz="4" w:space="0" w:color="auto"/>
            </w:tcBorders>
            <w:hideMark/>
          </w:tcPr>
          <w:p w14:paraId="38E92ED9" w14:textId="77777777" w:rsidR="00F11FE7" w:rsidRPr="005731B0" w:rsidRDefault="00F11FE7" w:rsidP="00F3221E">
            <w:pPr>
              <w:spacing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w:t>
            </w:r>
          </w:p>
        </w:tc>
      </w:tr>
    </w:tbl>
    <w:p w14:paraId="5FF12D06" w14:textId="77777777" w:rsidR="00F11FE7" w:rsidRPr="005731B0" w:rsidRDefault="00F11FE7" w:rsidP="00F3221E">
      <w:pPr>
        <w:spacing w:after="0" w:line="264" w:lineRule="auto"/>
        <w:rPr>
          <w:rFonts w:ascii="Times New Roman" w:eastAsia="Times New Roman" w:hAnsi="Times New Roman" w:cs="Times New Roman"/>
          <w:sz w:val="20"/>
          <w:szCs w:val="20"/>
          <w:lang w:eastAsia="en-US"/>
        </w:rPr>
      </w:pPr>
    </w:p>
    <w:p w14:paraId="42592921" w14:textId="77777777" w:rsidR="00F11FE7" w:rsidRPr="005731B0" w:rsidRDefault="00F11FE7" w:rsidP="00F3221E">
      <w:pPr>
        <w:spacing w:after="0" w:line="264" w:lineRule="auto"/>
        <w:rPr>
          <w:rFonts w:ascii="Times New Roman" w:eastAsia="Times New Roman" w:hAnsi="Times New Roman" w:cs="Times New Roman"/>
          <w:sz w:val="20"/>
          <w:szCs w:val="20"/>
          <w:lang w:eastAsia="en-US"/>
        </w:rPr>
      </w:pPr>
    </w:p>
    <w:p w14:paraId="718BAAAE" w14:textId="77777777" w:rsidR="00F11FE7" w:rsidRPr="005731B0" w:rsidRDefault="00F11FE7" w:rsidP="00F3221E">
      <w:pPr>
        <w:spacing w:after="0" w:line="264" w:lineRule="auto"/>
        <w:rPr>
          <w:rFonts w:ascii="Times New Roman" w:eastAsia="Times New Roman" w:hAnsi="Times New Roman" w:cs="Times New Roman"/>
          <w:sz w:val="20"/>
          <w:szCs w:val="20"/>
          <w:lang w:eastAsia="en-US"/>
        </w:rPr>
      </w:pPr>
    </w:p>
    <w:p w14:paraId="161FD14C" w14:textId="77777777" w:rsidR="00692A5A" w:rsidRPr="005731B0" w:rsidRDefault="00692A5A" w:rsidP="00F3221E">
      <w:pPr>
        <w:spacing w:after="0" w:line="264" w:lineRule="auto"/>
        <w:rPr>
          <w:rFonts w:ascii="Times New Roman" w:eastAsia="Times New Roman" w:hAnsi="Times New Roman" w:cs="Times New Roman"/>
          <w:sz w:val="20"/>
          <w:szCs w:val="20"/>
          <w:lang w:eastAsia="en-US"/>
        </w:rPr>
      </w:pPr>
      <w:r w:rsidRPr="005731B0">
        <w:rPr>
          <w:rFonts w:ascii="Times New Roman" w:eastAsia="Times New Roman" w:hAnsi="Times New Roman" w:cs="Times New Roman"/>
          <w:sz w:val="20"/>
          <w:szCs w:val="20"/>
          <w:lang w:eastAsia="en-US"/>
        </w:rPr>
        <w:br w:type="page"/>
      </w:r>
    </w:p>
    <w:p w14:paraId="5DACFC4B" w14:textId="77777777" w:rsidR="006926F5" w:rsidRPr="005731B0" w:rsidRDefault="006926F5" w:rsidP="00F3221E">
      <w:pPr>
        <w:pStyle w:val="1"/>
        <w:spacing w:before="0" w:line="264" w:lineRule="auto"/>
        <w:jc w:val="right"/>
        <w:rPr>
          <w:color w:val="auto"/>
        </w:rPr>
      </w:pPr>
      <w:bookmarkStart w:id="50" w:name="_Toc153992842"/>
      <w:r w:rsidRPr="005731B0">
        <w:rPr>
          <w:color w:val="auto"/>
        </w:rPr>
        <w:lastRenderedPageBreak/>
        <w:t>Приложение 3</w:t>
      </w:r>
      <w:bookmarkEnd w:id="50"/>
      <w:r w:rsidRPr="005731B0">
        <w:rPr>
          <w:color w:val="auto"/>
        </w:rPr>
        <w:t xml:space="preserve"> </w:t>
      </w:r>
    </w:p>
    <w:p w14:paraId="50579F1D" w14:textId="77777777" w:rsidR="00021CF7" w:rsidRPr="005731B0" w:rsidRDefault="006926F5"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Показатели д</w:t>
      </w:r>
      <w:r w:rsidR="00021CF7" w:rsidRPr="005731B0">
        <w:rPr>
          <w:rFonts w:ascii="Times New Roman" w:hAnsi="Times New Roman" w:cs="Times New Roman"/>
          <w:sz w:val="24"/>
          <w:szCs w:val="24"/>
        </w:rPr>
        <w:t>оход</w:t>
      </w:r>
      <w:r w:rsidRPr="005731B0">
        <w:rPr>
          <w:rFonts w:ascii="Times New Roman" w:hAnsi="Times New Roman" w:cs="Times New Roman"/>
          <w:sz w:val="24"/>
          <w:szCs w:val="24"/>
        </w:rPr>
        <w:t>ов, расходов</w:t>
      </w:r>
      <w:r w:rsidR="00021CF7" w:rsidRPr="005731B0">
        <w:rPr>
          <w:rFonts w:ascii="Times New Roman" w:hAnsi="Times New Roman" w:cs="Times New Roman"/>
          <w:sz w:val="24"/>
          <w:szCs w:val="24"/>
        </w:rPr>
        <w:t xml:space="preserve"> и результат</w:t>
      </w:r>
      <w:r w:rsidRPr="005731B0">
        <w:rPr>
          <w:rFonts w:ascii="Times New Roman" w:hAnsi="Times New Roman" w:cs="Times New Roman"/>
          <w:sz w:val="24"/>
          <w:szCs w:val="24"/>
        </w:rPr>
        <w:t>ов</w:t>
      </w:r>
      <w:r w:rsidR="00021CF7" w:rsidRPr="005731B0">
        <w:rPr>
          <w:rFonts w:ascii="Times New Roman" w:hAnsi="Times New Roman" w:cs="Times New Roman"/>
          <w:sz w:val="24"/>
          <w:szCs w:val="24"/>
        </w:rPr>
        <w:t xml:space="preserve"> исполнения бюджет</w:t>
      </w:r>
      <w:r w:rsidRPr="005731B0">
        <w:rPr>
          <w:rFonts w:ascii="Times New Roman" w:hAnsi="Times New Roman" w:cs="Times New Roman"/>
          <w:sz w:val="24"/>
          <w:szCs w:val="24"/>
        </w:rPr>
        <w:t>ов</w:t>
      </w:r>
      <w:r w:rsidR="00021CF7" w:rsidRPr="005731B0">
        <w:rPr>
          <w:rFonts w:ascii="Times New Roman" w:hAnsi="Times New Roman" w:cs="Times New Roman"/>
          <w:sz w:val="24"/>
          <w:szCs w:val="24"/>
        </w:rPr>
        <w:t xml:space="preserve"> </w:t>
      </w:r>
      <w:r w:rsidRPr="005731B0">
        <w:rPr>
          <w:rFonts w:ascii="Times New Roman" w:hAnsi="Times New Roman" w:cs="Times New Roman"/>
          <w:sz w:val="24"/>
          <w:szCs w:val="24"/>
        </w:rPr>
        <w:t>городских и сельских поселений</w:t>
      </w:r>
      <w:r w:rsidR="00021CF7" w:rsidRPr="005731B0">
        <w:rPr>
          <w:rFonts w:ascii="Times New Roman" w:hAnsi="Times New Roman" w:cs="Times New Roman"/>
          <w:sz w:val="24"/>
          <w:szCs w:val="24"/>
        </w:rPr>
        <w:t xml:space="preserve"> района, тыс. руб.</w:t>
      </w:r>
    </w:p>
    <w:p w14:paraId="4C7FFB85" w14:textId="77777777" w:rsidR="006926F5" w:rsidRPr="005731B0" w:rsidRDefault="006926F5" w:rsidP="00F3221E">
      <w:pPr>
        <w:spacing w:after="0" w:line="264" w:lineRule="auto"/>
        <w:jc w:val="center"/>
        <w:rPr>
          <w:rFonts w:ascii="Times New Roman" w:eastAsia="Times New Roman" w:hAnsi="Times New Roman" w:cs="Times New Roman"/>
          <w:bCs/>
          <w:sz w:val="24"/>
          <w:szCs w:val="24"/>
        </w:rPr>
      </w:pPr>
    </w:p>
    <w:tbl>
      <w:tblPr>
        <w:tblW w:w="14837" w:type="dxa"/>
        <w:tblLook w:val="04A0" w:firstRow="1" w:lastRow="0" w:firstColumn="1" w:lastColumn="0" w:noHBand="0" w:noVBand="1"/>
      </w:tblPr>
      <w:tblGrid>
        <w:gridCol w:w="3397"/>
        <w:gridCol w:w="1836"/>
        <w:gridCol w:w="959"/>
        <w:gridCol w:w="960"/>
        <w:gridCol w:w="960"/>
        <w:gridCol w:w="960"/>
        <w:gridCol w:w="960"/>
        <w:gridCol w:w="960"/>
        <w:gridCol w:w="960"/>
        <w:gridCol w:w="966"/>
        <w:gridCol w:w="960"/>
        <w:gridCol w:w="959"/>
      </w:tblGrid>
      <w:tr w:rsidR="00EE58C8" w:rsidRPr="005731B0" w14:paraId="341D2FDA" w14:textId="77777777" w:rsidTr="006C0C84">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0EAF1" w14:textId="77777777" w:rsidR="00EE58C8" w:rsidRPr="005731B0" w:rsidRDefault="00EE58C8"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Показатель</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14:paraId="23A2004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Поселение</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18F1B71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C0A3E5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0060D3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3358B4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2D51F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DAEBEE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3DD83F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2019</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14:paraId="141BBC5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71474B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2021</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36CEBC5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2022</w:t>
            </w:r>
          </w:p>
        </w:tc>
      </w:tr>
      <w:tr w:rsidR="00EE58C8" w:rsidRPr="005731B0" w14:paraId="4BA8B6E9" w14:textId="77777777" w:rsidTr="006C0C84">
        <w:trPr>
          <w:trHeight w:val="300"/>
        </w:trPr>
        <w:tc>
          <w:tcPr>
            <w:tcW w:w="3397" w:type="dxa"/>
            <w:vMerge w:val="restart"/>
            <w:tcBorders>
              <w:top w:val="nil"/>
              <w:left w:val="single" w:sz="4" w:space="0" w:color="auto"/>
              <w:bottom w:val="single" w:sz="4" w:space="0" w:color="auto"/>
              <w:right w:val="single" w:sz="4" w:space="0" w:color="auto"/>
            </w:tcBorders>
            <w:shd w:val="clear" w:color="auto" w:fill="auto"/>
            <w:vAlign w:val="center"/>
            <w:hideMark/>
          </w:tcPr>
          <w:p w14:paraId="5EC17F8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Всего доходов</w:t>
            </w:r>
          </w:p>
        </w:tc>
        <w:tc>
          <w:tcPr>
            <w:tcW w:w="1836" w:type="dxa"/>
            <w:tcBorders>
              <w:top w:val="nil"/>
              <w:left w:val="nil"/>
              <w:bottom w:val="single" w:sz="4" w:space="0" w:color="auto"/>
              <w:right w:val="single" w:sz="4" w:space="0" w:color="auto"/>
            </w:tcBorders>
            <w:shd w:val="clear" w:color="auto" w:fill="auto"/>
            <w:vAlign w:val="center"/>
            <w:hideMark/>
          </w:tcPr>
          <w:p w14:paraId="40466D3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Аган</w:t>
            </w:r>
          </w:p>
        </w:tc>
        <w:tc>
          <w:tcPr>
            <w:tcW w:w="959" w:type="dxa"/>
            <w:tcBorders>
              <w:top w:val="nil"/>
              <w:left w:val="nil"/>
              <w:bottom w:val="single" w:sz="4" w:space="0" w:color="auto"/>
              <w:right w:val="single" w:sz="4" w:space="0" w:color="auto"/>
            </w:tcBorders>
            <w:shd w:val="clear" w:color="auto" w:fill="auto"/>
            <w:vAlign w:val="center"/>
            <w:hideMark/>
          </w:tcPr>
          <w:p w14:paraId="68D94EB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75376</w:t>
            </w:r>
          </w:p>
        </w:tc>
        <w:tc>
          <w:tcPr>
            <w:tcW w:w="960" w:type="dxa"/>
            <w:tcBorders>
              <w:top w:val="nil"/>
              <w:left w:val="nil"/>
              <w:bottom w:val="single" w:sz="4" w:space="0" w:color="auto"/>
              <w:right w:val="single" w:sz="4" w:space="0" w:color="auto"/>
            </w:tcBorders>
            <w:shd w:val="clear" w:color="auto" w:fill="auto"/>
            <w:vAlign w:val="center"/>
            <w:hideMark/>
          </w:tcPr>
          <w:p w14:paraId="73ACC97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59612</w:t>
            </w:r>
          </w:p>
        </w:tc>
        <w:tc>
          <w:tcPr>
            <w:tcW w:w="960" w:type="dxa"/>
            <w:tcBorders>
              <w:top w:val="nil"/>
              <w:left w:val="nil"/>
              <w:bottom w:val="single" w:sz="4" w:space="0" w:color="auto"/>
              <w:right w:val="single" w:sz="4" w:space="0" w:color="auto"/>
            </w:tcBorders>
            <w:shd w:val="clear" w:color="auto" w:fill="auto"/>
            <w:vAlign w:val="center"/>
            <w:hideMark/>
          </w:tcPr>
          <w:p w14:paraId="46B9F36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86320</w:t>
            </w:r>
          </w:p>
        </w:tc>
        <w:tc>
          <w:tcPr>
            <w:tcW w:w="960" w:type="dxa"/>
            <w:tcBorders>
              <w:top w:val="nil"/>
              <w:left w:val="nil"/>
              <w:bottom w:val="single" w:sz="4" w:space="0" w:color="auto"/>
              <w:right w:val="single" w:sz="4" w:space="0" w:color="auto"/>
            </w:tcBorders>
            <w:shd w:val="clear" w:color="auto" w:fill="auto"/>
            <w:vAlign w:val="center"/>
            <w:hideMark/>
          </w:tcPr>
          <w:p w14:paraId="66BADAE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65686</w:t>
            </w:r>
          </w:p>
        </w:tc>
        <w:tc>
          <w:tcPr>
            <w:tcW w:w="960" w:type="dxa"/>
            <w:tcBorders>
              <w:top w:val="nil"/>
              <w:left w:val="nil"/>
              <w:bottom w:val="single" w:sz="4" w:space="0" w:color="auto"/>
              <w:right w:val="single" w:sz="4" w:space="0" w:color="auto"/>
            </w:tcBorders>
            <w:shd w:val="clear" w:color="auto" w:fill="auto"/>
            <w:vAlign w:val="center"/>
            <w:hideMark/>
          </w:tcPr>
          <w:p w14:paraId="296DBE9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132871</w:t>
            </w:r>
          </w:p>
        </w:tc>
        <w:tc>
          <w:tcPr>
            <w:tcW w:w="960" w:type="dxa"/>
            <w:tcBorders>
              <w:top w:val="nil"/>
              <w:left w:val="nil"/>
              <w:bottom w:val="single" w:sz="4" w:space="0" w:color="auto"/>
              <w:right w:val="single" w:sz="4" w:space="0" w:color="auto"/>
            </w:tcBorders>
            <w:shd w:val="clear" w:color="auto" w:fill="auto"/>
            <w:vAlign w:val="center"/>
            <w:hideMark/>
          </w:tcPr>
          <w:p w14:paraId="72368B4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56651</w:t>
            </w:r>
          </w:p>
        </w:tc>
        <w:tc>
          <w:tcPr>
            <w:tcW w:w="960" w:type="dxa"/>
            <w:tcBorders>
              <w:top w:val="nil"/>
              <w:left w:val="nil"/>
              <w:bottom w:val="single" w:sz="4" w:space="0" w:color="auto"/>
              <w:right w:val="single" w:sz="4" w:space="0" w:color="auto"/>
            </w:tcBorders>
            <w:shd w:val="clear" w:color="auto" w:fill="auto"/>
            <w:vAlign w:val="center"/>
            <w:hideMark/>
          </w:tcPr>
          <w:p w14:paraId="318A723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49840</w:t>
            </w:r>
          </w:p>
        </w:tc>
        <w:tc>
          <w:tcPr>
            <w:tcW w:w="966" w:type="dxa"/>
            <w:tcBorders>
              <w:top w:val="nil"/>
              <w:left w:val="nil"/>
              <w:bottom w:val="single" w:sz="4" w:space="0" w:color="auto"/>
              <w:right w:val="single" w:sz="4" w:space="0" w:color="auto"/>
            </w:tcBorders>
            <w:shd w:val="clear" w:color="auto" w:fill="auto"/>
            <w:vAlign w:val="center"/>
            <w:hideMark/>
          </w:tcPr>
          <w:p w14:paraId="274BB99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63094</w:t>
            </w:r>
          </w:p>
        </w:tc>
        <w:tc>
          <w:tcPr>
            <w:tcW w:w="960" w:type="dxa"/>
            <w:tcBorders>
              <w:top w:val="nil"/>
              <w:left w:val="nil"/>
              <w:bottom w:val="single" w:sz="4" w:space="0" w:color="auto"/>
              <w:right w:val="single" w:sz="4" w:space="0" w:color="auto"/>
            </w:tcBorders>
            <w:shd w:val="clear" w:color="auto" w:fill="auto"/>
            <w:vAlign w:val="center"/>
            <w:hideMark/>
          </w:tcPr>
          <w:p w14:paraId="1F1C808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74922</w:t>
            </w:r>
          </w:p>
        </w:tc>
        <w:tc>
          <w:tcPr>
            <w:tcW w:w="959" w:type="dxa"/>
            <w:tcBorders>
              <w:top w:val="nil"/>
              <w:left w:val="nil"/>
              <w:bottom w:val="single" w:sz="4" w:space="0" w:color="auto"/>
              <w:right w:val="single" w:sz="4" w:space="0" w:color="auto"/>
            </w:tcBorders>
            <w:shd w:val="clear" w:color="auto" w:fill="auto"/>
            <w:vAlign w:val="center"/>
            <w:hideMark/>
          </w:tcPr>
          <w:p w14:paraId="237B48E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71043</w:t>
            </w:r>
          </w:p>
        </w:tc>
      </w:tr>
      <w:tr w:rsidR="00EE58C8" w:rsidRPr="005731B0" w14:paraId="24D69EC3"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227DDF30"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51E8066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Вата</w:t>
            </w:r>
          </w:p>
        </w:tc>
        <w:tc>
          <w:tcPr>
            <w:tcW w:w="959" w:type="dxa"/>
            <w:tcBorders>
              <w:top w:val="nil"/>
              <w:left w:val="nil"/>
              <w:bottom w:val="single" w:sz="4" w:space="0" w:color="auto"/>
              <w:right w:val="single" w:sz="4" w:space="0" w:color="auto"/>
            </w:tcBorders>
            <w:shd w:val="clear" w:color="auto" w:fill="auto"/>
            <w:vAlign w:val="center"/>
            <w:hideMark/>
          </w:tcPr>
          <w:p w14:paraId="4D4AB90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37646</w:t>
            </w:r>
          </w:p>
        </w:tc>
        <w:tc>
          <w:tcPr>
            <w:tcW w:w="960" w:type="dxa"/>
            <w:tcBorders>
              <w:top w:val="nil"/>
              <w:left w:val="nil"/>
              <w:bottom w:val="single" w:sz="4" w:space="0" w:color="auto"/>
              <w:right w:val="single" w:sz="4" w:space="0" w:color="auto"/>
            </w:tcBorders>
            <w:shd w:val="clear" w:color="auto" w:fill="auto"/>
            <w:vAlign w:val="center"/>
            <w:hideMark/>
          </w:tcPr>
          <w:p w14:paraId="46A9BF1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64737</w:t>
            </w:r>
          </w:p>
        </w:tc>
        <w:tc>
          <w:tcPr>
            <w:tcW w:w="960" w:type="dxa"/>
            <w:tcBorders>
              <w:top w:val="nil"/>
              <w:left w:val="nil"/>
              <w:bottom w:val="single" w:sz="4" w:space="0" w:color="auto"/>
              <w:right w:val="single" w:sz="4" w:space="0" w:color="auto"/>
            </w:tcBorders>
            <w:shd w:val="clear" w:color="auto" w:fill="auto"/>
            <w:vAlign w:val="center"/>
            <w:hideMark/>
          </w:tcPr>
          <w:p w14:paraId="791515B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38537</w:t>
            </w:r>
          </w:p>
        </w:tc>
        <w:tc>
          <w:tcPr>
            <w:tcW w:w="960" w:type="dxa"/>
            <w:tcBorders>
              <w:top w:val="nil"/>
              <w:left w:val="nil"/>
              <w:bottom w:val="single" w:sz="4" w:space="0" w:color="auto"/>
              <w:right w:val="single" w:sz="4" w:space="0" w:color="auto"/>
            </w:tcBorders>
            <w:shd w:val="clear" w:color="auto" w:fill="auto"/>
            <w:vAlign w:val="center"/>
            <w:hideMark/>
          </w:tcPr>
          <w:p w14:paraId="38EE31E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30729</w:t>
            </w:r>
          </w:p>
        </w:tc>
        <w:tc>
          <w:tcPr>
            <w:tcW w:w="960" w:type="dxa"/>
            <w:tcBorders>
              <w:top w:val="nil"/>
              <w:left w:val="nil"/>
              <w:bottom w:val="single" w:sz="4" w:space="0" w:color="auto"/>
              <w:right w:val="single" w:sz="4" w:space="0" w:color="auto"/>
            </w:tcBorders>
            <w:shd w:val="clear" w:color="auto" w:fill="auto"/>
            <w:vAlign w:val="center"/>
            <w:hideMark/>
          </w:tcPr>
          <w:p w14:paraId="24FDDFB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34642</w:t>
            </w:r>
          </w:p>
        </w:tc>
        <w:tc>
          <w:tcPr>
            <w:tcW w:w="960" w:type="dxa"/>
            <w:tcBorders>
              <w:top w:val="nil"/>
              <w:left w:val="nil"/>
              <w:bottom w:val="single" w:sz="4" w:space="0" w:color="auto"/>
              <w:right w:val="single" w:sz="4" w:space="0" w:color="auto"/>
            </w:tcBorders>
            <w:shd w:val="clear" w:color="auto" w:fill="auto"/>
            <w:vAlign w:val="center"/>
            <w:hideMark/>
          </w:tcPr>
          <w:p w14:paraId="3A7C0CB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43553</w:t>
            </w:r>
          </w:p>
        </w:tc>
        <w:tc>
          <w:tcPr>
            <w:tcW w:w="960" w:type="dxa"/>
            <w:tcBorders>
              <w:top w:val="nil"/>
              <w:left w:val="nil"/>
              <w:bottom w:val="single" w:sz="4" w:space="0" w:color="auto"/>
              <w:right w:val="single" w:sz="4" w:space="0" w:color="auto"/>
            </w:tcBorders>
            <w:shd w:val="clear" w:color="auto" w:fill="auto"/>
            <w:vAlign w:val="center"/>
            <w:hideMark/>
          </w:tcPr>
          <w:p w14:paraId="4400291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54864</w:t>
            </w:r>
          </w:p>
        </w:tc>
        <w:tc>
          <w:tcPr>
            <w:tcW w:w="966" w:type="dxa"/>
            <w:tcBorders>
              <w:top w:val="nil"/>
              <w:left w:val="nil"/>
              <w:bottom w:val="single" w:sz="4" w:space="0" w:color="auto"/>
              <w:right w:val="single" w:sz="4" w:space="0" w:color="auto"/>
            </w:tcBorders>
            <w:shd w:val="clear" w:color="auto" w:fill="auto"/>
            <w:vAlign w:val="center"/>
            <w:hideMark/>
          </w:tcPr>
          <w:p w14:paraId="553506B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50104,4</w:t>
            </w:r>
          </w:p>
        </w:tc>
        <w:tc>
          <w:tcPr>
            <w:tcW w:w="960" w:type="dxa"/>
            <w:tcBorders>
              <w:top w:val="nil"/>
              <w:left w:val="nil"/>
              <w:bottom w:val="single" w:sz="4" w:space="0" w:color="auto"/>
              <w:right w:val="single" w:sz="4" w:space="0" w:color="auto"/>
            </w:tcBorders>
            <w:shd w:val="clear" w:color="auto" w:fill="auto"/>
            <w:vAlign w:val="center"/>
            <w:hideMark/>
          </w:tcPr>
          <w:p w14:paraId="6E4F462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50273</w:t>
            </w:r>
          </w:p>
        </w:tc>
        <w:tc>
          <w:tcPr>
            <w:tcW w:w="959" w:type="dxa"/>
            <w:tcBorders>
              <w:top w:val="nil"/>
              <w:left w:val="nil"/>
              <w:bottom w:val="single" w:sz="4" w:space="0" w:color="auto"/>
              <w:right w:val="single" w:sz="4" w:space="0" w:color="auto"/>
            </w:tcBorders>
            <w:shd w:val="clear" w:color="auto" w:fill="auto"/>
            <w:vAlign w:val="center"/>
            <w:hideMark/>
          </w:tcPr>
          <w:p w14:paraId="72438F1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113158</w:t>
            </w:r>
          </w:p>
        </w:tc>
      </w:tr>
      <w:tr w:rsidR="00EE58C8" w:rsidRPr="005731B0" w14:paraId="22C44309"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895541D"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73C8BBF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Ваховск</w:t>
            </w:r>
          </w:p>
        </w:tc>
        <w:tc>
          <w:tcPr>
            <w:tcW w:w="959" w:type="dxa"/>
            <w:tcBorders>
              <w:top w:val="nil"/>
              <w:left w:val="nil"/>
              <w:bottom w:val="single" w:sz="4" w:space="0" w:color="auto"/>
              <w:right w:val="single" w:sz="4" w:space="0" w:color="auto"/>
            </w:tcBorders>
            <w:shd w:val="clear" w:color="auto" w:fill="auto"/>
            <w:vAlign w:val="center"/>
            <w:hideMark/>
          </w:tcPr>
          <w:p w14:paraId="76E0E8D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170988</w:t>
            </w:r>
          </w:p>
        </w:tc>
        <w:tc>
          <w:tcPr>
            <w:tcW w:w="960" w:type="dxa"/>
            <w:tcBorders>
              <w:top w:val="nil"/>
              <w:left w:val="nil"/>
              <w:bottom w:val="single" w:sz="4" w:space="0" w:color="auto"/>
              <w:right w:val="single" w:sz="4" w:space="0" w:color="auto"/>
            </w:tcBorders>
            <w:shd w:val="clear" w:color="auto" w:fill="auto"/>
            <w:vAlign w:val="center"/>
            <w:hideMark/>
          </w:tcPr>
          <w:p w14:paraId="2D51A42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161797</w:t>
            </w:r>
          </w:p>
        </w:tc>
        <w:tc>
          <w:tcPr>
            <w:tcW w:w="960" w:type="dxa"/>
            <w:tcBorders>
              <w:top w:val="nil"/>
              <w:left w:val="nil"/>
              <w:bottom w:val="single" w:sz="4" w:space="0" w:color="auto"/>
              <w:right w:val="single" w:sz="4" w:space="0" w:color="auto"/>
            </w:tcBorders>
            <w:shd w:val="clear" w:color="auto" w:fill="auto"/>
            <w:vAlign w:val="center"/>
            <w:hideMark/>
          </w:tcPr>
          <w:p w14:paraId="30122AA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139712</w:t>
            </w:r>
          </w:p>
        </w:tc>
        <w:tc>
          <w:tcPr>
            <w:tcW w:w="960" w:type="dxa"/>
            <w:tcBorders>
              <w:top w:val="nil"/>
              <w:left w:val="nil"/>
              <w:bottom w:val="single" w:sz="4" w:space="0" w:color="auto"/>
              <w:right w:val="single" w:sz="4" w:space="0" w:color="auto"/>
            </w:tcBorders>
            <w:shd w:val="clear" w:color="auto" w:fill="auto"/>
            <w:vAlign w:val="center"/>
            <w:hideMark/>
          </w:tcPr>
          <w:p w14:paraId="43FA358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168593</w:t>
            </w:r>
          </w:p>
        </w:tc>
        <w:tc>
          <w:tcPr>
            <w:tcW w:w="960" w:type="dxa"/>
            <w:tcBorders>
              <w:top w:val="nil"/>
              <w:left w:val="nil"/>
              <w:bottom w:val="single" w:sz="4" w:space="0" w:color="auto"/>
              <w:right w:val="single" w:sz="4" w:space="0" w:color="auto"/>
            </w:tcBorders>
            <w:shd w:val="clear" w:color="auto" w:fill="auto"/>
            <w:vAlign w:val="center"/>
            <w:hideMark/>
          </w:tcPr>
          <w:p w14:paraId="70E39FF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218893</w:t>
            </w:r>
          </w:p>
        </w:tc>
        <w:tc>
          <w:tcPr>
            <w:tcW w:w="960" w:type="dxa"/>
            <w:tcBorders>
              <w:top w:val="nil"/>
              <w:left w:val="nil"/>
              <w:bottom w:val="single" w:sz="4" w:space="0" w:color="auto"/>
              <w:right w:val="single" w:sz="4" w:space="0" w:color="auto"/>
            </w:tcBorders>
            <w:shd w:val="clear" w:color="auto" w:fill="auto"/>
            <w:vAlign w:val="center"/>
            <w:hideMark/>
          </w:tcPr>
          <w:p w14:paraId="677C4AC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229681</w:t>
            </w:r>
          </w:p>
        </w:tc>
        <w:tc>
          <w:tcPr>
            <w:tcW w:w="960" w:type="dxa"/>
            <w:tcBorders>
              <w:top w:val="nil"/>
              <w:left w:val="nil"/>
              <w:bottom w:val="single" w:sz="4" w:space="0" w:color="auto"/>
              <w:right w:val="single" w:sz="4" w:space="0" w:color="auto"/>
            </w:tcBorders>
            <w:shd w:val="clear" w:color="auto" w:fill="auto"/>
            <w:vAlign w:val="center"/>
            <w:hideMark/>
          </w:tcPr>
          <w:p w14:paraId="264D86F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239235</w:t>
            </w:r>
          </w:p>
        </w:tc>
        <w:tc>
          <w:tcPr>
            <w:tcW w:w="966" w:type="dxa"/>
            <w:tcBorders>
              <w:top w:val="nil"/>
              <w:left w:val="nil"/>
              <w:bottom w:val="single" w:sz="4" w:space="0" w:color="auto"/>
              <w:right w:val="single" w:sz="4" w:space="0" w:color="auto"/>
            </w:tcBorders>
            <w:shd w:val="clear" w:color="auto" w:fill="auto"/>
            <w:vAlign w:val="center"/>
            <w:hideMark/>
          </w:tcPr>
          <w:p w14:paraId="073E8C7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218000</w:t>
            </w:r>
          </w:p>
        </w:tc>
        <w:tc>
          <w:tcPr>
            <w:tcW w:w="960" w:type="dxa"/>
            <w:tcBorders>
              <w:top w:val="nil"/>
              <w:left w:val="nil"/>
              <w:bottom w:val="single" w:sz="4" w:space="0" w:color="auto"/>
              <w:right w:val="single" w:sz="4" w:space="0" w:color="auto"/>
            </w:tcBorders>
            <w:shd w:val="clear" w:color="auto" w:fill="auto"/>
            <w:vAlign w:val="center"/>
            <w:hideMark/>
          </w:tcPr>
          <w:p w14:paraId="059E8A1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275493</w:t>
            </w:r>
          </w:p>
        </w:tc>
        <w:tc>
          <w:tcPr>
            <w:tcW w:w="959" w:type="dxa"/>
            <w:tcBorders>
              <w:top w:val="nil"/>
              <w:left w:val="nil"/>
              <w:bottom w:val="single" w:sz="4" w:space="0" w:color="auto"/>
              <w:right w:val="single" w:sz="4" w:space="0" w:color="auto"/>
            </w:tcBorders>
            <w:shd w:val="clear" w:color="auto" w:fill="auto"/>
            <w:vAlign w:val="center"/>
            <w:hideMark/>
          </w:tcPr>
          <w:p w14:paraId="2E237EC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300165</w:t>
            </w:r>
          </w:p>
        </w:tc>
      </w:tr>
      <w:tr w:rsidR="00EE58C8" w:rsidRPr="005731B0" w14:paraId="4E40F578"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E4C6B76"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34C37AB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Зайцева Речка</w:t>
            </w:r>
          </w:p>
        </w:tc>
        <w:tc>
          <w:tcPr>
            <w:tcW w:w="959" w:type="dxa"/>
            <w:tcBorders>
              <w:top w:val="nil"/>
              <w:left w:val="nil"/>
              <w:bottom w:val="single" w:sz="4" w:space="0" w:color="auto"/>
              <w:right w:val="single" w:sz="4" w:space="0" w:color="auto"/>
            </w:tcBorders>
            <w:shd w:val="clear" w:color="auto" w:fill="auto"/>
            <w:vAlign w:val="center"/>
            <w:hideMark/>
          </w:tcPr>
          <w:p w14:paraId="4A487B9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81928</w:t>
            </w:r>
          </w:p>
        </w:tc>
        <w:tc>
          <w:tcPr>
            <w:tcW w:w="960" w:type="dxa"/>
            <w:tcBorders>
              <w:top w:val="nil"/>
              <w:left w:val="nil"/>
              <w:bottom w:val="single" w:sz="4" w:space="0" w:color="auto"/>
              <w:right w:val="single" w:sz="4" w:space="0" w:color="auto"/>
            </w:tcBorders>
            <w:shd w:val="clear" w:color="auto" w:fill="auto"/>
            <w:vAlign w:val="center"/>
            <w:hideMark/>
          </w:tcPr>
          <w:p w14:paraId="59B9AB3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85736</w:t>
            </w:r>
          </w:p>
        </w:tc>
        <w:tc>
          <w:tcPr>
            <w:tcW w:w="960" w:type="dxa"/>
            <w:tcBorders>
              <w:top w:val="nil"/>
              <w:left w:val="nil"/>
              <w:bottom w:val="single" w:sz="4" w:space="0" w:color="auto"/>
              <w:right w:val="single" w:sz="4" w:space="0" w:color="auto"/>
            </w:tcBorders>
            <w:shd w:val="clear" w:color="auto" w:fill="auto"/>
            <w:vAlign w:val="center"/>
            <w:hideMark/>
          </w:tcPr>
          <w:p w14:paraId="42EA3DA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69743</w:t>
            </w:r>
          </w:p>
        </w:tc>
        <w:tc>
          <w:tcPr>
            <w:tcW w:w="960" w:type="dxa"/>
            <w:tcBorders>
              <w:top w:val="nil"/>
              <w:left w:val="nil"/>
              <w:bottom w:val="single" w:sz="4" w:space="0" w:color="auto"/>
              <w:right w:val="single" w:sz="4" w:space="0" w:color="auto"/>
            </w:tcBorders>
            <w:shd w:val="clear" w:color="auto" w:fill="auto"/>
            <w:vAlign w:val="center"/>
            <w:hideMark/>
          </w:tcPr>
          <w:p w14:paraId="2F4B7C3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53390</w:t>
            </w:r>
          </w:p>
        </w:tc>
        <w:tc>
          <w:tcPr>
            <w:tcW w:w="960" w:type="dxa"/>
            <w:tcBorders>
              <w:top w:val="nil"/>
              <w:left w:val="nil"/>
              <w:bottom w:val="single" w:sz="4" w:space="0" w:color="auto"/>
              <w:right w:val="single" w:sz="4" w:space="0" w:color="auto"/>
            </w:tcBorders>
            <w:shd w:val="clear" w:color="auto" w:fill="auto"/>
            <w:vAlign w:val="center"/>
            <w:hideMark/>
          </w:tcPr>
          <w:p w14:paraId="7DE845C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77366</w:t>
            </w:r>
          </w:p>
        </w:tc>
        <w:tc>
          <w:tcPr>
            <w:tcW w:w="960" w:type="dxa"/>
            <w:tcBorders>
              <w:top w:val="nil"/>
              <w:left w:val="nil"/>
              <w:bottom w:val="single" w:sz="4" w:space="0" w:color="auto"/>
              <w:right w:val="single" w:sz="4" w:space="0" w:color="auto"/>
            </w:tcBorders>
            <w:shd w:val="clear" w:color="auto" w:fill="auto"/>
            <w:vAlign w:val="center"/>
            <w:hideMark/>
          </w:tcPr>
          <w:p w14:paraId="52CAE02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77366</w:t>
            </w:r>
          </w:p>
        </w:tc>
        <w:tc>
          <w:tcPr>
            <w:tcW w:w="960" w:type="dxa"/>
            <w:tcBorders>
              <w:top w:val="nil"/>
              <w:left w:val="nil"/>
              <w:bottom w:val="single" w:sz="4" w:space="0" w:color="auto"/>
              <w:right w:val="single" w:sz="4" w:space="0" w:color="auto"/>
            </w:tcBorders>
            <w:shd w:val="clear" w:color="auto" w:fill="auto"/>
            <w:vAlign w:val="center"/>
            <w:hideMark/>
          </w:tcPr>
          <w:p w14:paraId="4C061CC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84259</w:t>
            </w:r>
          </w:p>
        </w:tc>
        <w:tc>
          <w:tcPr>
            <w:tcW w:w="966" w:type="dxa"/>
            <w:tcBorders>
              <w:top w:val="nil"/>
              <w:left w:val="nil"/>
              <w:bottom w:val="single" w:sz="4" w:space="0" w:color="auto"/>
              <w:right w:val="single" w:sz="4" w:space="0" w:color="auto"/>
            </w:tcBorders>
            <w:shd w:val="clear" w:color="auto" w:fill="auto"/>
            <w:vAlign w:val="center"/>
            <w:hideMark/>
          </w:tcPr>
          <w:p w14:paraId="218B95C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84259</w:t>
            </w:r>
          </w:p>
        </w:tc>
        <w:tc>
          <w:tcPr>
            <w:tcW w:w="960" w:type="dxa"/>
            <w:tcBorders>
              <w:top w:val="nil"/>
              <w:left w:val="nil"/>
              <w:bottom w:val="single" w:sz="4" w:space="0" w:color="auto"/>
              <w:right w:val="single" w:sz="4" w:space="0" w:color="auto"/>
            </w:tcBorders>
            <w:shd w:val="clear" w:color="auto" w:fill="auto"/>
            <w:vAlign w:val="center"/>
            <w:hideMark/>
          </w:tcPr>
          <w:p w14:paraId="02FDBAB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108790</w:t>
            </w:r>
          </w:p>
        </w:tc>
        <w:tc>
          <w:tcPr>
            <w:tcW w:w="959" w:type="dxa"/>
            <w:tcBorders>
              <w:top w:val="nil"/>
              <w:left w:val="nil"/>
              <w:bottom w:val="single" w:sz="4" w:space="0" w:color="auto"/>
              <w:right w:val="single" w:sz="4" w:space="0" w:color="auto"/>
            </w:tcBorders>
            <w:shd w:val="clear" w:color="auto" w:fill="auto"/>
            <w:vAlign w:val="center"/>
            <w:hideMark/>
          </w:tcPr>
          <w:p w14:paraId="5AF042D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119269</w:t>
            </w:r>
          </w:p>
        </w:tc>
      </w:tr>
      <w:tr w:rsidR="00EE58C8" w:rsidRPr="005731B0" w14:paraId="2E1369EA"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2D15D263"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3934F8F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Излучинск</w:t>
            </w:r>
          </w:p>
        </w:tc>
        <w:tc>
          <w:tcPr>
            <w:tcW w:w="959" w:type="dxa"/>
            <w:tcBorders>
              <w:top w:val="nil"/>
              <w:left w:val="nil"/>
              <w:bottom w:val="single" w:sz="4" w:space="0" w:color="auto"/>
              <w:right w:val="single" w:sz="4" w:space="0" w:color="auto"/>
            </w:tcBorders>
            <w:shd w:val="clear" w:color="auto" w:fill="auto"/>
            <w:vAlign w:val="center"/>
            <w:hideMark/>
          </w:tcPr>
          <w:p w14:paraId="404086E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248763</w:t>
            </w:r>
          </w:p>
        </w:tc>
        <w:tc>
          <w:tcPr>
            <w:tcW w:w="960" w:type="dxa"/>
            <w:tcBorders>
              <w:top w:val="nil"/>
              <w:left w:val="nil"/>
              <w:bottom w:val="single" w:sz="4" w:space="0" w:color="auto"/>
              <w:right w:val="single" w:sz="4" w:space="0" w:color="auto"/>
            </w:tcBorders>
            <w:shd w:val="clear" w:color="auto" w:fill="auto"/>
            <w:vAlign w:val="center"/>
            <w:hideMark/>
          </w:tcPr>
          <w:p w14:paraId="068538D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207930</w:t>
            </w:r>
          </w:p>
        </w:tc>
        <w:tc>
          <w:tcPr>
            <w:tcW w:w="960" w:type="dxa"/>
            <w:tcBorders>
              <w:top w:val="nil"/>
              <w:left w:val="nil"/>
              <w:bottom w:val="single" w:sz="4" w:space="0" w:color="auto"/>
              <w:right w:val="single" w:sz="4" w:space="0" w:color="auto"/>
            </w:tcBorders>
            <w:shd w:val="clear" w:color="auto" w:fill="auto"/>
            <w:vAlign w:val="center"/>
            <w:hideMark/>
          </w:tcPr>
          <w:p w14:paraId="3FE19A6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230844</w:t>
            </w:r>
          </w:p>
        </w:tc>
        <w:tc>
          <w:tcPr>
            <w:tcW w:w="960" w:type="dxa"/>
            <w:tcBorders>
              <w:top w:val="nil"/>
              <w:left w:val="nil"/>
              <w:bottom w:val="single" w:sz="4" w:space="0" w:color="auto"/>
              <w:right w:val="single" w:sz="4" w:space="0" w:color="auto"/>
            </w:tcBorders>
            <w:shd w:val="clear" w:color="auto" w:fill="auto"/>
            <w:vAlign w:val="center"/>
            <w:hideMark/>
          </w:tcPr>
          <w:p w14:paraId="4CECE0D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227756</w:t>
            </w:r>
          </w:p>
        </w:tc>
        <w:tc>
          <w:tcPr>
            <w:tcW w:w="960" w:type="dxa"/>
            <w:tcBorders>
              <w:top w:val="nil"/>
              <w:left w:val="nil"/>
              <w:bottom w:val="single" w:sz="4" w:space="0" w:color="auto"/>
              <w:right w:val="single" w:sz="4" w:space="0" w:color="auto"/>
            </w:tcBorders>
            <w:shd w:val="clear" w:color="auto" w:fill="auto"/>
            <w:vAlign w:val="center"/>
            <w:hideMark/>
          </w:tcPr>
          <w:p w14:paraId="3679A0B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204841</w:t>
            </w:r>
          </w:p>
        </w:tc>
        <w:tc>
          <w:tcPr>
            <w:tcW w:w="960" w:type="dxa"/>
            <w:tcBorders>
              <w:top w:val="nil"/>
              <w:left w:val="nil"/>
              <w:bottom w:val="single" w:sz="4" w:space="0" w:color="auto"/>
              <w:right w:val="single" w:sz="4" w:space="0" w:color="auto"/>
            </w:tcBorders>
            <w:shd w:val="clear" w:color="auto" w:fill="auto"/>
            <w:vAlign w:val="center"/>
            <w:hideMark/>
          </w:tcPr>
          <w:p w14:paraId="73188BA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255782</w:t>
            </w:r>
          </w:p>
        </w:tc>
        <w:tc>
          <w:tcPr>
            <w:tcW w:w="960" w:type="dxa"/>
            <w:tcBorders>
              <w:top w:val="nil"/>
              <w:left w:val="nil"/>
              <w:bottom w:val="single" w:sz="4" w:space="0" w:color="auto"/>
              <w:right w:val="single" w:sz="4" w:space="0" w:color="auto"/>
            </w:tcBorders>
            <w:shd w:val="clear" w:color="auto" w:fill="auto"/>
            <w:vAlign w:val="center"/>
            <w:hideMark/>
          </w:tcPr>
          <w:p w14:paraId="0FB2CF27" w14:textId="29646369"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279057</w:t>
            </w:r>
          </w:p>
        </w:tc>
        <w:tc>
          <w:tcPr>
            <w:tcW w:w="966" w:type="dxa"/>
            <w:tcBorders>
              <w:top w:val="nil"/>
              <w:left w:val="nil"/>
              <w:bottom w:val="single" w:sz="4" w:space="0" w:color="auto"/>
              <w:right w:val="single" w:sz="4" w:space="0" w:color="auto"/>
            </w:tcBorders>
            <w:shd w:val="clear" w:color="auto" w:fill="auto"/>
            <w:vAlign w:val="center"/>
            <w:hideMark/>
          </w:tcPr>
          <w:p w14:paraId="59C1CF4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312321,2</w:t>
            </w:r>
          </w:p>
        </w:tc>
        <w:tc>
          <w:tcPr>
            <w:tcW w:w="960" w:type="dxa"/>
            <w:tcBorders>
              <w:top w:val="nil"/>
              <w:left w:val="nil"/>
              <w:bottom w:val="single" w:sz="4" w:space="0" w:color="auto"/>
              <w:right w:val="single" w:sz="4" w:space="0" w:color="auto"/>
            </w:tcBorders>
            <w:shd w:val="clear" w:color="auto" w:fill="auto"/>
            <w:vAlign w:val="center"/>
            <w:hideMark/>
          </w:tcPr>
          <w:p w14:paraId="7B39B4E6" w14:textId="7FA76C8F"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254569</w:t>
            </w:r>
          </w:p>
        </w:tc>
        <w:tc>
          <w:tcPr>
            <w:tcW w:w="959" w:type="dxa"/>
            <w:tcBorders>
              <w:top w:val="nil"/>
              <w:left w:val="nil"/>
              <w:bottom w:val="single" w:sz="4" w:space="0" w:color="auto"/>
              <w:right w:val="single" w:sz="4" w:space="0" w:color="auto"/>
            </w:tcBorders>
            <w:shd w:val="clear" w:color="auto" w:fill="auto"/>
            <w:vAlign w:val="center"/>
            <w:hideMark/>
          </w:tcPr>
          <w:p w14:paraId="6FDDE126" w14:textId="4A4FDB5E"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284677</w:t>
            </w:r>
          </w:p>
        </w:tc>
      </w:tr>
      <w:tr w:rsidR="00EE58C8" w:rsidRPr="005731B0" w14:paraId="63E68F76"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39D2FA45"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6DD7EEB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Ларьяк</w:t>
            </w:r>
          </w:p>
        </w:tc>
        <w:tc>
          <w:tcPr>
            <w:tcW w:w="959" w:type="dxa"/>
            <w:tcBorders>
              <w:top w:val="nil"/>
              <w:left w:val="nil"/>
              <w:bottom w:val="single" w:sz="4" w:space="0" w:color="auto"/>
              <w:right w:val="single" w:sz="4" w:space="0" w:color="auto"/>
            </w:tcBorders>
            <w:shd w:val="clear" w:color="auto" w:fill="auto"/>
            <w:vAlign w:val="center"/>
            <w:hideMark/>
          </w:tcPr>
          <w:p w14:paraId="0FEF12B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139380</w:t>
            </w:r>
          </w:p>
        </w:tc>
        <w:tc>
          <w:tcPr>
            <w:tcW w:w="960" w:type="dxa"/>
            <w:tcBorders>
              <w:top w:val="nil"/>
              <w:left w:val="nil"/>
              <w:bottom w:val="single" w:sz="4" w:space="0" w:color="auto"/>
              <w:right w:val="single" w:sz="4" w:space="0" w:color="auto"/>
            </w:tcBorders>
            <w:shd w:val="clear" w:color="auto" w:fill="auto"/>
            <w:vAlign w:val="center"/>
            <w:hideMark/>
          </w:tcPr>
          <w:p w14:paraId="61AED88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140579</w:t>
            </w:r>
          </w:p>
        </w:tc>
        <w:tc>
          <w:tcPr>
            <w:tcW w:w="960" w:type="dxa"/>
            <w:tcBorders>
              <w:top w:val="nil"/>
              <w:left w:val="nil"/>
              <w:bottom w:val="single" w:sz="4" w:space="0" w:color="auto"/>
              <w:right w:val="single" w:sz="4" w:space="0" w:color="auto"/>
            </w:tcBorders>
            <w:shd w:val="clear" w:color="auto" w:fill="auto"/>
            <w:vAlign w:val="center"/>
            <w:hideMark/>
          </w:tcPr>
          <w:p w14:paraId="0BB5237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96295</w:t>
            </w:r>
          </w:p>
        </w:tc>
        <w:tc>
          <w:tcPr>
            <w:tcW w:w="960" w:type="dxa"/>
            <w:tcBorders>
              <w:top w:val="nil"/>
              <w:left w:val="nil"/>
              <w:bottom w:val="single" w:sz="4" w:space="0" w:color="auto"/>
              <w:right w:val="single" w:sz="4" w:space="0" w:color="auto"/>
            </w:tcBorders>
            <w:shd w:val="clear" w:color="auto" w:fill="auto"/>
            <w:vAlign w:val="center"/>
            <w:hideMark/>
          </w:tcPr>
          <w:p w14:paraId="3F1E21B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99009</w:t>
            </w:r>
          </w:p>
        </w:tc>
        <w:tc>
          <w:tcPr>
            <w:tcW w:w="960" w:type="dxa"/>
            <w:tcBorders>
              <w:top w:val="nil"/>
              <w:left w:val="nil"/>
              <w:bottom w:val="single" w:sz="4" w:space="0" w:color="auto"/>
              <w:right w:val="single" w:sz="4" w:space="0" w:color="auto"/>
            </w:tcBorders>
            <w:shd w:val="clear" w:color="auto" w:fill="auto"/>
            <w:vAlign w:val="center"/>
            <w:hideMark/>
          </w:tcPr>
          <w:p w14:paraId="0201082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106556</w:t>
            </w:r>
          </w:p>
        </w:tc>
        <w:tc>
          <w:tcPr>
            <w:tcW w:w="960" w:type="dxa"/>
            <w:tcBorders>
              <w:top w:val="nil"/>
              <w:left w:val="nil"/>
              <w:bottom w:val="single" w:sz="4" w:space="0" w:color="auto"/>
              <w:right w:val="single" w:sz="4" w:space="0" w:color="auto"/>
            </w:tcBorders>
            <w:shd w:val="clear" w:color="auto" w:fill="auto"/>
            <w:vAlign w:val="center"/>
            <w:hideMark/>
          </w:tcPr>
          <w:p w14:paraId="7CA2BEB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125522</w:t>
            </w:r>
          </w:p>
        </w:tc>
        <w:tc>
          <w:tcPr>
            <w:tcW w:w="960" w:type="dxa"/>
            <w:tcBorders>
              <w:top w:val="nil"/>
              <w:left w:val="nil"/>
              <w:bottom w:val="single" w:sz="4" w:space="0" w:color="auto"/>
              <w:right w:val="single" w:sz="4" w:space="0" w:color="auto"/>
            </w:tcBorders>
            <w:shd w:val="clear" w:color="auto" w:fill="auto"/>
            <w:vAlign w:val="center"/>
            <w:hideMark/>
          </w:tcPr>
          <w:p w14:paraId="0A7B910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152846</w:t>
            </w:r>
          </w:p>
        </w:tc>
        <w:tc>
          <w:tcPr>
            <w:tcW w:w="966" w:type="dxa"/>
            <w:tcBorders>
              <w:top w:val="nil"/>
              <w:left w:val="nil"/>
              <w:bottom w:val="single" w:sz="4" w:space="0" w:color="auto"/>
              <w:right w:val="single" w:sz="4" w:space="0" w:color="auto"/>
            </w:tcBorders>
            <w:shd w:val="clear" w:color="auto" w:fill="auto"/>
            <w:vAlign w:val="center"/>
            <w:hideMark/>
          </w:tcPr>
          <w:p w14:paraId="4177B7F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182580,9</w:t>
            </w:r>
          </w:p>
        </w:tc>
        <w:tc>
          <w:tcPr>
            <w:tcW w:w="960" w:type="dxa"/>
            <w:tcBorders>
              <w:top w:val="nil"/>
              <w:left w:val="nil"/>
              <w:bottom w:val="single" w:sz="4" w:space="0" w:color="auto"/>
              <w:right w:val="single" w:sz="4" w:space="0" w:color="auto"/>
            </w:tcBorders>
            <w:shd w:val="clear" w:color="auto" w:fill="auto"/>
            <w:vAlign w:val="center"/>
            <w:hideMark/>
          </w:tcPr>
          <w:p w14:paraId="28D8A92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148953</w:t>
            </w:r>
          </w:p>
        </w:tc>
        <w:tc>
          <w:tcPr>
            <w:tcW w:w="959" w:type="dxa"/>
            <w:tcBorders>
              <w:top w:val="nil"/>
              <w:left w:val="nil"/>
              <w:bottom w:val="single" w:sz="4" w:space="0" w:color="auto"/>
              <w:right w:val="single" w:sz="4" w:space="0" w:color="auto"/>
            </w:tcBorders>
            <w:shd w:val="clear" w:color="auto" w:fill="auto"/>
            <w:vAlign w:val="center"/>
            <w:hideMark/>
          </w:tcPr>
          <w:p w14:paraId="1ADE797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184557</w:t>
            </w:r>
          </w:p>
        </w:tc>
      </w:tr>
      <w:tr w:rsidR="00EE58C8" w:rsidRPr="005731B0" w14:paraId="549F8116"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1F1A9BC7"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5AD6E91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Новоаганск</w:t>
            </w:r>
            <w:proofErr w:type="spellEnd"/>
          </w:p>
        </w:tc>
        <w:tc>
          <w:tcPr>
            <w:tcW w:w="959" w:type="dxa"/>
            <w:tcBorders>
              <w:top w:val="nil"/>
              <w:left w:val="nil"/>
              <w:bottom w:val="single" w:sz="4" w:space="0" w:color="auto"/>
              <w:right w:val="single" w:sz="4" w:space="0" w:color="auto"/>
            </w:tcBorders>
            <w:shd w:val="clear" w:color="auto" w:fill="auto"/>
            <w:vAlign w:val="center"/>
            <w:hideMark/>
          </w:tcPr>
          <w:p w14:paraId="01B8583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218086</w:t>
            </w:r>
          </w:p>
        </w:tc>
        <w:tc>
          <w:tcPr>
            <w:tcW w:w="960" w:type="dxa"/>
            <w:tcBorders>
              <w:top w:val="nil"/>
              <w:left w:val="nil"/>
              <w:bottom w:val="single" w:sz="4" w:space="0" w:color="auto"/>
              <w:right w:val="single" w:sz="4" w:space="0" w:color="auto"/>
            </w:tcBorders>
            <w:shd w:val="clear" w:color="auto" w:fill="auto"/>
            <w:vAlign w:val="center"/>
            <w:hideMark/>
          </w:tcPr>
          <w:p w14:paraId="181C24E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236066</w:t>
            </w:r>
          </w:p>
        </w:tc>
        <w:tc>
          <w:tcPr>
            <w:tcW w:w="960" w:type="dxa"/>
            <w:tcBorders>
              <w:top w:val="nil"/>
              <w:left w:val="nil"/>
              <w:bottom w:val="single" w:sz="4" w:space="0" w:color="auto"/>
              <w:right w:val="single" w:sz="4" w:space="0" w:color="auto"/>
            </w:tcBorders>
            <w:shd w:val="clear" w:color="auto" w:fill="auto"/>
            <w:vAlign w:val="center"/>
            <w:hideMark/>
          </w:tcPr>
          <w:p w14:paraId="0AC1326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169545</w:t>
            </w:r>
          </w:p>
        </w:tc>
        <w:tc>
          <w:tcPr>
            <w:tcW w:w="960" w:type="dxa"/>
            <w:tcBorders>
              <w:top w:val="nil"/>
              <w:left w:val="nil"/>
              <w:bottom w:val="single" w:sz="4" w:space="0" w:color="auto"/>
              <w:right w:val="single" w:sz="4" w:space="0" w:color="auto"/>
            </w:tcBorders>
            <w:shd w:val="clear" w:color="auto" w:fill="auto"/>
            <w:vAlign w:val="center"/>
            <w:hideMark/>
          </w:tcPr>
          <w:p w14:paraId="30B75A8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193621</w:t>
            </w:r>
          </w:p>
        </w:tc>
        <w:tc>
          <w:tcPr>
            <w:tcW w:w="960" w:type="dxa"/>
            <w:tcBorders>
              <w:top w:val="nil"/>
              <w:left w:val="nil"/>
              <w:bottom w:val="single" w:sz="4" w:space="0" w:color="auto"/>
              <w:right w:val="single" w:sz="4" w:space="0" w:color="auto"/>
            </w:tcBorders>
            <w:shd w:val="clear" w:color="auto" w:fill="auto"/>
            <w:vAlign w:val="center"/>
            <w:hideMark/>
          </w:tcPr>
          <w:p w14:paraId="0518E75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213309</w:t>
            </w:r>
          </w:p>
        </w:tc>
        <w:tc>
          <w:tcPr>
            <w:tcW w:w="960" w:type="dxa"/>
            <w:tcBorders>
              <w:top w:val="nil"/>
              <w:left w:val="nil"/>
              <w:bottom w:val="single" w:sz="4" w:space="0" w:color="auto"/>
              <w:right w:val="single" w:sz="4" w:space="0" w:color="auto"/>
            </w:tcBorders>
            <w:shd w:val="clear" w:color="auto" w:fill="auto"/>
            <w:vAlign w:val="center"/>
            <w:hideMark/>
          </w:tcPr>
          <w:p w14:paraId="276F45C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239124</w:t>
            </w:r>
          </w:p>
        </w:tc>
        <w:tc>
          <w:tcPr>
            <w:tcW w:w="960" w:type="dxa"/>
            <w:tcBorders>
              <w:top w:val="nil"/>
              <w:left w:val="nil"/>
              <w:bottom w:val="single" w:sz="4" w:space="0" w:color="auto"/>
              <w:right w:val="single" w:sz="4" w:space="0" w:color="auto"/>
            </w:tcBorders>
            <w:shd w:val="clear" w:color="auto" w:fill="auto"/>
            <w:vAlign w:val="center"/>
            <w:hideMark/>
          </w:tcPr>
          <w:p w14:paraId="72D4A8F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294583</w:t>
            </w:r>
          </w:p>
        </w:tc>
        <w:tc>
          <w:tcPr>
            <w:tcW w:w="966" w:type="dxa"/>
            <w:tcBorders>
              <w:top w:val="nil"/>
              <w:left w:val="nil"/>
              <w:bottom w:val="single" w:sz="4" w:space="0" w:color="auto"/>
              <w:right w:val="single" w:sz="4" w:space="0" w:color="auto"/>
            </w:tcBorders>
            <w:shd w:val="clear" w:color="auto" w:fill="auto"/>
            <w:vAlign w:val="center"/>
            <w:hideMark/>
          </w:tcPr>
          <w:p w14:paraId="636355C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226251</w:t>
            </w:r>
          </w:p>
        </w:tc>
        <w:tc>
          <w:tcPr>
            <w:tcW w:w="960" w:type="dxa"/>
            <w:tcBorders>
              <w:top w:val="nil"/>
              <w:left w:val="nil"/>
              <w:bottom w:val="single" w:sz="4" w:space="0" w:color="auto"/>
              <w:right w:val="single" w:sz="4" w:space="0" w:color="auto"/>
            </w:tcBorders>
            <w:shd w:val="clear" w:color="auto" w:fill="auto"/>
            <w:vAlign w:val="center"/>
            <w:hideMark/>
          </w:tcPr>
          <w:p w14:paraId="74DFE20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202141</w:t>
            </w:r>
          </w:p>
        </w:tc>
        <w:tc>
          <w:tcPr>
            <w:tcW w:w="959" w:type="dxa"/>
            <w:tcBorders>
              <w:top w:val="nil"/>
              <w:left w:val="nil"/>
              <w:bottom w:val="single" w:sz="4" w:space="0" w:color="auto"/>
              <w:right w:val="single" w:sz="4" w:space="0" w:color="auto"/>
            </w:tcBorders>
            <w:shd w:val="clear" w:color="auto" w:fill="auto"/>
            <w:vAlign w:val="center"/>
            <w:hideMark/>
          </w:tcPr>
          <w:p w14:paraId="4BF0169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211533</w:t>
            </w:r>
          </w:p>
        </w:tc>
      </w:tr>
      <w:tr w:rsidR="00EE58C8" w:rsidRPr="005731B0" w14:paraId="0AEEC2AD"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062807DB"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48C20E6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Покур</w:t>
            </w:r>
          </w:p>
        </w:tc>
        <w:tc>
          <w:tcPr>
            <w:tcW w:w="959" w:type="dxa"/>
            <w:tcBorders>
              <w:top w:val="nil"/>
              <w:left w:val="nil"/>
              <w:bottom w:val="single" w:sz="4" w:space="0" w:color="auto"/>
              <w:right w:val="single" w:sz="4" w:space="0" w:color="auto"/>
            </w:tcBorders>
            <w:shd w:val="clear" w:color="auto" w:fill="auto"/>
            <w:vAlign w:val="center"/>
            <w:hideMark/>
          </w:tcPr>
          <w:p w14:paraId="57AEBDC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119476</w:t>
            </w:r>
          </w:p>
        </w:tc>
        <w:tc>
          <w:tcPr>
            <w:tcW w:w="960" w:type="dxa"/>
            <w:tcBorders>
              <w:top w:val="nil"/>
              <w:left w:val="nil"/>
              <w:bottom w:val="single" w:sz="4" w:space="0" w:color="auto"/>
              <w:right w:val="single" w:sz="4" w:space="0" w:color="auto"/>
            </w:tcBorders>
            <w:shd w:val="clear" w:color="auto" w:fill="auto"/>
            <w:vAlign w:val="center"/>
            <w:hideMark/>
          </w:tcPr>
          <w:p w14:paraId="65B3AF5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70424</w:t>
            </w:r>
          </w:p>
        </w:tc>
        <w:tc>
          <w:tcPr>
            <w:tcW w:w="960" w:type="dxa"/>
            <w:tcBorders>
              <w:top w:val="nil"/>
              <w:left w:val="nil"/>
              <w:bottom w:val="single" w:sz="4" w:space="0" w:color="auto"/>
              <w:right w:val="single" w:sz="4" w:space="0" w:color="auto"/>
            </w:tcBorders>
            <w:shd w:val="clear" w:color="auto" w:fill="auto"/>
            <w:vAlign w:val="center"/>
            <w:hideMark/>
          </w:tcPr>
          <w:p w14:paraId="395AAF5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62551</w:t>
            </w:r>
          </w:p>
        </w:tc>
        <w:tc>
          <w:tcPr>
            <w:tcW w:w="960" w:type="dxa"/>
            <w:tcBorders>
              <w:top w:val="nil"/>
              <w:left w:val="nil"/>
              <w:bottom w:val="single" w:sz="4" w:space="0" w:color="auto"/>
              <w:right w:val="single" w:sz="4" w:space="0" w:color="auto"/>
            </w:tcBorders>
            <w:shd w:val="clear" w:color="auto" w:fill="auto"/>
            <w:vAlign w:val="center"/>
            <w:hideMark/>
          </w:tcPr>
          <w:p w14:paraId="670482E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65456</w:t>
            </w:r>
          </w:p>
        </w:tc>
        <w:tc>
          <w:tcPr>
            <w:tcW w:w="960" w:type="dxa"/>
            <w:tcBorders>
              <w:top w:val="nil"/>
              <w:left w:val="nil"/>
              <w:bottom w:val="single" w:sz="4" w:space="0" w:color="auto"/>
              <w:right w:val="single" w:sz="4" w:space="0" w:color="auto"/>
            </w:tcBorders>
            <w:shd w:val="clear" w:color="auto" w:fill="auto"/>
            <w:vAlign w:val="center"/>
            <w:hideMark/>
          </w:tcPr>
          <w:p w14:paraId="331FA96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68586</w:t>
            </w:r>
          </w:p>
        </w:tc>
        <w:tc>
          <w:tcPr>
            <w:tcW w:w="960" w:type="dxa"/>
            <w:tcBorders>
              <w:top w:val="nil"/>
              <w:left w:val="nil"/>
              <w:bottom w:val="single" w:sz="4" w:space="0" w:color="auto"/>
              <w:right w:val="single" w:sz="4" w:space="0" w:color="auto"/>
            </w:tcBorders>
            <w:shd w:val="clear" w:color="auto" w:fill="auto"/>
            <w:vAlign w:val="center"/>
            <w:hideMark/>
          </w:tcPr>
          <w:p w14:paraId="60B265B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64004</w:t>
            </w:r>
          </w:p>
        </w:tc>
        <w:tc>
          <w:tcPr>
            <w:tcW w:w="960" w:type="dxa"/>
            <w:tcBorders>
              <w:top w:val="nil"/>
              <w:left w:val="nil"/>
              <w:bottom w:val="single" w:sz="4" w:space="0" w:color="auto"/>
              <w:right w:val="single" w:sz="4" w:space="0" w:color="auto"/>
            </w:tcBorders>
            <w:shd w:val="clear" w:color="auto" w:fill="auto"/>
            <w:vAlign w:val="center"/>
            <w:hideMark/>
          </w:tcPr>
          <w:p w14:paraId="36F568D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89037</w:t>
            </w:r>
          </w:p>
        </w:tc>
        <w:tc>
          <w:tcPr>
            <w:tcW w:w="966" w:type="dxa"/>
            <w:tcBorders>
              <w:top w:val="nil"/>
              <w:left w:val="nil"/>
              <w:bottom w:val="single" w:sz="4" w:space="0" w:color="auto"/>
              <w:right w:val="single" w:sz="4" w:space="0" w:color="auto"/>
            </w:tcBorders>
            <w:shd w:val="clear" w:color="auto" w:fill="auto"/>
            <w:vAlign w:val="center"/>
            <w:hideMark/>
          </w:tcPr>
          <w:p w14:paraId="7FC3B28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92013</w:t>
            </w:r>
          </w:p>
        </w:tc>
        <w:tc>
          <w:tcPr>
            <w:tcW w:w="960" w:type="dxa"/>
            <w:tcBorders>
              <w:top w:val="nil"/>
              <w:left w:val="nil"/>
              <w:bottom w:val="single" w:sz="4" w:space="0" w:color="auto"/>
              <w:right w:val="single" w:sz="4" w:space="0" w:color="auto"/>
            </w:tcBorders>
            <w:shd w:val="clear" w:color="auto" w:fill="auto"/>
            <w:vAlign w:val="center"/>
            <w:hideMark/>
          </w:tcPr>
          <w:p w14:paraId="11A4EE9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94894</w:t>
            </w:r>
          </w:p>
        </w:tc>
        <w:tc>
          <w:tcPr>
            <w:tcW w:w="959" w:type="dxa"/>
            <w:tcBorders>
              <w:top w:val="nil"/>
              <w:left w:val="nil"/>
              <w:bottom w:val="single" w:sz="4" w:space="0" w:color="auto"/>
              <w:right w:val="single" w:sz="4" w:space="0" w:color="auto"/>
            </w:tcBorders>
            <w:shd w:val="clear" w:color="auto" w:fill="auto"/>
            <w:vAlign w:val="center"/>
            <w:hideMark/>
          </w:tcPr>
          <w:p w14:paraId="7F62C36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137511</w:t>
            </w:r>
          </w:p>
        </w:tc>
      </w:tr>
      <w:tr w:rsidR="00EE58C8" w:rsidRPr="005731B0" w14:paraId="75DDA03F" w14:textId="77777777" w:rsidTr="006C0C84">
        <w:trPr>
          <w:trHeight w:val="300"/>
        </w:trPr>
        <w:tc>
          <w:tcPr>
            <w:tcW w:w="3397" w:type="dxa"/>
            <w:vMerge w:val="restart"/>
            <w:tcBorders>
              <w:top w:val="nil"/>
              <w:left w:val="single" w:sz="4" w:space="0" w:color="auto"/>
              <w:bottom w:val="single" w:sz="4" w:space="0" w:color="auto"/>
              <w:right w:val="single" w:sz="4" w:space="0" w:color="auto"/>
            </w:tcBorders>
            <w:shd w:val="clear" w:color="auto" w:fill="auto"/>
            <w:vAlign w:val="center"/>
            <w:hideMark/>
          </w:tcPr>
          <w:p w14:paraId="04AF175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Всего расходов</w:t>
            </w:r>
          </w:p>
        </w:tc>
        <w:tc>
          <w:tcPr>
            <w:tcW w:w="1836" w:type="dxa"/>
            <w:tcBorders>
              <w:top w:val="nil"/>
              <w:left w:val="nil"/>
              <w:bottom w:val="single" w:sz="4" w:space="0" w:color="auto"/>
              <w:right w:val="single" w:sz="4" w:space="0" w:color="auto"/>
            </w:tcBorders>
            <w:shd w:val="clear" w:color="auto" w:fill="auto"/>
            <w:vAlign w:val="center"/>
            <w:hideMark/>
          </w:tcPr>
          <w:p w14:paraId="4C1EB8F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Аган</w:t>
            </w:r>
          </w:p>
        </w:tc>
        <w:tc>
          <w:tcPr>
            <w:tcW w:w="959" w:type="dxa"/>
            <w:tcBorders>
              <w:top w:val="nil"/>
              <w:left w:val="nil"/>
              <w:bottom w:val="single" w:sz="4" w:space="0" w:color="auto"/>
              <w:right w:val="single" w:sz="4" w:space="0" w:color="auto"/>
            </w:tcBorders>
            <w:shd w:val="clear" w:color="auto" w:fill="auto"/>
            <w:vAlign w:val="center"/>
            <w:hideMark/>
          </w:tcPr>
          <w:p w14:paraId="51ABF36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78380</w:t>
            </w:r>
          </w:p>
        </w:tc>
        <w:tc>
          <w:tcPr>
            <w:tcW w:w="960" w:type="dxa"/>
            <w:tcBorders>
              <w:top w:val="nil"/>
              <w:left w:val="nil"/>
              <w:bottom w:val="single" w:sz="4" w:space="0" w:color="auto"/>
              <w:right w:val="single" w:sz="4" w:space="0" w:color="auto"/>
            </w:tcBorders>
            <w:shd w:val="clear" w:color="auto" w:fill="auto"/>
            <w:vAlign w:val="center"/>
            <w:hideMark/>
          </w:tcPr>
          <w:p w14:paraId="4CA60F1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58985</w:t>
            </w:r>
          </w:p>
        </w:tc>
        <w:tc>
          <w:tcPr>
            <w:tcW w:w="960" w:type="dxa"/>
            <w:tcBorders>
              <w:top w:val="nil"/>
              <w:left w:val="nil"/>
              <w:bottom w:val="single" w:sz="4" w:space="0" w:color="auto"/>
              <w:right w:val="single" w:sz="4" w:space="0" w:color="auto"/>
            </w:tcBorders>
            <w:shd w:val="clear" w:color="auto" w:fill="auto"/>
            <w:vAlign w:val="center"/>
            <w:hideMark/>
          </w:tcPr>
          <w:p w14:paraId="199E8AB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86848</w:t>
            </w:r>
          </w:p>
        </w:tc>
        <w:tc>
          <w:tcPr>
            <w:tcW w:w="960" w:type="dxa"/>
            <w:tcBorders>
              <w:top w:val="nil"/>
              <w:left w:val="nil"/>
              <w:bottom w:val="single" w:sz="4" w:space="0" w:color="auto"/>
              <w:right w:val="single" w:sz="4" w:space="0" w:color="auto"/>
            </w:tcBorders>
            <w:shd w:val="clear" w:color="auto" w:fill="auto"/>
            <w:vAlign w:val="center"/>
            <w:hideMark/>
          </w:tcPr>
          <w:p w14:paraId="723BD39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65861</w:t>
            </w:r>
          </w:p>
        </w:tc>
        <w:tc>
          <w:tcPr>
            <w:tcW w:w="960" w:type="dxa"/>
            <w:tcBorders>
              <w:top w:val="nil"/>
              <w:left w:val="nil"/>
              <w:bottom w:val="single" w:sz="4" w:space="0" w:color="auto"/>
              <w:right w:val="single" w:sz="4" w:space="0" w:color="auto"/>
            </w:tcBorders>
            <w:shd w:val="clear" w:color="auto" w:fill="auto"/>
            <w:vAlign w:val="center"/>
            <w:hideMark/>
          </w:tcPr>
          <w:p w14:paraId="7C31042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132624</w:t>
            </w:r>
          </w:p>
        </w:tc>
        <w:tc>
          <w:tcPr>
            <w:tcW w:w="960" w:type="dxa"/>
            <w:tcBorders>
              <w:top w:val="nil"/>
              <w:left w:val="nil"/>
              <w:bottom w:val="single" w:sz="4" w:space="0" w:color="auto"/>
              <w:right w:val="single" w:sz="4" w:space="0" w:color="auto"/>
            </w:tcBorders>
            <w:shd w:val="clear" w:color="auto" w:fill="auto"/>
            <w:vAlign w:val="center"/>
            <w:hideMark/>
          </w:tcPr>
          <w:p w14:paraId="7F79EE5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56580</w:t>
            </w:r>
          </w:p>
        </w:tc>
        <w:tc>
          <w:tcPr>
            <w:tcW w:w="960" w:type="dxa"/>
            <w:tcBorders>
              <w:top w:val="nil"/>
              <w:left w:val="nil"/>
              <w:bottom w:val="single" w:sz="4" w:space="0" w:color="auto"/>
              <w:right w:val="single" w:sz="4" w:space="0" w:color="auto"/>
            </w:tcBorders>
            <w:shd w:val="clear" w:color="auto" w:fill="auto"/>
            <w:vAlign w:val="center"/>
            <w:hideMark/>
          </w:tcPr>
          <w:p w14:paraId="03BA52A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43143</w:t>
            </w:r>
          </w:p>
        </w:tc>
        <w:tc>
          <w:tcPr>
            <w:tcW w:w="966" w:type="dxa"/>
            <w:tcBorders>
              <w:top w:val="nil"/>
              <w:left w:val="nil"/>
              <w:bottom w:val="single" w:sz="4" w:space="0" w:color="auto"/>
              <w:right w:val="single" w:sz="4" w:space="0" w:color="auto"/>
            </w:tcBorders>
            <w:shd w:val="clear" w:color="auto" w:fill="auto"/>
            <w:vAlign w:val="center"/>
            <w:hideMark/>
          </w:tcPr>
          <w:p w14:paraId="1E01CE0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63388</w:t>
            </w:r>
          </w:p>
        </w:tc>
        <w:tc>
          <w:tcPr>
            <w:tcW w:w="960" w:type="dxa"/>
            <w:tcBorders>
              <w:top w:val="nil"/>
              <w:left w:val="nil"/>
              <w:bottom w:val="single" w:sz="4" w:space="0" w:color="auto"/>
              <w:right w:val="single" w:sz="4" w:space="0" w:color="auto"/>
            </w:tcBorders>
            <w:shd w:val="clear" w:color="auto" w:fill="auto"/>
            <w:vAlign w:val="center"/>
            <w:hideMark/>
          </w:tcPr>
          <w:p w14:paraId="4649919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78653</w:t>
            </w:r>
          </w:p>
        </w:tc>
        <w:tc>
          <w:tcPr>
            <w:tcW w:w="959" w:type="dxa"/>
            <w:tcBorders>
              <w:top w:val="nil"/>
              <w:left w:val="nil"/>
              <w:bottom w:val="single" w:sz="4" w:space="0" w:color="auto"/>
              <w:right w:val="single" w:sz="4" w:space="0" w:color="auto"/>
            </w:tcBorders>
            <w:shd w:val="clear" w:color="auto" w:fill="auto"/>
            <w:vAlign w:val="center"/>
            <w:hideMark/>
          </w:tcPr>
          <w:p w14:paraId="0F63771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73087</w:t>
            </w:r>
          </w:p>
        </w:tc>
      </w:tr>
      <w:tr w:rsidR="00EE58C8" w:rsidRPr="005731B0" w14:paraId="6026A6A8"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25995BC"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51D2291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Вата</w:t>
            </w:r>
          </w:p>
        </w:tc>
        <w:tc>
          <w:tcPr>
            <w:tcW w:w="959" w:type="dxa"/>
            <w:tcBorders>
              <w:top w:val="nil"/>
              <w:left w:val="nil"/>
              <w:bottom w:val="single" w:sz="4" w:space="0" w:color="auto"/>
              <w:right w:val="single" w:sz="4" w:space="0" w:color="auto"/>
            </w:tcBorders>
            <w:shd w:val="clear" w:color="auto" w:fill="auto"/>
            <w:vAlign w:val="center"/>
            <w:hideMark/>
          </w:tcPr>
          <w:p w14:paraId="067EF80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40169</w:t>
            </w:r>
          </w:p>
        </w:tc>
        <w:tc>
          <w:tcPr>
            <w:tcW w:w="960" w:type="dxa"/>
            <w:tcBorders>
              <w:top w:val="nil"/>
              <w:left w:val="nil"/>
              <w:bottom w:val="single" w:sz="4" w:space="0" w:color="auto"/>
              <w:right w:val="single" w:sz="4" w:space="0" w:color="auto"/>
            </w:tcBorders>
            <w:shd w:val="clear" w:color="auto" w:fill="auto"/>
            <w:vAlign w:val="center"/>
            <w:hideMark/>
          </w:tcPr>
          <w:p w14:paraId="4FFDDF8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52377</w:t>
            </w:r>
          </w:p>
        </w:tc>
        <w:tc>
          <w:tcPr>
            <w:tcW w:w="960" w:type="dxa"/>
            <w:tcBorders>
              <w:top w:val="nil"/>
              <w:left w:val="nil"/>
              <w:bottom w:val="single" w:sz="4" w:space="0" w:color="auto"/>
              <w:right w:val="single" w:sz="4" w:space="0" w:color="auto"/>
            </w:tcBorders>
            <w:shd w:val="clear" w:color="auto" w:fill="auto"/>
            <w:vAlign w:val="center"/>
            <w:hideMark/>
          </w:tcPr>
          <w:p w14:paraId="59747C8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51037</w:t>
            </w:r>
          </w:p>
        </w:tc>
        <w:tc>
          <w:tcPr>
            <w:tcW w:w="960" w:type="dxa"/>
            <w:tcBorders>
              <w:top w:val="nil"/>
              <w:left w:val="nil"/>
              <w:bottom w:val="single" w:sz="4" w:space="0" w:color="auto"/>
              <w:right w:val="single" w:sz="4" w:space="0" w:color="auto"/>
            </w:tcBorders>
            <w:shd w:val="clear" w:color="auto" w:fill="auto"/>
            <w:vAlign w:val="center"/>
            <w:hideMark/>
          </w:tcPr>
          <w:p w14:paraId="64DB36D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30063</w:t>
            </w:r>
          </w:p>
        </w:tc>
        <w:tc>
          <w:tcPr>
            <w:tcW w:w="960" w:type="dxa"/>
            <w:tcBorders>
              <w:top w:val="nil"/>
              <w:left w:val="nil"/>
              <w:bottom w:val="single" w:sz="4" w:space="0" w:color="auto"/>
              <w:right w:val="single" w:sz="4" w:space="0" w:color="auto"/>
            </w:tcBorders>
            <w:shd w:val="clear" w:color="auto" w:fill="auto"/>
            <w:vAlign w:val="center"/>
            <w:hideMark/>
          </w:tcPr>
          <w:p w14:paraId="48D4AFF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35117</w:t>
            </w:r>
          </w:p>
        </w:tc>
        <w:tc>
          <w:tcPr>
            <w:tcW w:w="960" w:type="dxa"/>
            <w:tcBorders>
              <w:top w:val="nil"/>
              <w:left w:val="nil"/>
              <w:bottom w:val="single" w:sz="4" w:space="0" w:color="auto"/>
              <w:right w:val="single" w:sz="4" w:space="0" w:color="auto"/>
            </w:tcBorders>
            <w:shd w:val="clear" w:color="auto" w:fill="auto"/>
            <w:vAlign w:val="center"/>
            <w:hideMark/>
          </w:tcPr>
          <w:p w14:paraId="226FCEA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44098</w:t>
            </w:r>
          </w:p>
        </w:tc>
        <w:tc>
          <w:tcPr>
            <w:tcW w:w="960" w:type="dxa"/>
            <w:tcBorders>
              <w:top w:val="nil"/>
              <w:left w:val="nil"/>
              <w:bottom w:val="single" w:sz="4" w:space="0" w:color="auto"/>
              <w:right w:val="single" w:sz="4" w:space="0" w:color="auto"/>
            </w:tcBorders>
            <w:shd w:val="clear" w:color="auto" w:fill="auto"/>
            <w:vAlign w:val="center"/>
            <w:hideMark/>
          </w:tcPr>
          <w:p w14:paraId="3658C04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52943</w:t>
            </w:r>
          </w:p>
        </w:tc>
        <w:tc>
          <w:tcPr>
            <w:tcW w:w="966" w:type="dxa"/>
            <w:tcBorders>
              <w:top w:val="nil"/>
              <w:left w:val="nil"/>
              <w:bottom w:val="single" w:sz="4" w:space="0" w:color="auto"/>
              <w:right w:val="single" w:sz="4" w:space="0" w:color="auto"/>
            </w:tcBorders>
            <w:shd w:val="clear" w:color="auto" w:fill="auto"/>
            <w:vAlign w:val="center"/>
            <w:hideMark/>
          </w:tcPr>
          <w:p w14:paraId="05D5402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48068,3</w:t>
            </w:r>
          </w:p>
        </w:tc>
        <w:tc>
          <w:tcPr>
            <w:tcW w:w="960" w:type="dxa"/>
            <w:tcBorders>
              <w:top w:val="nil"/>
              <w:left w:val="nil"/>
              <w:bottom w:val="single" w:sz="4" w:space="0" w:color="auto"/>
              <w:right w:val="single" w:sz="4" w:space="0" w:color="auto"/>
            </w:tcBorders>
            <w:shd w:val="clear" w:color="auto" w:fill="auto"/>
            <w:vAlign w:val="center"/>
            <w:hideMark/>
          </w:tcPr>
          <w:p w14:paraId="610BFD2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50194</w:t>
            </w:r>
          </w:p>
        </w:tc>
        <w:tc>
          <w:tcPr>
            <w:tcW w:w="959" w:type="dxa"/>
            <w:tcBorders>
              <w:top w:val="nil"/>
              <w:left w:val="nil"/>
              <w:bottom w:val="single" w:sz="4" w:space="0" w:color="auto"/>
              <w:right w:val="single" w:sz="4" w:space="0" w:color="auto"/>
            </w:tcBorders>
            <w:shd w:val="clear" w:color="auto" w:fill="auto"/>
            <w:vAlign w:val="center"/>
            <w:hideMark/>
          </w:tcPr>
          <w:p w14:paraId="23FA9B5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156831</w:t>
            </w:r>
          </w:p>
        </w:tc>
      </w:tr>
      <w:tr w:rsidR="00EE58C8" w:rsidRPr="005731B0" w14:paraId="55BE93CE"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45D46880"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00B9DEC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Ваховск</w:t>
            </w:r>
          </w:p>
        </w:tc>
        <w:tc>
          <w:tcPr>
            <w:tcW w:w="959" w:type="dxa"/>
            <w:tcBorders>
              <w:top w:val="nil"/>
              <w:left w:val="nil"/>
              <w:bottom w:val="single" w:sz="4" w:space="0" w:color="auto"/>
              <w:right w:val="single" w:sz="4" w:space="0" w:color="auto"/>
            </w:tcBorders>
            <w:shd w:val="clear" w:color="auto" w:fill="auto"/>
            <w:vAlign w:val="center"/>
            <w:hideMark/>
          </w:tcPr>
          <w:p w14:paraId="75A5325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168928</w:t>
            </w:r>
          </w:p>
        </w:tc>
        <w:tc>
          <w:tcPr>
            <w:tcW w:w="960" w:type="dxa"/>
            <w:tcBorders>
              <w:top w:val="nil"/>
              <w:left w:val="nil"/>
              <w:bottom w:val="single" w:sz="4" w:space="0" w:color="auto"/>
              <w:right w:val="single" w:sz="4" w:space="0" w:color="auto"/>
            </w:tcBorders>
            <w:shd w:val="clear" w:color="auto" w:fill="auto"/>
            <w:vAlign w:val="center"/>
            <w:hideMark/>
          </w:tcPr>
          <w:p w14:paraId="5D88311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162394</w:t>
            </w:r>
          </w:p>
        </w:tc>
        <w:tc>
          <w:tcPr>
            <w:tcW w:w="960" w:type="dxa"/>
            <w:tcBorders>
              <w:top w:val="nil"/>
              <w:left w:val="nil"/>
              <w:bottom w:val="single" w:sz="4" w:space="0" w:color="auto"/>
              <w:right w:val="single" w:sz="4" w:space="0" w:color="auto"/>
            </w:tcBorders>
            <w:shd w:val="clear" w:color="auto" w:fill="auto"/>
            <w:vAlign w:val="center"/>
            <w:hideMark/>
          </w:tcPr>
          <w:p w14:paraId="4CCFC7F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139454</w:t>
            </w:r>
          </w:p>
        </w:tc>
        <w:tc>
          <w:tcPr>
            <w:tcW w:w="960" w:type="dxa"/>
            <w:tcBorders>
              <w:top w:val="nil"/>
              <w:left w:val="nil"/>
              <w:bottom w:val="single" w:sz="4" w:space="0" w:color="auto"/>
              <w:right w:val="single" w:sz="4" w:space="0" w:color="auto"/>
            </w:tcBorders>
            <w:shd w:val="clear" w:color="auto" w:fill="auto"/>
            <w:vAlign w:val="center"/>
            <w:hideMark/>
          </w:tcPr>
          <w:p w14:paraId="5A37710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162640</w:t>
            </w:r>
          </w:p>
        </w:tc>
        <w:tc>
          <w:tcPr>
            <w:tcW w:w="960" w:type="dxa"/>
            <w:tcBorders>
              <w:top w:val="nil"/>
              <w:left w:val="nil"/>
              <w:bottom w:val="single" w:sz="4" w:space="0" w:color="auto"/>
              <w:right w:val="single" w:sz="4" w:space="0" w:color="auto"/>
            </w:tcBorders>
            <w:shd w:val="clear" w:color="auto" w:fill="auto"/>
            <w:vAlign w:val="center"/>
            <w:hideMark/>
          </w:tcPr>
          <w:p w14:paraId="1BF7DDA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223311</w:t>
            </w:r>
          </w:p>
        </w:tc>
        <w:tc>
          <w:tcPr>
            <w:tcW w:w="960" w:type="dxa"/>
            <w:tcBorders>
              <w:top w:val="nil"/>
              <w:left w:val="nil"/>
              <w:bottom w:val="single" w:sz="4" w:space="0" w:color="auto"/>
              <w:right w:val="single" w:sz="4" w:space="0" w:color="auto"/>
            </w:tcBorders>
            <w:shd w:val="clear" w:color="auto" w:fill="auto"/>
            <w:vAlign w:val="center"/>
            <w:hideMark/>
          </w:tcPr>
          <w:p w14:paraId="0EFF2DC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225810</w:t>
            </w:r>
          </w:p>
        </w:tc>
        <w:tc>
          <w:tcPr>
            <w:tcW w:w="960" w:type="dxa"/>
            <w:tcBorders>
              <w:top w:val="nil"/>
              <w:left w:val="nil"/>
              <w:bottom w:val="single" w:sz="4" w:space="0" w:color="auto"/>
              <w:right w:val="single" w:sz="4" w:space="0" w:color="auto"/>
            </w:tcBorders>
            <w:shd w:val="clear" w:color="auto" w:fill="auto"/>
            <w:vAlign w:val="center"/>
            <w:hideMark/>
          </w:tcPr>
          <w:p w14:paraId="6E8C0A8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237114</w:t>
            </w:r>
          </w:p>
        </w:tc>
        <w:tc>
          <w:tcPr>
            <w:tcW w:w="966" w:type="dxa"/>
            <w:tcBorders>
              <w:top w:val="nil"/>
              <w:left w:val="nil"/>
              <w:bottom w:val="single" w:sz="4" w:space="0" w:color="auto"/>
              <w:right w:val="single" w:sz="4" w:space="0" w:color="auto"/>
            </w:tcBorders>
            <w:shd w:val="clear" w:color="auto" w:fill="auto"/>
            <w:vAlign w:val="center"/>
            <w:hideMark/>
          </w:tcPr>
          <w:p w14:paraId="0D7CB1B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216061</w:t>
            </w:r>
          </w:p>
        </w:tc>
        <w:tc>
          <w:tcPr>
            <w:tcW w:w="960" w:type="dxa"/>
            <w:tcBorders>
              <w:top w:val="nil"/>
              <w:left w:val="nil"/>
              <w:bottom w:val="single" w:sz="4" w:space="0" w:color="auto"/>
              <w:right w:val="single" w:sz="4" w:space="0" w:color="auto"/>
            </w:tcBorders>
            <w:shd w:val="clear" w:color="auto" w:fill="auto"/>
            <w:vAlign w:val="center"/>
            <w:hideMark/>
          </w:tcPr>
          <w:p w14:paraId="03BA76D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288362</w:t>
            </w:r>
          </w:p>
        </w:tc>
        <w:tc>
          <w:tcPr>
            <w:tcW w:w="959" w:type="dxa"/>
            <w:tcBorders>
              <w:top w:val="nil"/>
              <w:left w:val="nil"/>
              <w:bottom w:val="single" w:sz="4" w:space="0" w:color="auto"/>
              <w:right w:val="single" w:sz="4" w:space="0" w:color="auto"/>
            </w:tcBorders>
            <w:shd w:val="clear" w:color="auto" w:fill="auto"/>
            <w:vAlign w:val="center"/>
            <w:hideMark/>
          </w:tcPr>
          <w:p w14:paraId="236E339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304701</w:t>
            </w:r>
          </w:p>
        </w:tc>
      </w:tr>
      <w:tr w:rsidR="00EE58C8" w:rsidRPr="005731B0" w14:paraId="621EE5D9"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0B391F27"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296CE26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Зайцева Речка</w:t>
            </w:r>
          </w:p>
        </w:tc>
        <w:tc>
          <w:tcPr>
            <w:tcW w:w="959" w:type="dxa"/>
            <w:tcBorders>
              <w:top w:val="nil"/>
              <w:left w:val="nil"/>
              <w:bottom w:val="single" w:sz="4" w:space="0" w:color="auto"/>
              <w:right w:val="single" w:sz="4" w:space="0" w:color="auto"/>
            </w:tcBorders>
            <w:shd w:val="clear" w:color="auto" w:fill="auto"/>
            <w:vAlign w:val="center"/>
            <w:hideMark/>
          </w:tcPr>
          <w:p w14:paraId="51373F7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82029</w:t>
            </w:r>
          </w:p>
        </w:tc>
        <w:tc>
          <w:tcPr>
            <w:tcW w:w="960" w:type="dxa"/>
            <w:tcBorders>
              <w:top w:val="nil"/>
              <w:left w:val="nil"/>
              <w:bottom w:val="single" w:sz="4" w:space="0" w:color="auto"/>
              <w:right w:val="single" w:sz="4" w:space="0" w:color="auto"/>
            </w:tcBorders>
            <w:shd w:val="clear" w:color="auto" w:fill="auto"/>
            <w:vAlign w:val="center"/>
            <w:hideMark/>
          </w:tcPr>
          <w:p w14:paraId="4F8AD08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82846</w:t>
            </w:r>
          </w:p>
        </w:tc>
        <w:tc>
          <w:tcPr>
            <w:tcW w:w="960" w:type="dxa"/>
            <w:tcBorders>
              <w:top w:val="nil"/>
              <w:left w:val="nil"/>
              <w:bottom w:val="single" w:sz="4" w:space="0" w:color="auto"/>
              <w:right w:val="single" w:sz="4" w:space="0" w:color="auto"/>
            </w:tcBorders>
            <w:shd w:val="clear" w:color="auto" w:fill="auto"/>
            <w:vAlign w:val="center"/>
            <w:hideMark/>
          </w:tcPr>
          <w:p w14:paraId="1B6FE25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71417</w:t>
            </w:r>
          </w:p>
        </w:tc>
        <w:tc>
          <w:tcPr>
            <w:tcW w:w="960" w:type="dxa"/>
            <w:tcBorders>
              <w:top w:val="nil"/>
              <w:left w:val="nil"/>
              <w:bottom w:val="single" w:sz="4" w:space="0" w:color="auto"/>
              <w:right w:val="single" w:sz="4" w:space="0" w:color="auto"/>
            </w:tcBorders>
            <w:shd w:val="clear" w:color="auto" w:fill="auto"/>
            <w:vAlign w:val="center"/>
            <w:hideMark/>
          </w:tcPr>
          <w:p w14:paraId="2E4B7FD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53994</w:t>
            </w:r>
          </w:p>
        </w:tc>
        <w:tc>
          <w:tcPr>
            <w:tcW w:w="960" w:type="dxa"/>
            <w:tcBorders>
              <w:top w:val="nil"/>
              <w:left w:val="nil"/>
              <w:bottom w:val="single" w:sz="4" w:space="0" w:color="auto"/>
              <w:right w:val="single" w:sz="4" w:space="0" w:color="auto"/>
            </w:tcBorders>
            <w:shd w:val="clear" w:color="auto" w:fill="auto"/>
            <w:vAlign w:val="center"/>
            <w:hideMark/>
          </w:tcPr>
          <w:p w14:paraId="21736F1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75051</w:t>
            </w:r>
          </w:p>
        </w:tc>
        <w:tc>
          <w:tcPr>
            <w:tcW w:w="960" w:type="dxa"/>
            <w:tcBorders>
              <w:top w:val="nil"/>
              <w:left w:val="nil"/>
              <w:bottom w:val="single" w:sz="4" w:space="0" w:color="auto"/>
              <w:right w:val="single" w:sz="4" w:space="0" w:color="auto"/>
            </w:tcBorders>
            <w:shd w:val="clear" w:color="auto" w:fill="auto"/>
            <w:vAlign w:val="center"/>
            <w:hideMark/>
          </w:tcPr>
          <w:p w14:paraId="64786F2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70470,7</w:t>
            </w:r>
          </w:p>
        </w:tc>
        <w:tc>
          <w:tcPr>
            <w:tcW w:w="960" w:type="dxa"/>
            <w:tcBorders>
              <w:top w:val="nil"/>
              <w:left w:val="nil"/>
              <w:bottom w:val="single" w:sz="4" w:space="0" w:color="auto"/>
              <w:right w:val="single" w:sz="4" w:space="0" w:color="auto"/>
            </w:tcBorders>
            <w:shd w:val="clear" w:color="auto" w:fill="auto"/>
            <w:vAlign w:val="center"/>
            <w:hideMark/>
          </w:tcPr>
          <w:p w14:paraId="7B4C5FA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82680</w:t>
            </w:r>
          </w:p>
        </w:tc>
        <w:tc>
          <w:tcPr>
            <w:tcW w:w="966" w:type="dxa"/>
            <w:tcBorders>
              <w:top w:val="nil"/>
              <w:left w:val="nil"/>
              <w:bottom w:val="single" w:sz="4" w:space="0" w:color="auto"/>
              <w:right w:val="single" w:sz="4" w:space="0" w:color="auto"/>
            </w:tcBorders>
            <w:shd w:val="clear" w:color="auto" w:fill="auto"/>
            <w:vAlign w:val="center"/>
            <w:hideMark/>
          </w:tcPr>
          <w:p w14:paraId="3BFDECD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83506,6</w:t>
            </w:r>
          </w:p>
        </w:tc>
        <w:tc>
          <w:tcPr>
            <w:tcW w:w="960" w:type="dxa"/>
            <w:tcBorders>
              <w:top w:val="nil"/>
              <w:left w:val="nil"/>
              <w:bottom w:val="single" w:sz="4" w:space="0" w:color="auto"/>
              <w:right w:val="single" w:sz="4" w:space="0" w:color="auto"/>
            </w:tcBorders>
            <w:shd w:val="clear" w:color="auto" w:fill="auto"/>
            <w:vAlign w:val="center"/>
            <w:hideMark/>
          </w:tcPr>
          <w:p w14:paraId="177310D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114634</w:t>
            </w:r>
          </w:p>
        </w:tc>
        <w:tc>
          <w:tcPr>
            <w:tcW w:w="959" w:type="dxa"/>
            <w:tcBorders>
              <w:top w:val="nil"/>
              <w:left w:val="nil"/>
              <w:bottom w:val="single" w:sz="4" w:space="0" w:color="auto"/>
              <w:right w:val="single" w:sz="4" w:space="0" w:color="auto"/>
            </w:tcBorders>
            <w:shd w:val="clear" w:color="auto" w:fill="auto"/>
            <w:vAlign w:val="center"/>
            <w:hideMark/>
          </w:tcPr>
          <w:p w14:paraId="3459550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130953</w:t>
            </w:r>
          </w:p>
        </w:tc>
      </w:tr>
      <w:tr w:rsidR="00EE58C8" w:rsidRPr="005731B0" w14:paraId="0D74FF1C"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664918B"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6B3067E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Излучинск</w:t>
            </w:r>
          </w:p>
        </w:tc>
        <w:tc>
          <w:tcPr>
            <w:tcW w:w="959" w:type="dxa"/>
            <w:tcBorders>
              <w:top w:val="nil"/>
              <w:left w:val="nil"/>
              <w:bottom w:val="single" w:sz="4" w:space="0" w:color="auto"/>
              <w:right w:val="single" w:sz="4" w:space="0" w:color="auto"/>
            </w:tcBorders>
            <w:shd w:val="clear" w:color="auto" w:fill="auto"/>
            <w:vAlign w:val="center"/>
            <w:hideMark/>
          </w:tcPr>
          <w:p w14:paraId="3B0FAE3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271279</w:t>
            </w:r>
          </w:p>
        </w:tc>
        <w:tc>
          <w:tcPr>
            <w:tcW w:w="960" w:type="dxa"/>
            <w:tcBorders>
              <w:top w:val="nil"/>
              <w:left w:val="nil"/>
              <w:bottom w:val="single" w:sz="4" w:space="0" w:color="auto"/>
              <w:right w:val="single" w:sz="4" w:space="0" w:color="auto"/>
            </w:tcBorders>
            <w:shd w:val="clear" w:color="auto" w:fill="auto"/>
            <w:vAlign w:val="center"/>
            <w:hideMark/>
          </w:tcPr>
          <w:p w14:paraId="639A3F2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206000</w:t>
            </w:r>
          </w:p>
        </w:tc>
        <w:tc>
          <w:tcPr>
            <w:tcW w:w="960" w:type="dxa"/>
            <w:tcBorders>
              <w:top w:val="nil"/>
              <w:left w:val="nil"/>
              <w:bottom w:val="single" w:sz="4" w:space="0" w:color="auto"/>
              <w:right w:val="single" w:sz="4" w:space="0" w:color="auto"/>
            </w:tcBorders>
            <w:shd w:val="clear" w:color="auto" w:fill="auto"/>
            <w:vAlign w:val="center"/>
            <w:hideMark/>
          </w:tcPr>
          <w:p w14:paraId="2F76961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198930</w:t>
            </w:r>
          </w:p>
        </w:tc>
        <w:tc>
          <w:tcPr>
            <w:tcW w:w="960" w:type="dxa"/>
            <w:tcBorders>
              <w:top w:val="nil"/>
              <w:left w:val="nil"/>
              <w:bottom w:val="single" w:sz="4" w:space="0" w:color="auto"/>
              <w:right w:val="single" w:sz="4" w:space="0" w:color="auto"/>
            </w:tcBorders>
            <w:shd w:val="clear" w:color="auto" w:fill="auto"/>
            <w:vAlign w:val="center"/>
            <w:hideMark/>
          </w:tcPr>
          <w:p w14:paraId="7368A3A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253818</w:t>
            </w:r>
          </w:p>
        </w:tc>
        <w:tc>
          <w:tcPr>
            <w:tcW w:w="960" w:type="dxa"/>
            <w:tcBorders>
              <w:top w:val="nil"/>
              <w:left w:val="nil"/>
              <w:bottom w:val="single" w:sz="4" w:space="0" w:color="auto"/>
              <w:right w:val="single" w:sz="4" w:space="0" w:color="auto"/>
            </w:tcBorders>
            <w:shd w:val="clear" w:color="auto" w:fill="auto"/>
            <w:vAlign w:val="center"/>
            <w:hideMark/>
          </w:tcPr>
          <w:p w14:paraId="105C3450" w14:textId="546686BC" w:rsidR="00EE58C8" w:rsidRPr="005731B0" w:rsidRDefault="00653707"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200037</w:t>
            </w:r>
          </w:p>
        </w:tc>
        <w:tc>
          <w:tcPr>
            <w:tcW w:w="960" w:type="dxa"/>
            <w:tcBorders>
              <w:top w:val="nil"/>
              <w:left w:val="nil"/>
              <w:bottom w:val="single" w:sz="4" w:space="0" w:color="auto"/>
              <w:right w:val="single" w:sz="4" w:space="0" w:color="auto"/>
            </w:tcBorders>
            <w:shd w:val="clear" w:color="auto" w:fill="auto"/>
            <w:vAlign w:val="center"/>
            <w:hideMark/>
          </w:tcPr>
          <w:p w14:paraId="3C4F9C55" w14:textId="70BCE52F"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263157</w:t>
            </w:r>
          </w:p>
        </w:tc>
        <w:tc>
          <w:tcPr>
            <w:tcW w:w="960" w:type="dxa"/>
            <w:tcBorders>
              <w:top w:val="nil"/>
              <w:left w:val="nil"/>
              <w:bottom w:val="single" w:sz="4" w:space="0" w:color="auto"/>
              <w:right w:val="single" w:sz="4" w:space="0" w:color="auto"/>
            </w:tcBorders>
            <w:shd w:val="clear" w:color="auto" w:fill="auto"/>
            <w:vAlign w:val="center"/>
            <w:hideMark/>
          </w:tcPr>
          <w:p w14:paraId="552D365B" w14:textId="446C638C"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278690</w:t>
            </w:r>
          </w:p>
        </w:tc>
        <w:tc>
          <w:tcPr>
            <w:tcW w:w="966" w:type="dxa"/>
            <w:tcBorders>
              <w:top w:val="nil"/>
              <w:left w:val="nil"/>
              <w:bottom w:val="single" w:sz="4" w:space="0" w:color="auto"/>
              <w:right w:val="single" w:sz="4" w:space="0" w:color="auto"/>
            </w:tcBorders>
            <w:shd w:val="clear" w:color="auto" w:fill="auto"/>
            <w:vAlign w:val="center"/>
            <w:hideMark/>
          </w:tcPr>
          <w:p w14:paraId="428B13D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300741,6</w:t>
            </w:r>
          </w:p>
        </w:tc>
        <w:tc>
          <w:tcPr>
            <w:tcW w:w="960" w:type="dxa"/>
            <w:tcBorders>
              <w:top w:val="nil"/>
              <w:left w:val="nil"/>
              <w:bottom w:val="single" w:sz="4" w:space="0" w:color="auto"/>
              <w:right w:val="single" w:sz="4" w:space="0" w:color="auto"/>
            </w:tcBorders>
            <w:shd w:val="clear" w:color="auto" w:fill="auto"/>
            <w:vAlign w:val="center"/>
            <w:hideMark/>
          </w:tcPr>
          <w:p w14:paraId="6C858761" w14:textId="715AA6D1"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281409</w:t>
            </w:r>
          </w:p>
        </w:tc>
        <w:tc>
          <w:tcPr>
            <w:tcW w:w="959" w:type="dxa"/>
            <w:tcBorders>
              <w:top w:val="nil"/>
              <w:left w:val="nil"/>
              <w:bottom w:val="single" w:sz="4" w:space="0" w:color="auto"/>
              <w:right w:val="single" w:sz="4" w:space="0" w:color="auto"/>
            </w:tcBorders>
            <w:shd w:val="clear" w:color="auto" w:fill="auto"/>
            <w:vAlign w:val="center"/>
            <w:hideMark/>
          </w:tcPr>
          <w:p w14:paraId="59A797BC" w14:textId="39010D75"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275182</w:t>
            </w:r>
          </w:p>
        </w:tc>
      </w:tr>
      <w:tr w:rsidR="00EE58C8" w:rsidRPr="005731B0" w14:paraId="7421262B"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C6B99A8"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26F29C9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Ларьяк</w:t>
            </w:r>
          </w:p>
        </w:tc>
        <w:tc>
          <w:tcPr>
            <w:tcW w:w="959" w:type="dxa"/>
            <w:tcBorders>
              <w:top w:val="nil"/>
              <w:left w:val="nil"/>
              <w:bottom w:val="single" w:sz="4" w:space="0" w:color="auto"/>
              <w:right w:val="single" w:sz="4" w:space="0" w:color="auto"/>
            </w:tcBorders>
            <w:shd w:val="clear" w:color="auto" w:fill="auto"/>
            <w:vAlign w:val="center"/>
            <w:hideMark/>
          </w:tcPr>
          <w:p w14:paraId="446F4A6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133479</w:t>
            </w:r>
          </w:p>
        </w:tc>
        <w:tc>
          <w:tcPr>
            <w:tcW w:w="960" w:type="dxa"/>
            <w:tcBorders>
              <w:top w:val="nil"/>
              <w:left w:val="nil"/>
              <w:bottom w:val="single" w:sz="4" w:space="0" w:color="auto"/>
              <w:right w:val="single" w:sz="4" w:space="0" w:color="auto"/>
            </w:tcBorders>
            <w:shd w:val="clear" w:color="auto" w:fill="auto"/>
            <w:vAlign w:val="center"/>
            <w:hideMark/>
          </w:tcPr>
          <w:p w14:paraId="7C85B4D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138735</w:t>
            </w:r>
          </w:p>
        </w:tc>
        <w:tc>
          <w:tcPr>
            <w:tcW w:w="960" w:type="dxa"/>
            <w:tcBorders>
              <w:top w:val="nil"/>
              <w:left w:val="nil"/>
              <w:bottom w:val="single" w:sz="4" w:space="0" w:color="auto"/>
              <w:right w:val="single" w:sz="4" w:space="0" w:color="auto"/>
            </w:tcBorders>
            <w:shd w:val="clear" w:color="auto" w:fill="auto"/>
            <w:vAlign w:val="center"/>
            <w:hideMark/>
          </w:tcPr>
          <w:p w14:paraId="3078A0F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103461</w:t>
            </w:r>
          </w:p>
        </w:tc>
        <w:tc>
          <w:tcPr>
            <w:tcW w:w="960" w:type="dxa"/>
            <w:tcBorders>
              <w:top w:val="nil"/>
              <w:left w:val="nil"/>
              <w:bottom w:val="single" w:sz="4" w:space="0" w:color="auto"/>
              <w:right w:val="single" w:sz="4" w:space="0" w:color="auto"/>
            </w:tcBorders>
            <w:shd w:val="clear" w:color="auto" w:fill="auto"/>
            <w:vAlign w:val="center"/>
            <w:hideMark/>
          </w:tcPr>
          <w:p w14:paraId="1EC4B29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99185</w:t>
            </w:r>
          </w:p>
        </w:tc>
        <w:tc>
          <w:tcPr>
            <w:tcW w:w="960" w:type="dxa"/>
            <w:tcBorders>
              <w:top w:val="nil"/>
              <w:left w:val="nil"/>
              <w:bottom w:val="single" w:sz="4" w:space="0" w:color="auto"/>
              <w:right w:val="single" w:sz="4" w:space="0" w:color="auto"/>
            </w:tcBorders>
            <w:shd w:val="clear" w:color="auto" w:fill="auto"/>
            <w:vAlign w:val="center"/>
            <w:hideMark/>
          </w:tcPr>
          <w:p w14:paraId="7B04634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102898</w:t>
            </w:r>
          </w:p>
        </w:tc>
        <w:tc>
          <w:tcPr>
            <w:tcW w:w="960" w:type="dxa"/>
            <w:tcBorders>
              <w:top w:val="nil"/>
              <w:left w:val="nil"/>
              <w:bottom w:val="single" w:sz="4" w:space="0" w:color="auto"/>
              <w:right w:val="single" w:sz="4" w:space="0" w:color="auto"/>
            </w:tcBorders>
            <w:shd w:val="clear" w:color="auto" w:fill="auto"/>
            <w:vAlign w:val="center"/>
            <w:hideMark/>
          </w:tcPr>
          <w:p w14:paraId="7260C65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126917</w:t>
            </w:r>
          </w:p>
        </w:tc>
        <w:tc>
          <w:tcPr>
            <w:tcW w:w="960" w:type="dxa"/>
            <w:tcBorders>
              <w:top w:val="nil"/>
              <w:left w:val="nil"/>
              <w:bottom w:val="single" w:sz="4" w:space="0" w:color="auto"/>
              <w:right w:val="single" w:sz="4" w:space="0" w:color="auto"/>
            </w:tcBorders>
            <w:shd w:val="clear" w:color="auto" w:fill="auto"/>
            <w:vAlign w:val="center"/>
            <w:hideMark/>
          </w:tcPr>
          <w:p w14:paraId="05A6296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151089</w:t>
            </w:r>
          </w:p>
        </w:tc>
        <w:tc>
          <w:tcPr>
            <w:tcW w:w="966" w:type="dxa"/>
            <w:tcBorders>
              <w:top w:val="nil"/>
              <w:left w:val="nil"/>
              <w:bottom w:val="single" w:sz="4" w:space="0" w:color="auto"/>
              <w:right w:val="single" w:sz="4" w:space="0" w:color="auto"/>
            </w:tcBorders>
            <w:shd w:val="clear" w:color="auto" w:fill="auto"/>
            <w:vAlign w:val="center"/>
            <w:hideMark/>
          </w:tcPr>
          <w:p w14:paraId="528F7C5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181344,6</w:t>
            </w:r>
          </w:p>
        </w:tc>
        <w:tc>
          <w:tcPr>
            <w:tcW w:w="960" w:type="dxa"/>
            <w:tcBorders>
              <w:top w:val="nil"/>
              <w:left w:val="nil"/>
              <w:bottom w:val="single" w:sz="4" w:space="0" w:color="auto"/>
              <w:right w:val="single" w:sz="4" w:space="0" w:color="auto"/>
            </w:tcBorders>
            <w:shd w:val="clear" w:color="auto" w:fill="auto"/>
            <w:vAlign w:val="center"/>
            <w:hideMark/>
          </w:tcPr>
          <w:p w14:paraId="65A1A4E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149538</w:t>
            </w:r>
          </w:p>
        </w:tc>
        <w:tc>
          <w:tcPr>
            <w:tcW w:w="959" w:type="dxa"/>
            <w:tcBorders>
              <w:top w:val="nil"/>
              <w:left w:val="nil"/>
              <w:bottom w:val="single" w:sz="4" w:space="0" w:color="auto"/>
              <w:right w:val="single" w:sz="4" w:space="0" w:color="auto"/>
            </w:tcBorders>
            <w:shd w:val="clear" w:color="auto" w:fill="auto"/>
            <w:vAlign w:val="center"/>
            <w:hideMark/>
          </w:tcPr>
          <w:p w14:paraId="053F9AC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185565</w:t>
            </w:r>
          </w:p>
        </w:tc>
      </w:tr>
      <w:tr w:rsidR="00EE58C8" w:rsidRPr="005731B0" w14:paraId="0B911938"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36C23F13"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54FA94B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Новоаганск</w:t>
            </w:r>
            <w:proofErr w:type="spellEnd"/>
          </w:p>
        </w:tc>
        <w:tc>
          <w:tcPr>
            <w:tcW w:w="959" w:type="dxa"/>
            <w:tcBorders>
              <w:top w:val="nil"/>
              <w:left w:val="nil"/>
              <w:bottom w:val="single" w:sz="4" w:space="0" w:color="auto"/>
              <w:right w:val="single" w:sz="4" w:space="0" w:color="auto"/>
            </w:tcBorders>
            <w:shd w:val="clear" w:color="auto" w:fill="auto"/>
            <w:vAlign w:val="center"/>
            <w:hideMark/>
          </w:tcPr>
          <w:p w14:paraId="2C272D8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221515</w:t>
            </w:r>
          </w:p>
        </w:tc>
        <w:tc>
          <w:tcPr>
            <w:tcW w:w="960" w:type="dxa"/>
            <w:tcBorders>
              <w:top w:val="nil"/>
              <w:left w:val="nil"/>
              <w:bottom w:val="single" w:sz="4" w:space="0" w:color="auto"/>
              <w:right w:val="single" w:sz="4" w:space="0" w:color="auto"/>
            </w:tcBorders>
            <w:shd w:val="clear" w:color="auto" w:fill="auto"/>
            <w:vAlign w:val="center"/>
            <w:hideMark/>
          </w:tcPr>
          <w:p w14:paraId="76099A9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227995</w:t>
            </w:r>
          </w:p>
        </w:tc>
        <w:tc>
          <w:tcPr>
            <w:tcW w:w="960" w:type="dxa"/>
            <w:tcBorders>
              <w:top w:val="nil"/>
              <w:left w:val="nil"/>
              <w:bottom w:val="single" w:sz="4" w:space="0" w:color="auto"/>
              <w:right w:val="single" w:sz="4" w:space="0" w:color="auto"/>
            </w:tcBorders>
            <w:shd w:val="clear" w:color="auto" w:fill="auto"/>
            <w:vAlign w:val="center"/>
            <w:hideMark/>
          </w:tcPr>
          <w:p w14:paraId="697C357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183419</w:t>
            </w:r>
          </w:p>
        </w:tc>
        <w:tc>
          <w:tcPr>
            <w:tcW w:w="960" w:type="dxa"/>
            <w:tcBorders>
              <w:top w:val="nil"/>
              <w:left w:val="nil"/>
              <w:bottom w:val="single" w:sz="4" w:space="0" w:color="auto"/>
              <w:right w:val="single" w:sz="4" w:space="0" w:color="auto"/>
            </w:tcBorders>
            <w:shd w:val="clear" w:color="auto" w:fill="auto"/>
            <w:vAlign w:val="center"/>
            <w:hideMark/>
          </w:tcPr>
          <w:p w14:paraId="5D1C39C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196781</w:t>
            </w:r>
          </w:p>
        </w:tc>
        <w:tc>
          <w:tcPr>
            <w:tcW w:w="960" w:type="dxa"/>
            <w:tcBorders>
              <w:top w:val="nil"/>
              <w:left w:val="nil"/>
              <w:bottom w:val="single" w:sz="4" w:space="0" w:color="auto"/>
              <w:right w:val="single" w:sz="4" w:space="0" w:color="auto"/>
            </w:tcBorders>
            <w:shd w:val="clear" w:color="auto" w:fill="auto"/>
            <w:vAlign w:val="center"/>
            <w:hideMark/>
          </w:tcPr>
          <w:p w14:paraId="1EE234F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217606</w:t>
            </w:r>
          </w:p>
        </w:tc>
        <w:tc>
          <w:tcPr>
            <w:tcW w:w="960" w:type="dxa"/>
            <w:tcBorders>
              <w:top w:val="nil"/>
              <w:left w:val="nil"/>
              <w:bottom w:val="single" w:sz="4" w:space="0" w:color="auto"/>
              <w:right w:val="single" w:sz="4" w:space="0" w:color="auto"/>
            </w:tcBorders>
            <w:shd w:val="clear" w:color="auto" w:fill="auto"/>
            <w:vAlign w:val="center"/>
            <w:hideMark/>
          </w:tcPr>
          <w:p w14:paraId="6716596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225453</w:t>
            </w:r>
          </w:p>
        </w:tc>
        <w:tc>
          <w:tcPr>
            <w:tcW w:w="960" w:type="dxa"/>
            <w:tcBorders>
              <w:top w:val="nil"/>
              <w:left w:val="nil"/>
              <w:bottom w:val="single" w:sz="4" w:space="0" w:color="auto"/>
              <w:right w:val="single" w:sz="4" w:space="0" w:color="auto"/>
            </w:tcBorders>
            <w:shd w:val="clear" w:color="auto" w:fill="auto"/>
            <w:vAlign w:val="center"/>
            <w:hideMark/>
          </w:tcPr>
          <w:p w14:paraId="5F71437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292052</w:t>
            </w:r>
          </w:p>
        </w:tc>
        <w:tc>
          <w:tcPr>
            <w:tcW w:w="966" w:type="dxa"/>
            <w:tcBorders>
              <w:top w:val="nil"/>
              <w:left w:val="nil"/>
              <w:bottom w:val="single" w:sz="4" w:space="0" w:color="auto"/>
              <w:right w:val="single" w:sz="4" w:space="0" w:color="auto"/>
            </w:tcBorders>
            <w:shd w:val="clear" w:color="auto" w:fill="auto"/>
            <w:vAlign w:val="center"/>
            <w:hideMark/>
          </w:tcPr>
          <w:p w14:paraId="17365E7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228252</w:t>
            </w:r>
          </w:p>
        </w:tc>
        <w:tc>
          <w:tcPr>
            <w:tcW w:w="960" w:type="dxa"/>
            <w:tcBorders>
              <w:top w:val="nil"/>
              <w:left w:val="nil"/>
              <w:bottom w:val="single" w:sz="4" w:space="0" w:color="auto"/>
              <w:right w:val="single" w:sz="4" w:space="0" w:color="auto"/>
            </w:tcBorders>
            <w:shd w:val="clear" w:color="auto" w:fill="auto"/>
            <w:vAlign w:val="center"/>
            <w:hideMark/>
          </w:tcPr>
          <w:p w14:paraId="1BD3999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214301</w:t>
            </w:r>
          </w:p>
        </w:tc>
        <w:tc>
          <w:tcPr>
            <w:tcW w:w="959" w:type="dxa"/>
            <w:tcBorders>
              <w:top w:val="nil"/>
              <w:left w:val="nil"/>
              <w:bottom w:val="single" w:sz="4" w:space="0" w:color="auto"/>
              <w:right w:val="single" w:sz="4" w:space="0" w:color="auto"/>
            </w:tcBorders>
            <w:shd w:val="clear" w:color="auto" w:fill="auto"/>
            <w:vAlign w:val="center"/>
            <w:hideMark/>
          </w:tcPr>
          <w:p w14:paraId="1FB8B1F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211147</w:t>
            </w:r>
          </w:p>
        </w:tc>
      </w:tr>
      <w:tr w:rsidR="00EE58C8" w:rsidRPr="005731B0" w14:paraId="7D13FCD7"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88138CF"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706D314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Покур</w:t>
            </w:r>
          </w:p>
        </w:tc>
        <w:tc>
          <w:tcPr>
            <w:tcW w:w="959" w:type="dxa"/>
            <w:tcBorders>
              <w:top w:val="nil"/>
              <w:left w:val="nil"/>
              <w:bottom w:val="single" w:sz="4" w:space="0" w:color="auto"/>
              <w:right w:val="single" w:sz="4" w:space="0" w:color="auto"/>
            </w:tcBorders>
            <w:shd w:val="clear" w:color="auto" w:fill="auto"/>
            <w:vAlign w:val="center"/>
            <w:hideMark/>
          </w:tcPr>
          <w:p w14:paraId="2807F64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108707</w:t>
            </w:r>
          </w:p>
        </w:tc>
        <w:tc>
          <w:tcPr>
            <w:tcW w:w="960" w:type="dxa"/>
            <w:tcBorders>
              <w:top w:val="nil"/>
              <w:left w:val="nil"/>
              <w:bottom w:val="single" w:sz="4" w:space="0" w:color="auto"/>
              <w:right w:val="single" w:sz="4" w:space="0" w:color="auto"/>
            </w:tcBorders>
            <w:shd w:val="clear" w:color="auto" w:fill="auto"/>
            <w:vAlign w:val="center"/>
            <w:hideMark/>
          </w:tcPr>
          <w:p w14:paraId="547F4C3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81305</w:t>
            </w:r>
          </w:p>
        </w:tc>
        <w:tc>
          <w:tcPr>
            <w:tcW w:w="960" w:type="dxa"/>
            <w:tcBorders>
              <w:top w:val="nil"/>
              <w:left w:val="nil"/>
              <w:bottom w:val="single" w:sz="4" w:space="0" w:color="auto"/>
              <w:right w:val="single" w:sz="4" w:space="0" w:color="auto"/>
            </w:tcBorders>
            <w:shd w:val="clear" w:color="auto" w:fill="auto"/>
            <w:vAlign w:val="center"/>
            <w:hideMark/>
          </w:tcPr>
          <w:p w14:paraId="329BDF0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62724</w:t>
            </w:r>
          </w:p>
        </w:tc>
        <w:tc>
          <w:tcPr>
            <w:tcW w:w="960" w:type="dxa"/>
            <w:tcBorders>
              <w:top w:val="nil"/>
              <w:left w:val="nil"/>
              <w:bottom w:val="single" w:sz="4" w:space="0" w:color="auto"/>
              <w:right w:val="single" w:sz="4" w:space="0" w:color="auto"/>
            </w:tcBorders>
            <w:shd w:val="clear" w:color="auto" w:fill="auto"/>
            <w:vAlign w:val="center"/>
            <w:hideMark/>
          </w:tcPr>
          <w:p w14:paraId="20C8E65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63948</w:t>
            </w:r>
          </w:p>
        </w:tc>
        <w:tc>
          <w:tcPr>
            <w:tcW w:w="960" w:type="dxa"/>
            <w:tcBorders>
              <w:top w:val="nil"/>
              <w:left w:val="nil"/>
              <w:bottom w:val="single" w:sz="4" w:space="0" w:color="auto"/>
              <w:right w:val="single" w:sz="4" w:space="0" w:color="auto"/>
            </w:tcBorders>
            <w:shd w:val="clear" w:color="auto" w:fill="auto"/>
            <w:vAlign w:val="center"/>
            <w:hideMark/>
          </w:tcPr>
          <w:p w14:paraId="563971A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69383</w:t>
            </w:r>
          </w:p>
        </w:tc>
        <w:tc>
          <w:tcPr>
            <w:tcW w:w="960" w:type="dxa"/>
            <w:tcBorders>
              <w:top w:val="nil"/>
              <w:left w:val="nil"/>
              <w:bottom w:val="single" w:sz="4" w:space="0" w:color="auto"/>
              <w:right w:val="single" w:sz="4" w:space="0" w:color="auto"/>
            </w:tcBorders>
            <w:shd w:val="clear" w:color="auto" w:fill="auto"/>
            <w:vAlign w:val="center"/>
            <w:hideMark/>
          </w:tcPr>
          <w:p w14:paraId="74CA93B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61860</w:t>
            </w:r>
          </w:p>
        </w:tc>
        <w:tc>
          <w:tcPr>
            <w:tcW w:w="960" w:type="dxa"/>
            <w:tcBorders>
              <w:top w:val="nil"/>
              <w:left w:val="nil"/>
              <w:bottom w:val="single" w:sz="4" w:space="0" w:color="auto"/>
              <w:right w:val="single" w:sz="4" w:space="0" w:color="auto"/>
            </w:tcBorders>
            <w:shd w:val="clear" w:color="auto" w:fill="auto"/>
            <w:vAlign w:val="center"/>
            <w:hideMark/>
          </w:tcPr>
          <w:p w14:paraId="1A91070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90332</w:t>
            </w:r>
          </w:p>
        </w:tc>
        <w:tc>
          <w:tcPr>
            <w:tcW w:w="966" w:type="dxa"/>
            <w:tcBorders>
              <w:top w:val="nil"/>
              <w:left w:val="nil"/>
              <w:bottom w:val="single" w:sz="4" w:space="0" w:color="auto"/>
              <w:right w:val="single" w:sz="4" w:space="0" w:color="auto"/>
            </w:tcBorders>
            <w:shd w:val="clear" w:color="auto" w:fill="auto"/>
            <w:vAlign w:val="center"/>
            <w:hideMark/>
          </w:tcPr>
          <w:p w14:paraId="48C8736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91206</w:t>
            </w:r>
          </w:p>
        </w:tc>
        <w:tc>
          <w:tcPr>
            <w:tcW w:w="960" w:type="dxa"/>
            <w:tcBorders>
              <w:top w:val="nil"/>
              <w:left w:val="nil"/>
              <w:bottom w:val="single" w:sz="4" w:space="0" w:color="auto"/>
              <w:right w:val="single" w:sz="4" w:space="0" w:color="auto"/>
            </w:tcBorders>
            <w:shd w:val="clear" w:color="auto" w:fill="auto"/>
            <w:vAlign w:val="center"/>
            <w:hideMark/>
          </w:tcPr>
          <w:p w14:paraId="4D0150E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93704</w:t>
            </w:r>
          </w:p>
        </w:tc>
        <w:tc>
          <w:tcPr>
            <w:tcW w:w="959" w:type="dxa"/>
            <w:tcBorders>
              <w:top w:val="nil"/>
              <w:left w:val="nil"/>
              <w:bottom w:val="single" w:sz="4" w:space="0" w:color="auto"/>
              <w:right w:val="single" w:sz="4" w:space="0" w:color="auto"/>
            </w:tcBorders>
            <w:shd w:val="clear" w:color="auto" w:fill="auto"/>
            <w:vAlign w:val="center"/>
            <w:hideMark/>
          </w:tcPr>
          <w:p w14:paraId="46887C4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137564</w:t>
            </w:r>
          </w:p>
        </w:tc>
      </w:tr>
      <w:tr w:rsidR="00EE58C8" w:rsidRPr="005731B0" w14:paraId="48FCE0B1" w14:textId="77777777" w:rsidTr="006C0C84">
        <w:trPr>
          <w:trHeight w:val="300"/>
        </w:trPr>
        <w:tc>
          <w:tcPr>
            <w:tcW w:w="3397" w:type="dxa"/>
            <w:vMerge w:val="restart"/>
            <w:tcBorders>
              <w:top w:val="nil"/>
              <w:left w:val="single" w:sz="4" w:space="0" w:color="auto"/>
              <w:bottom w:val="single" w:sz="4" w:space="0" w:color="auto"/>
              <w:right w:val="single" w:sz="4" w:space="0" w:color="auto"/>
            </w:tcBorders>
            <w:shd w:val="clear" w:color="auto" w:fill="auto"/>
            <w:vAlign w:val="center"/>
            <w:hideMark/>
          </w:tcPr>
          <w:p w14:paraId="02D7B08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Результат исполнения бюджета (дефицит</w:t>
            </w:r>
            <w:r w:rsidR="00320749" w:rsidRPr="005731B0">
              <w:rPr>
                <w:rFonts w:ascii="Times New Roman" w:eastAsia="Times New Roman" w:hAnsi="Times New Roman" w:cs="Times New Roman"/>
                <w:sz w:val="20"/>
                <w:szCs w:val="20"/>
              </w:rPr>
              <w:t>-</w:t>
            </w:r>
            <w:r w:rsidRPr="005731B0">
              <w:rPr>
                <w:rFonts w:ascii="Times New Roman" w:eastAsia="Times New Roman" w:hAnsi="Times New Roman" w:cs="Times New Roman"/>
                <w:sz w:val="20"/>
                <w:szCs w:val="20"/>
              </w:rPr>
              <w:t>, профицит</w:t>
            </w:r>
            <w:r w:rsidR="00320749" w:rsidRPr="005731B0">
              <w:rPr>
                <w:rFonts w:ascii="Times New Roman" w:eastAsia="Times New Roman" w:hAnsi="Times New Roman" w:cs="Times New Roman"/>
                <w:sz w:val="20"/>
                <w:szCs w:val="20"/>
              </w:rPr>
              <w:t>+</w:t>
            </w:r>
            <w:r w:rsidRPr="005731B0">
              <w:rPr>
                <w:rFonts w:ascii="Times New Roman" w:eastAsia="Times New Roman" w:hAnsi="Times New Roman" w:cs="Times New Roman"/>
                <w:sz w:val="20"/>
                <w:szCs w:val="20"/>
              </w:rPr>
              <w:t>)</w:t>
            </w:r>
          </w:p>
        </w:tc>
        <w:tc>
          <w:tcPr>
            <w:tcW w:w="1836" w:type="dxa"/>
            <w:tcBorders>
              <w:top w:val="nil"/>
              <w:left w:val="nil"/>
              <w:bottom w:val="single" w:sz="4" w:space="0" w:color="auto"/>
              <w:right w:val="single" w:sz="4" w:space="0" w:color="auto"/>
            </w:tcBorders>
            <w:shd w:val="clear" w:color="auto" w:fill="auto"/>
            <w:vAlign w:val="center"/>
            <w:hideMark/>
          </w:tcPr>
          <w:p w14:paraId="279BFE9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Аган</w:t>
            </w:r>
          </w:p>
        </w:tc>
        <w:tc>
          <w:tcPr>
            <w:tcW w:w="959" w:type="dxa"/>
            <w:tcBorders>
              <w:top w:val="nil"/>
              <w:left w:val="nil"/>
              <w:bottom w:val="single" w:sz="4" w:space="0" w:color="auto"/>
              <w:right w:val="single" w:sz="4" w:space="0" w:color="auto"/>
            </w:tcBorders>
            <w:shd w:val="clear" w:color="auto" w:fill="auto"/>
            <w:vAlign w:val="center"/>
            <w:hideMark/>
          </w:tcPr>
          <w:p w14:paraId="2682AEA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-3004</w:t>
            </w:r>
          </w:p>
        </w:tc>
        <w:tc>
          <w:tcPr>
            <w:tcW w:w="960" w:type="dxa"/>
            <w:tcBorders>
              <w:top w:val="nil"/>
              <w:left w:val="nil"/>
              <w:bottom w:val="single" w:sz="4" w:space="0" w:color="auto"/>
              <w:right w:val="single" w:sz="4" w:space="0" w:color="auto"/>
            </w:tcBorders>
            <w:shd w:val="clear" w:color="auto" w:fill="auto"/>
            <w:vAlign w:val="center"/>
            <w:hideMark/>
          </w:tcPr>
          <w:p w14:paraId="7E72948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627</w:t>
            </w:r>
          </w:p>
        </w:tc>
        <w:tc>
          <w:tcPr>
            <w:tcW w:w="960" w:type="dxa"/>
            <w:tcBorders>
              <w:top w:val="nil"/>
              <w:left w:val="nil"/>
              <w:bottom w:val="single" w:sz="4" w:space="0" w:color="auto"/>
              <w:right w:val="single" w:sz="4" w:space="0" w:color="auto"/>
            </w:tcBorders>
            <w:shd w:val="clear" w:color="auto" w:fill="auto"/>
            <w:vAlign w:val="center"/>
            <w:hideMark/>
          </w:tcPr>
          <w:p w14:paraId="0CB80B4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-528</w:t>
            </w:r>
          </w:p>
        </w:tc>
        <w:tc>
          <w:tcPr>
            <w:tcW w:w="960" w:type="dxa"/>
            <w:tcBorders>
              <w:top w:val="nil"/>
              <w:left w:val="nil"/>
              <w:bottom w:val="single" w:sz="4" w:space="0" w:color="auto"/>
              <w:right w:val="single" w:sz="4" w:space="0" w:color="auto"/>
            </w:tcBorders>
            <w:shd w:val="clear" w:color="auto" w:fill="auto"/>
            <w:vAlign w:val="center"/>
            <w:hideMark/>
          </w:tcPr>
          <w:p w14:paraId="0B958AB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-175</w:t>
            </w:r>
          </w:p>
        </w:tc>
        <w:tc>
          <w:tcPr>
            <w:tcW w:w="960" w:type="dxa"/>
            <w:tcBorders>
              <w:top w:val="nil"/>
              <w:left w:val="nil"/>
              <w:bottom w:val="single" w:sz="4" w:space="0" w:color="auto"/>
              <w:right w:val="single" w:sz="4" w:space="0" w:color="auto"/>
            </w:tcBorders>
            <w:shd w:val="clear" w:color="auto" w:fill="auto"/>
            <w:vAlign w:val="center"/>
            <w:hideMark/>
          </w:tcPr>
          <w:p w14:paraId="02F78C3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247</w:t>
            </w:r>
          </w:p>
        </w:tc>
        <w:tc>
          <w:tcPr>
            <w:tcW w:w="960" w:type="dxa"/>
            <w:tcBorders>
              <w:top w:val="nil"/>
              <w:left w:val="nil"/>
              <w:bottom w:val="single" w:sz="4" w:space="0" w:color="auto"/>
              <w:right w:val="single" w:sz="4" w:space="0" w:color="auto"/>
            </w:tcBorders>
            <w:shd w:val="clear" w:color="auto" w:fill="auto"/>
            <w:vAlign w:val="center"/>
            <w:hideMark/>
          </w:tcPr>
          <w:p w14:paraId="6DCAC58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w:t>
            </w:r>
          </w:p>
        </w:tc>
        <w:tc>
          <w:tcPr>
            <w:tcW w:w="960" w:type="dxa"/>
            <w:tcBorders>
              <w:top w:val="nil"/>
              <w:left w:val="nil"/>
              <w:bottom w:val="single" w:sz="4" w:space="0" w:color="auto"/>
              <w:right w:val="single" w:sz="4" w:space="0" w:color="auto"/>
            </w:tcBorders>
            <w:shd w:val="clear" w:color="auto" w:fill="auto"/>
            <w:vAlign w:val="center"/>
            <w:hideMark/>
          </w:tcPr>
          <w:p w14:paraId="170820E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6697</w:t>
            </w:r>
          </w:p>
        </w:tc>
        <w:tc>
          <w:tcPr>
            <w:tcW w:w="966" w:type="dxa"/>
            <w:tcBorders>
              <w:top w:val="nil"/>
              <w:left w:val="nil"/>
              <w:bottom w:val="single" w:sz="4" w:space="0" w:color="auto"/>
              <w:right w:val="single" w:sz="4" w:space="0" w:color="auto"/>
            </w:tcBorders>
            <w:shd w:val="clear" w:color="auto" w:fill="auto"/>
            <w:vAlign w:val="center"/>
            <w:hideMark/>
          </w:tcPr>
          <w:p w14:paraId="2DE27D6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-294</w:t>
            </w:r>
          </w:p>
        </w:tc>
        <w:tc>
          <w:tcPr>
            <w:tcW w:w="960" w:type="dxa"/>
            <w:tcBorders>
              <w:top w:val="nil"/>
              <w:left w:val="nil"/>
              <w:bottom w:val="single" w:sz="4" w:space="0" w:color="auto"/>
              <w:right w:val="single" w:sz="4" w:space="0" w:color="auto"/>
            </w:tcBorders>
            <w:shd w:val="clear" w:color="auto" w:fill="auto"/>
            <w:vAlign w:val="center"/>
            <w:hideMark/>
          </w:tcPr>
          <w:p w14:paraId="64F1C98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-3731</w:t>
            </w:r>
          </w:p>
        </w:tc>
        <w:tc>
          <w:tcPr>
            <w:tcW w:w="959" w:type="dxa"/>
            <w:tcBorders>
              <w:top w:val="nil"/>
              <w:left w:val="nil"/>
              <w:bottom w:val="single" w:sz="4" w:space="0" w:color="auto"/>
              <w:right w:val="single" w:sz="4" w:space="0" w:color="auto"/>
            </w:tcBorders>
            <w:shd w:val="clear" w:color="auto" w:fill="auto"/>
            <w:vAlign w:val="center"/>
            <w:hideMark/>
          </w:tcPr>
          <w:p w14:paraId="2ACE576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-2044</w:t>
            </w:r>
          </w:p>
        </w:tc>
      </w:tr>
      <w:tr w:rsidR="00EE58C8" w:rsidRPr="005731B0" w14:paraId="5A38DF9F"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2844B5F4"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6F05085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Вата</w:t>
            </w:r>
          </w:p>
        </w:tc>
        <w:tc>
          <w:tcPr>
            <w:tcW w:w="959" w:type="dxa"/>
            <w:tcBorders>
              <w:top w:val="nil"/>
              <w:left w:val="nil"/>
              <w:bottom w:val="single" w:sz="4" w:space="0" w:color="auto"/>
              <w:right w:val="single" w:sz="4" w:space="0" w:color="auto"/>
            </w:tcBorders>
            <w:shd w:val="clear" w:color="auto" w:fill="auto"/>
            <w:vAlign w:val="center"/>
            <w:hideMark/>
          </w:tcPr>
          <w:p w14:paraId="2F1DBC0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-2523</w:t>
            </w:r>
          </w:p>
        </w:tc>
        <w:tc>
          <w:tcPr>
            <w:tcW w:w="960" w:type="dxa"/>
            <w:tcBorders>
              <w:top w:val="nil"/>
              <w:left w:val="nil"/>
              <w:bottom w:val="single" w:sz="4" w:space="0" w:color="auto"/>
              <w:right w:val="single" w:sz="4" w:space="0" w:color="auto"/>
            </w:tcBorders>
            <w:shd w:val="clear" w:color="auto" w:fill="auto"/>
            <w:vAlign w:val="center"/>
            <w:hideMark/>
          </w:tcPr>
          <w:p w14:paraId="22C280C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12360</w:t>
            </w:r>
          </w:p>
        </w:tc>
        <w:tc>
          <w:tcPr>
            <w:tcW w:w="960" w:type="dxa"/>
            <w:tcBorders>
              <w:top w:val="nil"/>
              <w:left w:val="nil"/>
              <w:bottom w:val="single" w:sz="4" w:space="0" w:color="auto"/>
              <w:right w:val="single" w:sz="4" w:space="0" w:color="auto"/>
            </w:tcBorders>
            <w:shd w:val="clear" w:color="auto" w:fill="auto"/>
            <w:vAlign w:val="center"/>
            <w:hideMark/>
          </w:tcPr>
          <w:p w14:paraId="1AD41DC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-12500</w:t>
            </w:r>
          </w:p>
        </w:tc>
        <w:tc>
          <w:tcPr>
            <w:tcW w:w="960" w:type="dxa"/>
            <w:tcBorders>
              <w:top w:val="nil"/>
              <w:left w:val="nil"/>
              <w:bottom w:val="single" w:sz="4" w:space="0" w:color="auto"/>
              <w:right w:val="single" w:sz="4" w:space="0" w:color="auto"/>
            </w:tcBorders>
            <w:shd w:val="clear" w:color="auto" w:fill="auto"/>
            <w:vAlign w:val="center"/>
            <w:hideMark/>
          </w:tcPr>
          <w:p w14:paraId="568724F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666</w:t>
            </w:r>
          </w:p>
        </w:tc>
        <w:tc>
          <w:tcPr>
            <w:tcW w:w="960" w:type="dxa"/>
            <w:tcBorders>
              <w:top w:val="nil"/>
              <w:left w:val="nil"/>
              <w:bottom w:val="single" w:sz="4" w:space="0" w:color="auto"/>
              <w:right w:val="single" w:sz="4" w:space="0" w:color="auto"/>
            </w:tcBorders>
            <w:shd w:val="clear" w:color="auto" w:fill="auto"/>
            <w:vAlign w:val="center"/>
            <w:hideMark/>
          </w:tcPr>
          <w:p w14:paraId="19A146F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-475</w:t>
            </w:r>
          </w:p>
        </w:tc>
        <w:tc>
          <w:tcPr>
            <w:tcW w:w="960" w:type="dxa"/>
            <w:tcBorders>
              <w:top w:val="nil"/>
              <w:left w:val="nil"/>
              <w:bottom w:val="single" w:sz="4" w:space="0" w:color="auto"/>
              <w:right w:val="single" w:sz="4" w:space="0" w:color="auto"/>
            </w:tcBorders>
            <w:shd w:val="clear" w:color="auto" w:fill="auto"/>
            <w:vAlign w:val="center"/>
            <w:hideMark/>
          </w:tcPr>
          <w:p w14:paraId="5B2C062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-545</w:t>
            </w:r>
          </w:p>
        </w:tc>
        <w:tc>
          <w:tcPr>
            <w:tcW w:w="960" w:type="dxa"/>
            <w:tcBorders>
              <w:top w:val="nil"/>
              <w:left w:val="nil"/>
              <w:bottom w:val="single" w:sz="4" w:space="0" w:color="auto"/>
              <w:right w:val="single" w:sz="4" w:space="0" w:color="auto"/>
            </w:tcBorders>
            <w:shd w:val="clear" w:color="auto" w:fill="auto"/>
            <w:vAlign w:val="center"/>
            <w:hideMark/>
          </w:tcPr>
          <w:p w14:paraId="42F6297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1921</w:t>
            </w:r>
          </w:p>
        </w:tc>
        <w:tc>
          <w:tcPr>
            <w:tcW w:w="966" w:type="dxa"/>
            <w:tcBorders>
              <w:top w:val="nil"/>
              <w:left w:val="nil"/>
              <w:bottom w:val="single" w:sz="4" w:space="0" w:color="auto"/>
              <w:right w:val="single" w:sz="4" w:space="0" w:color="auto"/>
            </w:tcBorders>
            <w:shd w:val="clear" w:color="auto" w:fill="auto"/>
            <w:vAlign w:val="center"/>
            <w:hideMark/>
          </w:tcPr>
          <w:p w14:paraId="78A1A5C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2036,1</w:t>
            </w:r>
          </w:p>
        </w:tc>
        <w:tc>
          <w:tcPr>
            <w:tcW w:w="960" w:type="dxa"/>
            <w:tcBorders>
              <w:top w:val="nil"/>
              <w:left w:val="nil"/>
              <w:bottom w:val="single" w:sz="4" w:space="0" w:color="auto"/>
              <w:right w:val="single" w:sz="4" w:space="0" w:color="auto"/>
            </w:tcBorders>
            <w:shd w:val="clear" w:color="auto" w:fill="auto"/>
            <w:vAlign w:val="center"/>
            <w:hideMark/>
          </w:tcPr>
          <w:p w14:paraId="6C60A9B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w:t>
            </w:r>
          </w:p>
        </w:tc>
        <w:tc>
          <w:tcPr>
            <w:tcW w:w="959" w:type="dxa"/>
            <w:tcBorders>
              <w:top w:val="nil"/>
              <w:left w:val="nil"/>
              <w:bottom w:val="single" w:sz="4" w:space="0" w:color="auto"/>
              <w:right w:val="single" w:sz="4" w:space="0" w:color="auto"/>
            </w:tcBorders>
            <w:shd w:val="clear" w:color="auto" w:fill="auto"/>
            <w:vAlign w:val="center"/>
            <w:hideMark/>
          </w:tcPr>
          <w:p w14:paraId="535AB75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-43673</w:t>
            </w:r>
          </w:p>
        </w:tc>
      </w:tr>
      <w:tr w:rsidR="00EE58C8" w:rsidRPr="005731B0" w14:paraId="2AE13776"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52E7AE21"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1D0FF9E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Ваховск</w:t>
            </w:r>
          </w:p>
        </w:tc>
        <w:tc>
          <w:tcPr>
            <w:tcW w:w="959" w:type="dxa"/>
            <w:tcBorders>
              <w:top w:val="nil"/>
              <w:left w:val="nil"/>
              <w:bottom w:val="single" w:sz="4" w:space="0" w:color="auto"/>
              <w:right w:val="single" w:sz="4" w:space="0" w:color="auto"/>
            </w:tcBorders>
            <w:shd w:val="clear" w:color="auto" w:fill="auto"/>
            <w:vAlign w:val="center"/>
            <w:hideMark/>
          </w:tcPr>
          <w:p w14:paraId="08F2416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2060</w:t>
            </w:r>
          </w:p>
        </w:tc>
        <w:tc>
          <w:tcPr>
            <w:tcW w:w="960" w:type="dxa"/>
            <w:tcBorders>
              <w:top w:val="nil"/>
              <w:left w:val="nil"/>
              <w:bottom w:val="single" w:sz="4" w:space="0" w:color="auto"/>
              <w:right w:val="single" w:sz="4" w:space="0" w:color="auto"/>
            </w:tcBorders>
            <w:shd w:val="clear" w:color="auto" w:fill="auto"/>
            <w:vAlign w:val="center"/>
            <w:hideMark/>
          </w:tcPr>
          <w:p w14:paraId="50C3A7E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-597</w:t>
            </w:r>
          </w:p>
        </w:tc>
        <w:tc>
          <w:tcPr>
            <w:tcW w:w="960" w:type="dxa"/>
            <w:tcBorders>
              <w:top w:val="nil"/>
              <w:left w:val="nil"/>
              <w:bottom w:val="single" w:sz="4" w:space="0" w:color="auto"/>
              <w:right w:val="single" w:sz="4" w:space="0" w:color="auto"/>
            </w:tcBorders>
            <w:shd w:val="clear" w:color="auto" w:fill="auto"/>
            <w:vAlign w:val="center"/>
            <w:hideMark/>
          </w:tcPr>
          <w:p w14:paraId="7D0DAF3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258</w:t>
            </w:r>
          </w:p>
        </w:tc>
        <w:tc>
          <w:tcPr>
            <w:tcW w:w="960" w:type="dxa"/>
            <w:tcBorders>
              <w:top w:val="nil"/>
              <w:left w:val="nil"/>
              <w:bottom w:val="single" w:sz="4" w:space="0" w:color="auto"/>
              <w:right w:val="single" w:sz="4" w:space="0" w:color="auto"/>
            </w:tcBorders>
            <w:shd w:val="clear" w:color="auto" w:fill="auto"/>
            <w:vAlign w:val="center"/>
            <w:hideMark/>
          </w:tcPr>
          <w:p w14:paraId="1108EBA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5953</w:t>
            </w:r>
          </w:p>
        </w:tc>
        <w:tc>
          <w:tcPr>
            <w:tcW w:w="960" w:type="dxa"/>
            <w:tcBorders>
              <w:top w:val="nil"/>
              <w:left w:val="nil"/>
              <w:bottom w:val="single" w:sz="4" w:space="0" w:color="auto"/>
              <w:right w:val="single" w:sz="4" w:space="0" w:color="auto"/>
            </w:tcBorders>
            <w:shd w:val="clear" w:color="auto" w:fill="auto"/>
            <w:vAlign w:val="center"/>
            <w:hideMark/>
          </w:tcPr>
          <w:p w14:paraId="1E45A24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-4418</w:t>
            </w:r>
          </w:p>
        </w:tc>
        <w:tc>
          <w:tcPr>
            <w:tcW w:w="960" w:type="dxa"/>
            <w:tcBorders>
              <w:top w:val="nil"/>
              <w:left w:val="nil"/>
              <w:bottom w:val="single" w:sz="4" w:space="0" w:color="auto"/>
              <w:right w:val="single" w:sz="4" w:space="0" w:color="auto"/>
            </w:tcBorders>
            <w:shd w:val="clear" w:color="auto" w:fill="auto"/>
            <w:vAlign w:val="center"/>
            <w:hideMark/>
          </w:tcPr>
          <w:p w14:paraId="706EC57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3871</w:t>
            </w:r>
          </w:p>
        </w:tc>
        <w:tc>
          <w:tcPr>
            <w:tcW w:w="960" w:type="dxa"/>
            <w:tcBorders>
              <w:top w:val="nil"/>
              <w:left w:val="nil"/>
              <w:bottom w:val="single" w:sz="4" w:space="0" w:color="auto"/>
              <w:right w:val="single" w:sz="4" w:space="0" w:color="auto"/>
            </w:tcBorders>
            <w:shd w:val="clear" w:color="auto" w:fill="auto"/>
            <w:vAlign w:val="center"/>
            <w:hideMark/>
          </w:tcPr>
          <w:p w14:paraId="64998FD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2121</w:t>
            </w:r>
          </w:p>
        </w:tc>
        <w:tc>
          <w:tcPr>
            <w:tcW w:w="966" w:type="dxa"/>
            <w:tcBorders>
              <w:top w:val="nil"/>
              <w:left w:val="nil"/>
              <w:bottom w:val="single" w:sz="4" w:space="0" w:color="auto"/>
              <w:right w:val="single" w:sz="4" w:space="0" w:color="auto"/>
            </w:tcBorders>
            <w:shd w:val="clear" w:color="auto" w:fill="auto"/>
            <w:vAlign w:val="center"/>
            <w:hideMark/>
          </w:tcPr>
          <w:p w14:paraId="722FF47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1939</w:t>
            </w:r>
          </w:p>
        </w:tc>
        <w:tc>
          <w:tcPr>
            <w:tcW w:w="960" w:type="dxa"/>
            <w:tcBorders>
              <w:top w:val="nil"/>
              <w:left w:val="nil"/>
              <w:bottom w:val="single" w:sz="4" w:space="0" w:color="auto"/>
              <w:right w:val="single" w:sz="4" w:space="0" w:color="auto"/>
            </w:tcBorders>
            <w:shd w:val="clear" w:color="auto" w:fill="auto"/>
            <w:vAlign w:val="center"/>
            <w:hideMark/>
          </w:tcPr>
          <w:p w14:paraId="34C2260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-12869</w:t>
            </w:r>
          </w:p>
        </w:tc>
        <w:tc>
          <w:tcPr>
            <w:tcW w:w="959" w:type="dxa"/>
            <w:tcBorders>
              <w:top w:val="nil"/>
              <w:left w:val="nil"/>
              <w:bottom w:val="single" w:sz="4" w:space="0" w:color="auto"/>
              <w:right w:val="single" w:sz="4" w:space="0" w:color="auto"/>
            </w:tcBorders>
            <w:shd w:val="clear" w:color="auto" w:fill="auto"/>
            <w:vAlign w:val="center"/>
            <w:hideMark/>
          </w:tcPr>
          <w:p w14:paraId="173A191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-4536</w:t>
            </w:r>
          </w:p>
        </w:tc>
      </w:tr>
      <w:tr w:rsidR="00EE58C8" w:rsidRPr="005731B0" w14:paraId="36E34DDE"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1D1974DF"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74A5620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Зайцева Речка</w:t>
            </w:r>
          </w:p>
        </w:tc>
        <w:tc>
          <w:tcPr>
            <w:tcW w:w="959" w:type="dxa"/>
            <w:tcBorders>
              <w:top w:val="nil"/>
              <w:left w:val="nil"/>
              <w:bottom w:val="single" w:sz="4" w:space="0" w:color="auto"/>
              <w:right w:val="single" w:sz="4" w:space="0" w:color="auto"/>
            </w:tcBorders>
            <w:shd w:val="clear" w:color="auto" w:fill="auto"/>
            <w:vAlign w:val="center"/>
            <w:hideMark/>
          </w:tcPr>
          <w:p w14:paraId="07AEB0A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w:t>
            </w:r>
          </w:p>
        </w:tc>
        <w:tc>
          <w:tcPr>
            <w:tcW w:w="960" w:type="dxa"/>
            <w:tcBorders>
              <w:top w:val="nil"/>
              <w:left w:val="nil"/>
              <w:bottom w:val="single" w:sz="4" w:space="0" w:color="auto"/>
              <w:right w:val="single" w:sz="4" w:space="0" w:color="auto"/>
            </w:tcBorders>
            <w:shd w:val="clear" w:color="auto" w:fill="auto"/>
            <w:vAlign w:val="center"/>
            <w:hideMark/>
          </w:tcPr>
          <w:p w14:paraId="53BB2E1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2890</w:t>
            </w:r>
          </w:p>
        </w:tc>
        <w:tc>
          <w:tcPr>
            <w:tcW w:w="960" w:type="dxa"/>
            <w:tcBorders>
              <w:top w:val="nil"/>
              <w:left w:val="nil"/>
              <w:bottom w:val="single" w:sz="4" w:space="0" w:color="auto"/>
              <w:right w:val="single" w:sz="4" w:space="0" w:color="auto"/>
            </w:tcBorders>
            <w:shd w:val="clear" w:color="auto" w:fill="auto"/>
            <w:vAlign w:val="center"/>
            <w:hideMark/>
          </w:tcPr>
          <w:p w14:paraId="4EE2F54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-1674</w:t>
            </w:r>
          </w:p>
        </w:tc>
        <w:tc>
          <w:tcPr>
            <w:tcW w:w="960" w:type="dxa"/>
            <w:tcBorders>
              <w:top w:val="nil"/>
              <w:left w:val="nil"/>
              <w:bottom w:val="single" w:sz="4" w:space="0" w:color="auto"/>
              <w:right w:val="single" w:sz="4" w:space="0" w:color="auto"/>
            </w:tcBorders>
            <w:shd w:val="clear" w:color="auto" w:fill="auto"/>
            <w:vAlign w:val="center"/>
            <w:hideMark/>
          </w:tcPr>
          <w:p w14:paraId="73E879F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-604</w:t>
            </w:r>
          </w:p>
        </w:tc>
        <w:tc>
          <w:tcPr>
            <w:tcW w:w="960" w:type="dxa"/>
            <w:tcBorders>
              <w:top w:val="nil"/>
              <w:left w:val="nil"/>
              <w:bottom w:val="single" w:sz="4" w:space="0" w:color="auto"/>
              <w:right w:val="single" w:sz="4" w:space="0" w:color="auto"/>
            </w:tcBorders>
            <w:shd w:val="clear" w:color="auto" w:fill="auto"/>
            <w:vAlign w:val="center"/>
            <w:hideMark/>
          </w:tcPr>
          <w:p w14:paraId="389CA68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2315</w:t>
            </w:r>
          </w:p>
        </w:tc>
        <w:tc>
          <w:tcPr>
            <w:tcW w:w="960" w:type="dxa"/>
            <w:tcBorders>
              <w:top w:val="nil"/>
              <w:left w:val="nil"/>
              <w:bottom w:val="single" w:sz="4" w:space="0" w:color="auto"/>
              <w:right w:val="single" w:sz="4" w:space="0" w:color="auto"/>
            </w:tcBorders>
            <w:shd w:val="clear" w:color="auto" w:fill="auto"/>
            <w:vAlign w:val="center"/>
            <w:hideMark/>
          </w:tcPr>
          <w:p w14:paraId="6CADEED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6895,3</w:t>
            </w:r>
          </w:p>
        </w:tc>
        <w:tc>
          <w:tcPr>
            <w:tcW w:w="960" w:type="dxa"/>
            <w:tcBorders>
              <w:top w:val="nil"/>
              <w:left w:val="nil"/>
              <w:bottom w:val="single" w:sz="4" w:space="0" w:color="auto"/>
              <w:right w:val="single" w:sz="4" w:space="0" w:color="auto"/>
            </w:tcBorders>
            <w:shd w:val="clear" w:color="auto" w:fill="auto"/>
            <w:vAlign w:val="center"/>
            <w:hideMark/>
          </w:tcPr>
          <w:p w14:paraId="67B0D83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1579</w:t>
            </w:r>
          </w:p>
        </w:tc>
        <w:tc>
          <w:tcPr>
            <w:tcW w:w="966" w:type="dxa"/>
            <w:tcBorders>
              <w:top w:val="nil"/>
              <w:left w:val="nil"/>
              <w:bottom w:val="single" w:sz="4" w:space="0" w:color="auto"/>
              <w:right w:val="single" w:sz="4" w:space="0" w:color="auto"/>
            </w:tcBorders>
            <w:shd w:val="clear" w:color="auto" w:fill="auto"/>
            <w:vAlign w:val="center"/>
            <w:hideMark/>
          </w:tcPr>
          <w:p w14:paraId="0662B63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752,4</w:t>
            </w:r>
          </w:p>
        </w:tc>
        <w:tc>
          <w:tcPr>
            <w:tcW w:w="960" w:type="dxa"/>
            <w:tcBorders>
              <w:top w:val="nil"/>
              <w:left w:val="nil"/>
              <w:bottom w:val="single" w:sz="4" w:space="0" w:color="auto"/>
              <w:right w:val="single" w:sz="4" w:space="0" w:color="auto"/>
            </w:tcBorders>
            <w:shd w:val="clear" w:color="auto" w:fill="auto"/>
            <w:vAlign w:val="center"/>
            <w:hideMark/>
          </w:tcPr>
          <w:p w14:paraId="13F5B48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-5844</w:t>
            </w:r>
          </w:p>
        </w:tc>
        <w:tc>
          <w:tcPr>
            <w:tcW w:w="959" w:type="dxa"/>
            <w:tcBorders>
              <w:top w:val="nil"/>
              <w:left w:val="nil"/>
              <w:bottom w:val="single" w:sz="4" w:space="0" w:color="auto"/>
              <w:right w:val="single" w:sz="4" w:space="0" w:color="auto"/>
            </w:tcBorders>
            <w:shd w:val="clear" w:color="auto" w:fill="auto"/>
            <w:vAlign w:val="center"/>
            <w:hideMark/>
          </w:tcPr>
          <w:p w14:paraId="541B504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-11684</w:t>
            </w:r>
          </w:p>
        </w:tc>
      </w:tr>
      <w:tr w:rsidR="00EE58C8" w:rsidRPr="005731B0" w14:paraId="7D613068"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492F1F94"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2FDB5A1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Излучинск</w:t>
            </w:r>
          </w:p>
        </w:tc>
        <w:tc>
          <w:tcPr>
            <w:tcW w:w="959" w:type="dxa"/>
            <w:tcBorders>
              <w:top w:val="nil"/>
              <w:left w:val="nil"/>
              <w:bottom w:val="single" w:sz="4" w:space="0" w:color="auto"/>
              <w:right w:val="single" w:sz="4" w:space="0" w:color="auto"/>
            </w:tcBorders>
            <w:shd w:val="clear" w:color="auto" w:fill="auto"/>
            <w:vAlign w:val="center"/>
            <w:hideMark/>
          </w:tcPr>
          <w:p w14:paraId="0D1CF33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-22516</w:t>
            </w:r>
          </w:p>
        </w:tc>
        <w:tc>
          <w:tcPr>
            <w:tcW w:w="960" w:type="dxa"/>
            <w:tcBorders>
              <w:top w:val="nil"/>
              <w:left w:val="nil"/>
              <w:bottom w:val="single" w:sz="4" w:space="0" w:color="auto"/>
              <w:right w:val="single" w:sz="4" w:space="0" w:color="auto"/>
            </w:tcBorders>
            <w:shd w:val="clear" w:color="auto" w:fill="auto"/>
            <w:vAlign w:val="center"/>
            <w:hideMark/>
          </w:tcPr>
          <w:p w14:paraId="2AAB2EF1"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1930</w:t>
            </w:r>
          </w:p>
        </w:tc>
        <w:tc>
          <w:tcPr>
            <w:tcW w:w="960" w:type="dxa"/>
            <w:tcBorders>
              <w:top w:val="nil"/>
              <w:left w:val="nil"/>
              <w:bottom w:val="single" w:sz="4" w:space="0" w:color="auto"/>
              <w:right w:val="single" w:sz="4" w:space="0" w:color="auto"/>
            </w:tcBorders>
            <w:shd w:val="clear" w:color="auto" w:fill="auto"/>
            <w:vAlign w:val="center"/>
            <w:hideMark/>
          </w:tcPr>
          <w:p w14:paraId="0434A29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31914</w:t>
            </w:r>
          </w:p>
        </w:tc>
        <w:tc>
          <w:tcPr>
            <w:tcW w:w="960" w:type="dxa"/>
            <w:tcBorders>
              <w:top w:val="nil"/>
              <w:left w:val="nil"/>
              <w:bottom w:val="single" w:sz="4" w:space="0" w:color="auto"/>
              <w:right w:val="single" w:sz="4" w:space="0" w:color="auto"/>
            </w:tcBorders>
            <w:shd w:val="clear" w:color="auto" w:fill="auto"/>
            <w:vAlign w:val="center"/>
            <w:hideMark/>
          </w:tcPr>
          <w:p w14:paraId="724EB99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-26062</w:t>
            </w:r>
          </w:p>
        </w:tc>
        <w:tc>
          <w:tcPr>
            <w:tcW w:w="960" w:type="dxa"/>
            <w:tcBorders>
              <w:top w:val="nil"/>
              <w:left w:val="nil"/>
              <w:bottom w:val="single" w:sz="4" w:space="0" w:color="auto"/>
              <w:right w:val="single" w:sz="4" w:space="0" w:color="auto"/>
            </w:tcBorders>
            <w:shd w:val="clear" w:color="auto" w:fill="auto"/>
            <w:vAlign w:val="center"/>
            <w:hideMark/>
          </w:tcPr>
          <w:p w14:paraId="5133F422" w14:textId="06363799" w:rsidR="00EE58C8" w:rsidRPr="005731B0" w:rsidRDefault="00653707"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4804</w:t>
            </w:r>
          </w:p>
        </w:tc>
        <w:tc>
          <w:tcPr>
            <w:tcW w:w="960" w:type="dxa"/>
            <w:tcBorders>
              <w:top w:val="nil"/>
              <w:left w:val="nil"/>
              <w:bottom w:val="single" w:sz="4" w:space="0" w:color="auto"/>
              <w:right w:val="single" w:sz="4" w:space="0" w:color="auto"/>
            </w:tcBorders>
            <w:shd w:val="clear" w:color="auto" w:fill="auto"/>
            <w:vAlign w:val="center"/>
            <w:hideMark/>
          </w:tcPr>
          <w:p w14:paraId="5129A16E" w14:textId="6F15F515" w:rsidR="00EE58C8" w:rsidRPr="005731B0" w:rsidRDefault="00EE58C8" w:rsidP="00675442">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w:t>
            </w:r>
            <w:r w:rsidR="00675442" w:rsidRPr="005731B0">
              <w:rPr>
                <w:rFonts w:ascii="Times New Roman" w:eastAsia="Times New Roman" w:hAnsi="Times New Roman" w:cs="Times New Roman"/>
                <w:sz w:val="20"/>
                <w:szCs w:val="20"/>
              </w:rPr>
              <w:t>7375</w:t>
            </w:r>
          </w:p>
        </w:tc>
        <w:tc>
          <w:tcPr>
            <w:tcW w:w="960" w:type="dxa"/>
            <w:tcBorders>
              <w:top w:val="nil"/>
              <w:left w:val="nil"/>
              <w:bottom w:val="single" w:sz="4" w:space="0" w:color="auto"/>
              <w:right w:val="single" w:sz="4" w:space="0" w:color="auto"/>
            </w:tcBorders>
            <w:shd w:val="clear" w:color="auto" w:fill="auto"/>
            <w:vAlign w:val="center"/>
            <w:hideMark/>
          </w:tcPr>
          <w:p w14:paraId="4522D413" w14:textId="775DEE7D" w:rsidR="00EE58C8" w:rsidRPr="005731B0" w:rsidRDefault="00675442" w:rsidP="00675442">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367</w:t>
            </w:r>
          </w:p>
        </w:tc>
        <w:tc>
          <w:tcPr>
            <w:tcW w:w="966" w:type="dxa"/>
            <w:tcBorders>
              <w:top w:val="nil"/>
              <w:left w:val="nil"/>
              <w:bottom w:val="single" w:sz="4" w:space="0" w:color="auto"/>
              <w:right w:val="single" w:sz="4" w:space="0" w:color="auto"/>
            </w:tcBorders>
            <w:shd w:val="clear" w:color="auto" w:fill="auto"/>
            <w:vAlign w:val="center"/>
            <w:hideMark/>
          </w:tcPr>
          <w:p w14:paraId="642EB1F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11579,6</w:t>
            </w:r>
          </w:p>
        </w:tc>
        <w:tc>
          <w:tcPr>
            <w:tcW w:w="960" w:type="dxa"/>
            <w:tcBorders>
              <w:top w:val="nil"/>
              <w:left w:val="nil"/>
              <w:bottom w:val="single" w:sz="4" w:space="0" w:color="auto"/>
              <w:right w:val="single" w:sz="4" w:space="0" w:color="auto"/>
            </w:tcBorders>
            <w:shd w:val="clear" w:color="auto" w:fill="auto"/>
            <w:vAlign w:val="center"/>
            <w:hideMark/>
          </w:tcPr>
          <w:p w14:paraId="6E6D70F8" w14:textId="3EC60237" w:rsidR="00EE58C8" w:rsidRPr="005731B0" w:rsidRDefault="00675442"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-26841</w:t>
            </w:r>
          </w:p>
        </w:tc>
        <w:tc>
          <w:tcPr>
            <w:tcW w:w="959" w:type="dxa"/>
            <w:tcBorders>
              <w:top w:val="nil"/>
              <w:left w:val="nil"/>
              <w:bottom w:val="single" w:sz="4" w:space="0" w:color="auto"/>
              <w:right w:val="single" w:sz="4" w:space="0" w:color="auto"/>
            </w:tcBorders>
            <w:shd w:val="clear" w:color="auto" w:fill="auto"/>
            <w:vAlign w:val="center"/>
            <w:hideMark/>
          </w:tcPr>
          <w:p w14:paraId="7793D50C" w14:textId="7BE09AA3" w:rsidR="00EE58C8" w:rsidRPr="005731B0" w:rsidRDefault="00675442" w:rsidP="00675442">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9495</w:t>
            </w:r>
          </w:p>
        </w:tc>
      </w:tr>
      <w:tr w:rsidR="00EE58C8" w:rsidRPr="005731B0" w14:paraId="072C5813"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148AFA26"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32AB3AB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Ларьяк</w:t>
            </w:r>
          </w:p>
        </w:tc>
        <w:tc>
          <w:tcPr>
            <w:tcW w:w="959" w:type="dxa"/>
            <w:tcBorders>
              <w:top w:val="nil"/>
              <w:left w:val="nil"/>
              <w:bottom w:val="single" w:sz="4" w:space="0" w:color="auto"/>
              <w:right w:val="single" w:sz="4" w:space="0" w:color="auto"/>
            </w:tcBorders>
            <w:shd w:val="clear" w:color="auto" w:fill="auto"/>
            <w:vAlign w:val="center"/>
            <w:hideMark/>
          </w:tcPr>
          <w:p w14:paraId="6DF8D0E0"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5901</w:t>
            </w:r>
          </w:p>
        </w:tc>
        <w:tc>
          <w:tcPr>
            <w:tcW w:w="960" w:type="dxa"/>
            <w:tcBorders>
              <w:top w:val="nil"/>
              <w:left w:val="nil"/>
              <w:bottom w:val="single" w:sz="4" w:space="0" w:color="auto"/>
              <w:right w:val="single" w:sz="4" w:space="0" w:color="auto"/>
            </w:tcBorders>
            <w:shd w:val="clear" w:color="auto" w:fill="auto"/>
            <w:vAlign w:val="center"/>
            <w:hideMark/>
          </w:tcPr>
          <w:p w14:paraId="7D72235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1844</w:t>
            </w:r>
          </w:p>
        </w:tc>
        <w:tc>
          <w:tcPr>
            <w:tcW w:w="960" w:type="dxa"/>
            <w:tcBorders>
              <w:top w:val="nil"/>
              <w:left w:val="nil"/>
              <w:bottom w:val="single" w:sz="4" w:space="0" w:color="auto"/>
              <w:right w:val="single" w:sz="4" w:space="0" w:color="auto"/>
            </w:tcBorders>
            <w:shd w:val="clear" w:color="auto" w:fill="auto"/>
            <w:vAlign w:val="center"/>
            <w:hideMark/>
          </w:tcPr>
          <w:p w14:paraId="1EC3F96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-7166</w:t>
            </w:r>
          </w:p>
        </w:tc>
        <w:tc>
          <w:tcPr>
            <w:tcW w:w="960" w:type="dxa"/>
            <w:tcBorders>
              <w:top w:val="nil"/>
              <w:left w:val="nil"/>
              <w:bottom w:val="single" w:sz="4" w:space="0" w:color="auto"/>
              <w:right w:val="single" w:sz="4" w:space="0" w:color="auto"/>
            </w:tcBorders>
            <w:shd w:val="clear" w:color="auto" w:fill="auto"/>
            <w:vAlign w:val="center"/>
            <w:hideMark/>
          </w:tcPr>
          <w:p w14:paraId="5F43FB6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w:t>
            </w:r>
          </w:p>
        </w:tc>
        <w:tc>
          <w:tcPr>
            <w:tcW w:w="960" w:type="dxa"/>
            <w:tcBorders>
              <w:top w:val="nil"/>
              <w:left w:val="nil"/>
              <w:bottom w:val="single" w:sz="4" w:space="0" w:color="auto"/>
              <w:right w:val="single" w:sz="4" w:space="0" w:color="auto"/>
            </w:tcBorders>
            <w:shd w:val="clear" w:color="auto" w:fill="auto"/>
            <w:vAlign w:val="center"/>
            <w:hideMark/>
          </w:tcPr>
          <w:p w14:paraId="4E10521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3658</w:t>
            </w:r>
          </w:p>
        </w:tc>
        <w:tc>
          <w:tcPr>
            <w:tcW w:w="960" w:type="dxa"/>
            <w:tcBorders>
              <w:top w:val="nil"/>
              <w:left w:val="nil"/>
              <w:bottom w:val="single" w:sz="4" w:space="0" w:color="auto"/>
              <w:right w:val="single" w:sz="4" w:space="0" w:color="auto"/>
            </w:tcBorders>
            <w:shd w:val="clear" w:color="auto" w:fill="auto"/>
            <w:vAlign w:val="center"/>
            <w:hideMark/>
          </w:tcPr>
          <w:p w14:paraId="632B2F7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-1395</w:t>
            </w:r>
          </w:p>
        </w:tc>
        <w:tc>
          <w:tcPr>
            <w:tcW w:w="960" w:type="dxa"/>
            <w:tcBorders>
              <w:top w:val="nil"/>
              <w:left w:val="nil"/>
              <w:bottom w:val="single" w:sz="4" w:space="0" w:color="auto"/>
              <w:right w:val="single" w:sz="4" w:space="0" w:color="auto"/>
            </w:tcBorders>
            <w:shd w:val="clear" w:color="auto" w:fill="auto"/>
            <w:vAlign w:val="center"/>
            <w:hideMark/>
          </w:tcPr>
          <w:p w14:paraId="0AC9285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1757</w:t>
            </w:r>
          </w:p>
        </w:tc>
        <w:tc>
          <w:tcPr>
            <w:tcW w:w="966" w:type="dxa"/>
            <w:tcBorders>
              <w:top w:val="nil"/>
              <w:left w:val="nil"/>
              <w:bottom w:val="single" w:sz="4" w:space="0" w:color="auto"/>
              <w:right w:val="single" w:sz="4" w:space="0" w:color="auto"/>
            </w:tcBorders>
            <w:shd w:val="clear" w:color="auto" w:fill="auto"/>
            <w:vAlign w:val="center"/>
            <w:hideMark/>
          </w:tcPr>
          <w:p w14:paraId="621DADA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1236,3</w:t>
            </w:r>
          </w:p>
        </w:tc>
        <w:tc>
          <w:tcPr>
            <w:tcW w:w="960" w:type="dxa"/>
            <w:tcBorders>
              <w:top w:val="nil"/>
              <w:left w:val="nil"/>
              <w:bottom w:val="single" w:sz="4" w:space="0" w:color="auto"/>
              <w:right w:val="single" w:sz="4" w:space="0" w:color="auto"/>
            </w:tcBorders>
            <w:shd w:val="clear" w:color="auto" w:fill="auto"/>
            <w:vAlign w:val="center"/>
            <w:hideMark/>
          </w:tcPr>
          <w:p w14:paraId="279CD3C3"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-585</w:t>
            </w:r>
          </w:p>
        </w:tc>
        <w:tc>
          <w:tcPr>
            <w:tcW w:w="959" w:type="dxa"/>
            <w:tcBorders>
              <w:top w:val="nil"/>
              <w:left w:val="nil"/>
              <w:bottom w:val="single" w:sz="4" w:space="0" w:color="auto"/>
              <w:right w:val="single" w:sz="4" w:space="0" w:color="auto"/>
            </w:tcBorders>
            <w:shd w:val="clear" w:color="auto" w:fill="auto"/>
            <w:vAlign w:val="center"/>
            <w:hideMark/>
          </w:tcPr>
          <w:p w14:paraId="4674BAB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-1008</w:t>
            </w:r>
          </w:p>
        </w:tc>
      </w:tr>
      <w:tr w:rsidR="00EE58C8" w:rsidRPr="005731B0" w14:paraId="4CBDE5B1"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4B3B96F6"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481B2ED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proofErr w:type="spellStart"/>
            <w:r w:rsidRPr="005731B0">
              <w:rPr>
                <w:rFonts w:ascii="Times New Roman" w:eastAsia="Times New Roman" w:hAnsi="Times New Roman" w:cs="Times New Roman"/>
                <w:sz w:val="20"/>
                <w:szCs w:val="20"/>
              </w:rPr>
              <w:t>Новоаганск</w:t>
            </w:r>
            <w:proofErr w:type="spellEnd"/>
          </w:p>
        </w:tc>
        <w:tc>
          <w:tcPr>
            <w:tcW w:w="959" w:type="dxa"/>
            <w:tcBorders>
              <w:top w:val="nil"/>
              <w:left w:val="nil"/>
              <w:bottom w:val="single" w:sz="4" w:space="0" w:color="auto"/>
              <w:right w:val="single" w:sz="4" w:space="0" w:color="auto"/>
            </w:tcBorders>
            <w:shd w:val="clear" w:color="auto" w:fill="auto"/>
            <w:vAlign w:val="center"/>
            <w:hideMark/>
          </w:tcPr>
          <w:p w14:paraId="55E0AEE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-3429</w:t>
            </w:r>
          </w:p>
        </w:tc>
        <w:tc>
          <w:tcPr>
            <w:tcW w:w="960" w:type="dxa"/>
            <w:tcBorders>
              <w:top w:val="nil"/>
              <w:left w:val="nil"/>
              <w:bottom w:val="single" w:sz="4" w:space="0" w:color="auto"/>
              <w:right w:val="single" w:sz="4" w:space="0" w:color="auto"/>
            </w:tcBorders>
            <w:shd w:val="clear" w:color="auto" w:fill="auto"/>
            <w:vAlign w:val="center"/>
            <w:hideMark/>
          </w:tcPr>
          <w:p w14:paraId="27A34BC8"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8071</w:t>
            </w:r>
          </w:p>
        </w:tc>
        <w:tc>
          <w:tcPr>
            <w:tcW w:w="960" w:type="dxa"/>
            <w:tcBorders>
              <w:top w:val="nil"/>
              <w:left w:val="nil"/>
              <w:bottom w:val="single" w:sz="4" w:space="0" w:color="auto"/>
              <w:right w:val="single" w:sz="4" w:space="0" w:color="auto"/>
            </w:tcBorders>
            <w:shd w:val="clear" w:color="auto" w:fill="auto"/>
            <w:vAlign w:val="center"/>
            <w:hideMark/>
          </w:tcPr>
          <w:p w14:paraId="3E9F0C6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-13874</w:t>
            </w:r>
          </w:p>
        </w:tc>
        <w:tc>
          <w:tcPr>
            <w:tcW w:w="960" w:type="dxa"/>
            <w:tcBorders>
              <w:top w:val="nil"/>
              <w:left w:val="nil"/>
              <w:bottom w:val="single" w:sz="4" w:space="0" w:color="auto"/>
              <w:right w:val="single" w:sz="4" w:space="0" w:color="auto"/>
            </w:tcBorders>
            <w:shd w:val="clear" w:color="auto" w:fill="auto"/>
            <w:vAlign w:val="center"/>
            <w:hideMark/>
          </w:tcPr>
          <w:p w14:paraId="76AB8F9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-3160</w:t>
            </w:r>
          </w:p>
        </w:tc>
        <w:tc>
          <w:tcPr>
            <w:tcW w:w="960" w:type="dxa"/>
            <w:tcBorders>
              <w:top w:val="nil"/>
              <w:left w:val="nil"/>
              <w:bottom w:val="single" w:sz="4" w:space="0" w:color="auto"/>
              <w:right w:val="single" w:sz="4" w:space="0" w:color="auto"/>
            </w:tcBorders>
            <w:shd w:val="clear" w:color="auto" w:fill="auto"/>
            <w:vAlign w:val="center"/>
            <w:hideMark/>
          </w:tcPr>
          <w:p w14:paraId="2EB0EC0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-4297</w:t>
            </w:r>
          </w:p>
        </w:tc>
        <w:tc>
          <w:tcPr>
            <w:tcW w:w="960" w:type="dxa"/>
            <w:tcBorders>
              <w:top w:val="nil"/>
              <w:left w:val="nil"/>
              <w:bottom w:val="single" w:sz="4" w:space="0" w:color="auto"/>
              <w:right w:val="single" w:sz="4" w:space="0" w:color="auto"/>
            </w:tcBorders>
            <w:shd w:val="clear" w:color="auto" w:fill="auto"/>
            <w:vAlign w:val="center"/>
            <w:hideMark/>
          </w:tcPr>
          <w:p w14:paraId="545B7D5E"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13671</w:t>
            </w:r>
          </w:p>
        </w:tc>
        <w:tc>
          <w:tcPr>
            <w:tcW w:w="960" w:type="dxa"/>
            <w:tcBorders>
              <w:top w:val="nil"/>
              <w:left w:val="nil"/>
              <w:bottom w:val="single" w:sz="4" w:space="0" w:color="auto"/>
              <w:right w:val="single" w:sz="4" w:space="0" w:color="auto"/>
            </w:tcBorders>
            <w:shd w:val="clear" w:color="auto" w:fill="auto"/>
            <w:vAlign w:val="center"/>
            <w:hideMark/>
          </w:tcPr>
          <w:p w14:paraId="54E55B29"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2531</w:t>
            </w:r>
          </w:p>
        </w:tc>
        <w:tc>
          <w:tcPr>
            <w:tcW w:w="966" w:type="dxa"/>
            <w:tcBorders>
              <w:top w:val="nil"/>
              <w:left w:val="nil"/>
              <w:bottom w:val="single" w:sz="4" w:space="0" w:color="auto"/>
              <w:right w:val="single" w:sz="4" w:space="0" w:color="auto"/>
            </w:tcBorders>
            <w:shd w:val="clear" w:color="auto" w:fill="auto"/>
            <w:vAlign w:val="center"/>
            <w:hideMark/>
          </w:tcPr>
          <w:p w14:paraId="7DE70FD4"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-2001</w:t>
            </w:r>
          </w:p>
        </w:tc>
        <w:tc>
          <w:tcPr>
            <w:tcW w:w="960" w:type="dxa"/>
            <w:tcBorders>
              <w:top w:val="nil"/>
              <w:left w:val="nil"/>
              <w:bottom w:val="single" w:sz="4" w:space="0" w:color="auto"/>
              <w:right w:val="single" w:sz="4" w:space="0" w:color="auto"/>
            </w:tcBorders>
            <w:shd w:val="clear" w:color="auto" w:fill="auto"/>
            <w:vAlign w:val="center"/>
            <w:hideMark/>
          </w:tcPr>
          <w:p w14:paraId="2457335A"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-12160</w:t>
            </w:r>
          </w:p>
        </w:tc>
        <w:tc>
          <w:tcPr>
            <w:tcW w:w="959" w:type="dxa"/>
            <w:tcBorders>
              <w:top w:val="nil"/>
              <w:left w:val="nil"/>
              <w:bottom w:val="single" w:sz="4" w:space="0" w:color="auto"/>
              <w:right w:val="single" w:sz="4" w:space="0" w:color="auto"/>
            </w:tcBorders>
            <w:shd w:val="clear" w:color="auto" w:fill="auto"/>
            <w:vAlign w:val="center"/>
            <w:hideMark/>
          </w:tcPr>
          <w:p w14:paraId="4059B69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386</w:t>
            </w:r>
          </w:p>
        </w:tc>
      </w:tr>
      <w:tr w:rsidR="00EE58C8" w:rsidRPr="005731B0" w14:paraId="2CA8B81B" w14:textId="77777777" w:rsidTr="006C0C84">
        <w:trPr>
          <w:trHeight w:val="300"/>
        </w:trPr>
        <w:tc>
          <w:tcPr>
            <w:tcW w:w="3397" w:type="dxa"/>
            <w:vMerge/>
            <w:tcBorders>
              <w:top w:val="nil"/>
              <w:left w:val="single" w:sz="4" w:space="0" w:color="auto"/>
              <w:bottom w:val="single" w:sz="4" w:space="0" w:color="auto"/>
              <w:right w:val="single" w:sz="4" w:space="0" w:color="auto"/>
            </w:tcBorders>
            <w:vAlign w:val="center"/>
            <w:hideMark/>
          </w:tcPr>
          <w:p w14:paraId="2C218B4C" w14:textId="77777777" w:rsidR="00EE58C8" w:rsidRPr="005731B0" w:rsidRDefault="00EE58C8" w:rsidP="00F3221E">
            <w:pPr>
              <w:spacing w:after="0" w:line="264" w:lineRule="auto"/>
              <w:rPr>
                <w:rFonts w:ascii="Times New Roman" w:eastAsia="Times New Roman" w:hAnsi="Times New Roman" w:cs="Times New Roman"/>
                <w:sz w:val="20"/>
                <w:szCs w:val="20"/>
              </w:rPr>
            </w:pPr>
          </w:p>
        </w:tc>
        <w:tc>
          <w:tcPr>
            <w:tcW w:w="1836" w:type="dxa"/>
            <w:tcBorders>
              <w:top w:val="nil"/>
              <w:left w:val="nil"/>
              <w:bottom w:val="single" w:sz="4" w:space="0" w:color="auto"/>
              <w:right w:val="single" w:sz="4" w:space="0" w:color="auto"/>
            </w:tcBorders>
            <w:shd w:val="clear" w:color="auto" w:fill="auto"/>
            <w:vAlign w:val="center"/>
            <w:hideMark/>
          </w:tcPr>
          <w:p w14:paraId="1DE9ADD7"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Покур</w:t>
            </w:r>
          </w:p>
        </w:tc>
        <w:tc>
          <w:tcPr>
            <w:tcW w:w="959" w:type="dxa"/>
            <w:tcBorders>
              <w:top w:val="nil"/>
              <w:left w:val="nil"/>
              <w:bottom w:val="single" w:sz="4" w:space="0" w:color="auto"/>
              <w:right w:val="single" w:sz="4" w:space="0" w:color="auto"/>
            </w:tcBorders>
            <w:shd w:val="clear" w:color="auto" w:fill="auto"/>
            <w:vAlign w:val="center"/>
            <w:hideMark/>
          </w:tcPr>
          <w:p w14:paraId="28BED2A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10769</w:t>
            </w:r>
          </w:p>
        </w:tc>
        <w:tc>
          <w:tcPr>
            <w:tcW w:w="960" w:type="dxa"/>
            <w:tcBorders>
              <w:top w:val="nil"/>
              <w:left w:val="nil"/>
              <w:bottom w:val="single" w:sz="4" w:space="0" w:color="auto"/>
              <w:right w:val="single" w:sz="4" w:space="0" w:color="auto"/>
            </w:tcBorders>
            <w:shd w:val="clear" w:color="auto" w:fill="auto"/>
            <w:vAlign w:val="center"/>
            <w:hideMark/>
          </w:tcPr>
          <w:p w14:paraId="3BA4C17D"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-10881</w:t>
            </w:r>
          </w:p>
        </w:tc>
        <w:tc>
          <w:tcPr>
            <w:tcW w:w="960" w:type="dxa"/>
            <w:tcBorders>
              <w:top w:val="nil"/>
              <w:left w:val="nil"/>
              <w:bottom w:val="single" w:sz="4" w:space="0" w:color="auto"/>
              <w:right w:val="single" w:sz="4" w:space="0" w:color="auto"/>
            </w:tcBorders>
            <w:shd w:val="clear" w:color="auto" w:fill="auto"/>
            <w:vAlign w:val="center"/>
            <w:hideMark/>
          </w:tcPr>
          <w:p w14:paraId="3A9FAA4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-173</w:t>
            </w:r>
          </w:p>
        </w:tc>
        <w:tc>
          <w:tcPr>
            <w:tcW w:w="960" w:type="dxa"/>
            <w:tcBorders>
              <w:top w:val="nil"/>
              <w:left w:val="nil"/>
              <w:bottom w:val="single" w:sz="4" w:space="0" w:color="auto"/>
              <w:right w:val="single" w:sz="4" w:space="0" w:color="auto"/>
            </w:tcBorders>
            <w:shd w:val="clear" w:color="auto" w:fill="auto"/>
            <w:vAlign w:val="center"/>
            <w:hideMark/>
          </w:tcPr>
          <w:p w14:paraId="1A5560A2"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1508</w:t>
            </w:r>
          </w:p>
        </w:tc>
        <w:tc>
          <w:tcPr>
            <w:tcW w:w="960" w:type="dxa"/>
            <w:tcBorders>
              <w:top w:val="nil"/>
              <w:left w:val="nil"/>
              <w:bottom w:val="single" w:sz="4" w:space="0" w:color="auto"/>
              <w:right w:val="single" w:sz="4" w:space="0" w:color="auto"/>
            </w:tcBorders>
            <w:shd w:val="clear" w:color="auto" w:fill="auto"/>
            <w:vAlign w:val="center"/>
            <w:hideMark/>
          </w:tcPr>
          <w:p w14:paraId="5868E8B6"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-797</w:t>
            </w:r>
          </w:p>
        </w:tc>
        <w:tc>
          <w:tcPr>
            <w:tcW w:w="960" w:type="dxa"/>
            <w:tcBorders>
              <w:top w:val="nil"/>
              <w:left w:val="nil"/>
              <w:bottom w:val="single" w:sz="4" w:space="0" w:color="auto"/>
              <w:right w:val="single" w:sz="4" w:space="0" w:color="auto"/>
            </w:tcBorders>
            <w:shd w:val="clear" w:color="auto" w:fill="auto"/>
            <w:vAlign w:val="center"/>
            <w:hideMark/>
          </w:tcPr>
          <w:p w14:paraId="4BB4815B"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2144</w:t>
            </w:r>
          </w:p>
        </w:tc>
        <w:tc>
          <w:tcPr>
            <w:tcW w:w="960" w:type="dxa"/>
            <w:tcBorders>
              <w:top w:val="nil"/>
              <w:left w:val="nil"/>
              <w:bottom w:val="single" w:sz="4" w:space="0" w:color="auto"/>
              <w:right w:val="single" w:sz="4" w:space="0" w:color="auto"/>
            </w:tcBorders>
            <w:shd w:val="clear" w:color="auto" w:fill="auto"/>
            <w:vAlign w:val="center"/>
            <w:hideMark/>
          </w:tcPr>
          <w:p w14:paraId="66D367D5"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-1295</w:t>
            </w:r>
          </w:p>
        </w:tc>
        <w:tc>
          <w:tcPr>
            <w:tcW w:w="966" w:type="dxa"/>
            <w:tcBorders>
              <w:top w:val="nil"/>
              <w:left w:val="nil"/>
              <w:bottom w:val="single" w:sz="4" w:space="0" w:color="auto"/>
              <w:right w:val="single" w:sz="4" w:space="0" w:color="auto"/>
            </w:tcBorders>
            <w:shd w:val="clear" w:color="auto" w:fill="auto"/>
            <w:vAlign w:val="center"/>
            <w:hideMark/>
          </w:tcPr>
          <w:p w14:paraId="5743462C"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807</w:t>
            </w:r>
          </w:p>
        </w:tc>
        <w:tc>
          <w:tcPr>
            <w:tcW w:w="960" w:type="dxa"/>
            <w:tcBorders>
              <w:top w:val="nil"/>
              <w:left w:val="nil"/>
              <w:bottom w:val="single" w:sz="4" w:space="0" w:color="auto"/>
              <w:right w:val="single" w:sz="4" w:space="0" w:color="auto"/>
            </w:tcBorders>
            <w:shd w:val="clear" w:color="auto" w:fill="auto"/>
            <w:vAlign w:val="center"/>
            <w:hideMark/>
          </w:tcPr>
          <w:p w14:paraId="4AE7E01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1190</w:t>
            </w:r>
          </w:p>
        </w:tc>
        <w:tc>
          <w:tcPr>
            <w:tcW w:w="959" w:type="dxa"/>
            <w:tcBorders>
              <w:top w:val="nil"/>
              <w:left w:val="nil"/>
              <w:bottom w:val="single" w:sz="4" w:space="0" w:color="auto"/>
              <w:right w:val="single" w:sz="4" w:space="0" w:color="auto"/>
            </w:tcBorders>
            <w:shd w:val="clear" w:color="auto" w:fill="auto"/>
            <w:vAlign w:val="center"/>
            <w:hideMark/>
          </w:tcPr>
          <w:p w14:paraId="3C8DF2CF" w14:textId="77777777" w:rsidR="00EE58C8" w:rsidRPr="005731B0" w:rsidRDefault="00EE58C8"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-53</w:t>
            </w:r>
          </w:p>
        </w:tc>
      </w:tr>
    </w:tbl>
    <w:p w14:paraId="5FABB388" w14:textId="77777777" w:rsidR="00F105CD" w:rsidRPr="005731B0" w:rsidRDefault="00C34E4B" w:rsidP="00F3221E">
      <w:pPr>
        <w:spacing w:after="0" w:line="264" w:lineRule="auto"/>
        <w:rPr>
          <w:rFonts w:ascii="Times New Roman" w:eastAsia="Times New Roman" w:hAnsi="Times New Roman" w:cs="Times New Roman"/>
          <w:sz w:val="20"/>
          <w:szCs w:val="20"/>
          <w:lang w:eastAsia="en-US"/>
        </w:rPr>
      </w:pPr>
      <w:r w:rsidRPr="005731B0">
        <w:rPr>
          <w:rFonts w:ascii="Times New Roman" w:eastAsia="Calibri" w:hAnsi="Times New Roman" w:cs="Times New Roman"/>
          <w:bCs/>
          <w:sz w:val="24"/>
          <w:szCs w:val="20"/>
          <w:lang w:eastAsia="en-US"/>
        </w:rPr>
        <w:t>Источник: Решения советов депутатов поселений Нижневартовского района об исполнении бюджетов поселений за 2013-2022 годы</w:t>
      </w:r>
      <w:r w:rsidR="00F105CD" w:rsidRPr="005731B0">
        <w:rPr>
          <w:rFonts w:ascii="Times New Roman" w:eastAsia="Times New Roman" w:hAnsi="Times New Roman" w:cs="Times New Roman"/>
          <w:sz w:val="20"/>
          <w:szCs w:val="20"/>
          <w:lang w:eastAsia="en-US"/>
        </w:rPr>
        <w:br w:type="page"/>
      </w:r>
    </w:p>
    <w:p w14:paraId="59134C6F" w14:textId="77777777" w:rsidR="00611E38" w:rsidRPr="005731B0" w:rsidRDefault="00611E38" w:rsidP="00F3221E">
      <w:pPr>
        <w:pStyle w:val="1"/>
        <w:spacing w:before="0" w:line="264" w:lineRule="auto"/>
        <w:jc w:val="right"/>
        <w:rPr>
          <w:color w:val="auto"/>
        </w:rPr>
      </w:pPr>
      <w:bookmarkStart w:id="51" w:name="_Toc153992843"/>
      <w:r w:rsidRPr="005731B0">
        <w:rPr>
          <w:color w:val="auto"/>
        </w:rPr>
        <w:lastRenderedPageBreak/>
        <w:t>Приложение 4</w:t>
      </w:r>
      <w:bookmarkEnd w:id="51"/>
      <w:r w:rsidRPr="005731B0">
        <w:rPr>
          <w:color w:val="auto"/>
        </w:rPr>
        <w:t xml:space="preserve"> </w:t>
      </w:r>
    </w:p>
    <w:p w14:paraId="54682AF8" w14:textId="77777777" w:rsidR="00F105CD" w:rsidRPr="005731B0" w:rsidRDefault="00786A79" w:rsidP="00F3221E">
      <w:pPr>
        <w:spacing w:after="0" w:line="264" w:lineRule="auto"/>
        <w:rPr>
          <w:rFonts w:ascii="Times New Roman" w:hAnsi="Times New Roman" w:cs="Times New Roman"/>
          <w:bCs/>
          <w:sz w:val="24"/>
          <w:szCs w:val="24"/>
        </w:rPr>
      </w:pPr>
      <w:r w:rsidRPr="005731B0">
        <w:rPr>
          <w:rFonts w:ascii="Times New Roman" w:hAnsi="Times New Roman" w:cs="Times New Roman"/>
          <w:bCs/>
          <w:sz w:val="24"/>
          <w:szCs w:val="24"/>
        </w:rPr>
        <w:t>Ц</w:t>
      </w:r>
      <w:r w:rsidR="00F105CD" w:rsidRPr="005731B0">
        <w:rPr>
          <w:rFonts w:ascii="Times New Roman" w:hAnsi="Times New Roman" w:cs="Times New Roman"/>
          <w:bCs/>
          <w:sz w:val="24"/>
          <w:szCs w:val="24"/>
        </w:rPr>
        <w:t>елевы</w:t>
      </w:r>
      <w:r w:rsidRPr="005731B0">
        <w:rPr>
          <w:rFonts w:ascii="Times New Roman" w:hAnsi="Times New Roman" w:cs="Times New Roman"/>
          <w:bCs/>
          <w:sz w:val="24"/>
          <w:szCs w:val="24"/>
        </w:rPr>
        <w:t>е</w:t>
      </w:r>
      <w:r w:rsidR="00F105CD" w:rsidRPr="005731B0">
        <w:rPr>
          <w:rFonts w:ascii="Times New Roman" w:hAnsi="Times New Roman" w:cs="Times New Roman"/>
          <w:bCs/>
          <w:sz w:val="24"/>
          <w:szCs w:val="24"/>
        </w:rPr>
        <w:t xml:space="preserve"> показате</w:t>
      </w:r>
      <w:r w:rsidR="00611E38" w:rsidRPr="005731B0">
        <w:rPr>
          <w:rFonts w:ascii="Times New Roman" w:hAnsi="Times New Roman" w:cs="Times New Roman"/>
          <w:bCs/>
          <w:sz w:val="24"/>
          <w:szCs w:val="24"/>
        </w:rPr>
        <w:t>л</w:t>
      </w:r>
      <w:r w:rsidRPr="005731B0">
        <w:rPr>
          <w:rFonts w:ascii="Times New Roman" w:hAnsi="Times New Roman" w:cs="Times New Roman"/>
          <w:bCs/>
          <w:sz w:val="24"/>
          <w:szCs w:val="24"/>
        </w:rPr>
        <w:t>и</w:t>
      </w:r>
      <w:r w:rsidR="00F105CD" w:rsidRPr="005731B0">
        <w:rPr>
          <w:rFonts w:ascii="Times New Roman" w:hAnsi="Times New Roman" w:cs="Times New Roman"/>
          <w:bCs/>
          <w:sz w:val="24"/>
          <w:szCs w:val="24"/>
        </w:rPr>
        <w:t xml:space="preserve"> социально- экономического развития района</w:t>
      </w:r>
    </w:p>
    <w:tbl>
      <w:tblPr>
        <w:tblW w:w="15504" w:type="dxa"/>
        <w:tblInd w:w="-289" w:type="dxa"/>
        <w:tblLook w:val="04A0" w:firstRow="1" w:lastRow="0" w:firstColumn="1" w:lastColumn="0" w:noHBand="0" w:noVBand="1"/>
      </w:tblPr>
      <w:tblGrid>
        <w:gridCol w:w="1664"/>
        <w:gridCol w:w="897"/>
        <w:gridCol w:w="999"/>
        <w:gridCol w:w="917"/>
        <w:gridCol w:w="917"/>
        <w:gridCol w:w="918"/>
        <w:gridCol w:w="998"/>
        <w:gridCol w:w="917"/>
        <w:gridCol w:w="917"/>
        <w:gridCol w:w="917"/>
        <w:gridCol w:w="42"/>
        <w:gridCol w:w="841"/>
        <w:gridCol w:w="896"/>
        <w:gridCol w:w="913"/>
        <w:gridCol w:w="931"/>
        <w:gridCol w:w="900"/>
        <w:gridCol w:w="883"/>
        <w:gridCol w:w="30"/>
        <w:gridCol w:w="7"/>
      </w:tblGrid>
      <w:tr w:rsidR="00F105CD" w:rsidRPr="005731B0" w14:paraId="064BA55B" w14:textId="77777777" w:rsidTr="005E1B98">
        <w:trPr>
          <w:gridAfter w:val="1"/>
          <w:wAfter w:w="7" w:type="dxa"/>
          <w:trHeight w:val="404"/>
          <w:tblHeader/>
        </w:trPr>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455478"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Наименование показателя</w:t>
            </w:r>
          </w:p>
        </w:tc>
        <w:tc>
          <w:tcPr>
            <w:tcW w:w="2813" w:type="dxa"/>
            <w:gridSpan w:val="3"/>
            <w:tcBorders>
              <w:top w:val="single" w:sz="4" w:space="0" w:color="auto"/>
              <w:left w:val="nil"/>
              <w:bottom w:val="single" w:sz="4" w:space="0" w:color="auto"/>
              <w:right w:val="single" w:sz="4" w:space="0" w:color="auto"/>
            </w:tcBorders>
            <w:shd w:val="clear" w:color="auto" w:fill="auto"/>
            <w:vAlign w:val="center"/>
            <w:hideMark/>
          </w:tcPr>
          <w:p w14:paraId="6DC65A68"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1 Этап реализации Стратегии </w:t>
            </w:r>
          </w:p>
        </w:tc>
        <w:tc>
          <w:tcPr>
            <w:tcW w:w="5626" w:type="dxa"/>
            <w:gridSpan w:val="7"/>
            <w:tcBorders>
              <w:top w:val="single" w:sz="4" w:space="0" w:color="auto"/>
              <w:left w:val="nil"/>
              <w:bottom w:val="single" w:sz="4" w:space="0" w:color="auto"/>
              <w:right w:val="single" w:sz="4" w:space="0" w:color="auto"/>
            </w:tcBorders>
            <w:shd w:val="clear" w:color="auto" w:fill="auto"/>
            <w:vAlign w:val="center"/>
            <w:hideMark/>
          </w:tcPr>
          <w:p w14:paraId="6D872750"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 Этап реализации Стратегии</w:t>
            </w:r>
          </w:p>
        </w:tc>
        <w:tc>
          <w:tcPr>
            <w:tcW w:w="5394" w:type="dxa"/>
            <w:gridSpan w:val="7"/>
            <w:tcBorders>
              <w:top w:val="single" w:sz="4" w:space="0" w:color="auto"/>
              <w:left w:val="nil"/>
              <w:bottom w:val="single" w:sz="4" w:space="0" w:color="auto"/>
              <w:right w:val="single" w:sz="4" w:space="0" w:color="auto"/>
            </w:tcBorders>
            <w:shd w:val="clear" w:color="auto" w:fill="auto"/>
            <w:vAlign w:val="center"/>
            <w:hideMark/>
          </w:tcPr>
          <w:p w14:paraId="74FC18AD"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 Этапы реализации Стратегии</w:t>
            </w:r>
          </w:p>
        </w:tc>
      </w:tr>
      <w:tr w:rsidR="00F105CD" w:rsidRPr="005731B0" w14:paraId="022F30B4" w14:textId="77777777" w:rsidTr="005E1B98">
        <w:trPr>
          <w:gridAfter w:val="2"/>
          <w:wAfter w:w="37" w:type="dxa"/>
          <w:trHeight w:val="300"/>
          <w:tblHeader/>
        </w:trPr>
        <w:tc>
          <w:tcPr>
            <w:tcW w:w="1664" w:type="dxa"/>
            <w:vMerge/>
            <w:tcBorders>
              <w:top w:val="single" w:sz="4" w:space="0" w:color="auto"/>
              <w:left w:val="single" w:sz="4" w:space="0" w:color="auto"/>
              <w:bottom w:val="single" w:sz="4" w:space="0" w:color="auto"/>
              <w:right w:val="single" w:sz="4" w:space="0" w:color="auto"/>
            </w:tcBorders>
            <w:vAlign w:val="center"/>
            <w:hideMark/>
          </w:tcPr>
          <w:p w14:paraId="1F1334F4" w14:textId="77777777" w:rsidR="00F105CD" w:rsidRPr="005731B0" w:rsidRDefault="00F105CD" w:rsidP="00F3221E">
            <w:pPr>
              <w:spacing w:after="0" w:line="264" w:lineRule="auto"/>
              <w:rPr>
                <w:rFonts w:ascii="Times New Roman" w:eastAsia="Times New Roman" w:hAnsi="Times New Roman" w:cs="Times New Roman"/>
                <w:sz w:val="20"/>
                <w:szCs w:val="20"/>
              </w:rPr>
            </w:pPr>
          </w:p>
        </w:tc>
        <w:tc>
          <w:tcPr>
            <w:tcW w:w="897" w:type="dxa"/>
            <w:tcBorders>
              <w:top w:val="nil"/>
              <w:left w:val="nil"/>
              <w:bottom w:val="single" w:sz="4" w:space="0" w:color="auto"/>
              <w:right w:val="single" w:sz="4" w:space="0" w:color="auto"/>
            </w:tcBorders>
            <w:shd w:val="clear" w:color="auto" w:fill="auto"/>
            <w:vAlign w:val="center"/>
            <w:hideMark/>
          </w:tcPr>
          <w:p w14:paraId="3EE34484"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2022</w:t>
            </w:r>
          </w:p>
        </w:tc>
        <w:tc>
          <w:tcPr>
            <w:tcW w:w="999" w:type="dxa"/>
            <w:tcBorders>
              <w:top w:val="nil"/>
              <w:left w:val="nil"/>
              <w:bottom w:val="single" w:sz="4" w:space="0" w:color="auto"/>
              <w:right w:val="single" w:sz="4" w:space="0" w:color="auto"/>
            </w:tcBorders>
            <w:shd w:val="clear" w:color="auto" w:fill="auto"/>
            <w:vAlign w:val="center"/>
            <w:hideMark/>
          </w:tcPr>
          <w:p w14:paraId="2FC8478F"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2023</w:t>
            </w:r>
          </w:p>
        </w:tc>
        <w:tc>
          <w:tcPr>
            <w:tcW w:w="917" w:type="dxa"/>
            <w:tcBorders>
              <w:top w:val="nil"/>
              <w:left w:val="nil"/>
              <w:bottom w:val="single" w:sz="4" w:space="0" w:color="auto"/>
              <w:right w:val="single" w:sz="4" w:space="0" w:color="auto"/>
            </w:tcBorders>
            <w:shd w:val="clear" w:color="auto" w:fill="auto"/>
            <w:vAlign w:val="center"/>
            <w:hideMark/>
          </w:tcPr>
          <w:p w14:paraId="316DF6FE"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2024</w:t>
            </w:r>
          </w:p>
        </w:tc>
        <w:tc>
          <w:tcPr>
            <w:tcW w:w="917" w:type="dxa"/>
            <w:tcBorders>
              <w:top w:val="nil"/>
              <w:left w:val="nil"/>
              <w:bottom w:val="single" w:sz="4" w:space="0" w:color="auto"/>
              <w:right w:val="single" w:sz="4" w:space="0" w:color="auto"/>
            </w:tcBorders>
            <w:shd w:val="clear" w:color="auto" w:fill="auto"/>
            <w:vAlign w:val="center"/>
            <w:hideMark/>
          </w:tcPr>
          <w:p w14:paraId="62A93108"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2025</w:t>
            </w:r>
          </w:p>
        </w:tc>
        <w:tc>
          <w:tcPr>
            <w:tcW w:w="918" w:type="dxa"/>
            <w:tcBorders>
              <w:top w:val="nil"/>
              <w:left w:val="nil"/>
              <w:bottom w:val="single" w:sz="4" w:space="0" w:color="auto"/>
              <w:right w:val="single" w:sz="4" w:space="0" w:color="auto"/>
            </w:tcBorders>
            <w:shd w:val="clear" w:color="auto" w:fill="auto"/>
            <w:vAlign w:val="center"/>
            <w:hideMark/>
          </w:tcPr>
          <w:p w14:paraId="0FCAFA0B"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2026</w:t>
            </w:r>
          </w:p>
        </w:tc>
        <w:tc>
          <w:tcPr>
            <w:tcW w:w="998" w:type="dxa"/>
            <w:tcBorders>
              <w:top w:val="nil"/>
              <w:left w:val="nil"/>
              <w:bottom w:val="single" w:sz="4" w:space="0" w:color="auto"/>
              <w:right w:val="single" w:sz="4" w:space="0" w:color="auto"/>
            </w:tcBorders>
            <w:shd w:val="clear" w:color="auto" w:fill="auto"/>
            <w:vAlign w:val="center"/>
            <w:hideMark/>
          </w:tcPr>
          <w:p w14:paraId="78E72E51"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2027</w:t>
            </w:r>
          </w:p>
        </w:tc>
        <w:tc>
          <w:tcPr>
            <w:tcW w:w="917" w:type="dxa"/>
            <w:tcBorders>
              <w:top w:val="nil"/>
              <w:left w:val="nil"/>
              <w:bottom w:val="single" w:sz="4" w:space="0" w:color="auto"/>
              <w:right w:val="single" w:sz="4" w:space="0" w:color="auto"/>
            </w:tcBorders>
            <w:shd w:val="clear" w:color="auto" w:fill="auto"/>
            <w:vAlign w:val="center"/>
            <w:hideMark/>
          </w:tcPr>
          <w:p w14:paraId="57E8CDB7"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2028</w:t>
            </w:r>
          </w:p>
        </w:tc>
        <w:tc>
          <w:tcPr>
            <w:tcW w:w="917" w:type="dxa"/>
            <w:tcBorders>
              <w:top w:val="nil"/>
              <w:left w:val="nil"/>
              <w:bottom w:val="single" w:sz="4" w:space="0" w:color="auto"/>
              <w:right w:val="single" w:sz="4" w:space="0" w:color="auto"/>
            </w:tcBorders>
            <w:shd w:val="clear" w:color="auto" w:fill="auto"/>
            <w:vAlign w:val="center"/>
            <w:hideMark/>
          </w:tcPr>
          <w:p w14:paraId="1928BBBA"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2029</w:t>
            </w:r>
          </w:p>
        </w:tc>
        <w:tc>
          <w:tcPr>
            <w:tcW w:w="917" w:type="dxa"/>
            <w:tcBorders>
              <w:top w:val="nil"/>
              <w:left w:val="nil"/>
              <w:bottom w:val="single" w:sz="4" w:space="0" w:color="auto"/>
              <w:right w:val="single" w:sz="4" w:space="0" w:color="auto"/>
            </w:tcBorders>
            <w:shd w:val="clear" w:color="auto" w:fill="auto"/>
            <w:vAlign w:val="center"/>
            <w:hideMark/>
          </w:tcPr>
          <w:p w14:paraId="4AB684AB"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2030</w:t>
            </w:r>
          </w:p>
        </w:tc>
        <w:tc>
          <w:tcPr>
            <w:tcW w:w="883" w:type="dxa"/>
            <w:gridSpan w:val="2"/>
            <w:tcBorders>
              <w:top w:val="nil"/>
              <w:left w:val="nil"/>
              <w:bottom w:val="single" w:sz="4" w:space="0" w:color="auto"/>
              <w:right w:val="single" w:sz="4" w:space="0" w:color="auto"/>
            </w:tcBorders>
            <w:shd w:val="clear" w:color="auto" w:fill="auto"/>
            <w:vAlign w:val="center"/>
            <w:hideMark/>
          </w:tcPr>
          <w:p w14:paraId="570C7381"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2031</w:t>
            </w:r>
          </w:p>
        </w:tc>
        <w:tc>
          <w:tcPr>
            <w:tcW w:w="896" w:type="dxa"/>
            <w:tcBorders>
              <w:top w:val="nil"/>
              <w:left w:val="nil"/>
              <w:bottom w:val="single" w:sz="4" w:space="0" w:color="auto"/>
              <w:right w:val="single" w:sz="4" w:space="0" w:color="auto"/>
            </w:tcBorders>
            <w:shd w:val="clear" w:color="auto" w:fill="auto"/>
            <w:vAlign w:val="center"/>
            <w:hideMark/>
          </w:tcPr>
          <w:p w14:paraId="13B7FE79"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2032</w:t>
            </w:r>
          </w:p>
        </w:tc>
        <w:tc>
          <w:tcPr>
            <w:tcW w:w="913" w:type="dxa"/>
            <w:tcBorders>
              <w:top w:val="nil"/>
              <w:left w:val="nil"/>
              <w:bottom w:val="single" w:sz="4" w:space="0" w:color="auto"/>
              <w:right w:val="single" w:sz="4" w:space="0" w:color="auto"/>
            </w:tcBorders>
            <w:shd w:val="clear" w:color="auto" w:fill="auto"/>
            <w:vAlign w:val="center"/>
            <w:hideMark/>
          </w:tcPr>
          <w:p w14:paraId="14AA1CEF"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2033</w:t>
            </w:r>
          </w:p>
        </w:tc>
        <w:tc>
          <w:tcPr>
            <w:tcW w:w="931" w:type="dxa"/>
            <w:tcBorders>
              <w:top w:val="nil"/>
              <w:left w:val="nil"/>
              <w:bottom w:val="single" w:sz="4" w:space="0" w:color="auto"/>
              <w:right w:val="single" w:sz="4" w:space="0" w:color="auto"/>
            </w:tcBorders>
            <w:shd w:val="clear" w:color="auto" w:fill="auto"/>
            <w:vAlign w:val="center"/>
            <w:hideMark/>
          </w:tcPr>
          <w:p w14:paraId="5D24C068"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2034</w:t>
            </w:r>
          </w:p>
        </w:tc>
        <w:tc>
          <w:tcPr>
            <w:tcW w:w="900" w:type="dxa"/>
            <w:tcBorders>
              <w:top w:val="nil"/>
              <w:left w:val="nil"/>
              <w:bottom w:val="single" w:sz="4" w:space="0" w:color="auto"/>
              <w:right w:val="single" w:sz="4" w:space="0" w:color="auto"/>
            </w:tcBorders>
            <w:shd w:val="clear" w:color="auto" w:fill="auto"/>
            <w:vAlign w:val="center"/>
            <w:hideMark/>
          </w:tcPr>
          <w:p w14:paraId="65F64FD6"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2025</w:t>
            </w:r>
          </w:p>
        </w:tc>
        <w:tc>
          <w:tcPr>
            <w:tcW w:w="883" w:type="dxa"/>
            <w:tcBorders>
              <w:top w:val="nil"/>
              <w:left w:val="nil"/>
              <w:bottom w:val="single" w:sz="4" w:space="0" w:color="auto"/>
              <w:right w:val="single" w:sz="4" w:space="0" w:color="auto"/>
            </w:tcBorders>
            <w:shd w:val="clear" w:color="auto" w:fill="auto"/>
            <w:vAlign w:val="center"/>
            <w:hideMark/>
          </w:tcPr>
          <w:p w14:paraId="3561C0D3"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2036</w:t>
            </w:r>
          </w:p>
        </w:tc>
      </w:tr>
      <w:tr w:rsidR="00F105CD" w:rsidRPr="005731B0" w14:paraId="3903E92D"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76C18E5" w14:textId="77777777" w:rsidR="00F105CD" w:rsidRPr="005731B0" w:rsidRDefault="00F105CD" w:rsidP="00F3221E">
            <w:pPr>
              <w:spacing w:after="0" w:line="264" w:lineRule="auto"/>
              <w:jc w:val="center"/>
              <w:rPr>
                <w:rFonts w:ascii="Times New Roman" w:eastAsia="Times New Roman" w:hAnsi="Times New Roman" w:cs="Times New Roman"/>
                <w:b/>
                <w:bCs/>
                <w:sz w:val="20"/>
                <w:szCs w:val="20"/>
              </w:rPr>
            </w:pPr>
            <w:r w:rsidRPr="005731B0">
              <w:rPr>
                <w:rFonts w:ascii="Times New Roman" w:eastAsia="Times New Roman" w:hAnsi="Times New Roman" w:cs="Times New Roman"/>
                <w:b/>
                <w:bCs/>
                <w:sz w:val="20"/>
                <w:szCs w:val="20"/>
              </w:rPr>
              <w:t>Долгосрочный приоритет - Человеческий капитал</w:t>
            </w:r>
          </w:p>
        </w:tc>
      </w:tr>
      <w:tr w:rsidR="00F105CD" w:rsidRPr="005731B0" w14:paraId="5977197C"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61547F9"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Численность постоянного населения (среднегодовая), тыс. чел. </w:t>
            </w:r>
          </w:p>
        </w:tc>
      </w:tr>
      <w:tr w:rsidR="00F105CD" w:rsidRPr="005731B0" w14:paraId="535F663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491997D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75E20AB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38,449</w:t>
            </w:r>
          </w:p>
        </w:tc>
        <w:tc>
          <w:tcPr>
            <w:tcW w:w="999" w:type="dxa"/>
            <w:tcBorders>
              <w:top w:val="nil"/>
              <w:left w:val="nil"/>
              <w:bottom w:val="single" w:sz="4" w:space="0" w:color="auto"/>
              <w:right w:val="single" w:sz="4" w:space="0" w:color="auto"/>
            </w:tcBorders>
            <w:shd w:val="clear" w:color="auto" w:fill="auto"/>
            <w:vAlign w:val="center"/>
            <w:hideMark/>
          </w:tcPr>
          <w:p w14:paraId="7BC2B80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39,306</w:t>
            </w:r>
          </w:p>
        </w:tc>
        <w:tc>
          <w:tcPr>
            <w:tcW w:w="917" w:type="dxa"/>
            <w:tcBorders>
              <w:top w:val="nil"/>
              <w:left w:val="nil"/>
              <w:bottom w:val="single" w:sz="4" w:space="0" w:color="auto"/>
              <w:right w:val="single" w:sz="4" w:space="0" w:color="auto"/>
            </w:tcBorders>
            <w:shd w:val="clear" w:color="auto" w:fill="auto"/>
            <w:vAlign w:val="center"/>
            <w:hideMark/>
          </w:tcPr>
          <w:p w14:paraId="781A7D0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39,314</w:t>
            </w:r>
          </w:p>
        </w:tc>
        <w:tc>
          <w:tcPr>
            <w:tcW w:w="917" w:type="dxa"/>
            <w:tcBorders>
              <w:top w:val="nil"/>
              <w:left w:val="nil"/>
              <w:bottom w:val="single" w:sz="4" w:space="0" w:color="auto"/>
              <w:right w:val="single" w:sz="4" w:space="0" w:color="auto"/>
            </w:tcBorders>
            <w:shd w:val="clear" w:color="auto" w:fill="auto"/>
            <w:vAlign w:val="center"/>
            <w:hideMark/>
          </w:tcPr>
          <w:p w14:paraId="2B3BF81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39,328</w:t>
            </w:r>
          </w:p>
        </w:tc>
        <w:tc>
          <w:tcPr>
            <w:tcW w:w="918" w:type="dxa"/>
            <w:tcBorders>
              <w:top w:val="nil"/>
              <w:left w:val="nil"/>
              <w:bottom w:val="single" w:sz="4" w:space="0" w:color="auto"/>
              <w:right w:val="single" w:sz="4" w:space="0" w:color="auto"/>
            </w:tcBorders>
            <w:shd w:val="clear" w:color="auto" w:fill="auto"/>
            <w:vAlign w:val="center"/>
            <w:hideMark/>
          </w:tcPr>
          <w:p w14:paraId="36AA911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39,348</w:t>
            </w:r>
          </w:p>
        </w:tc>
        <w:tc>
          <w:tcPr>
            <w:tcW w:w="998" w:type="dxa"/>
            <w:tcBorders>
              <w:top w:val="nil"/>
              <w:left w:val="nil"/>
              <w:bottom w:val="single" w:sz="4" w:space="0" w:color="auto"/>
              <w:right w:val="single" w:sz="4" w:space="0" w:color="auto"/>
            </w:tcBorders>
            <w:shd w:val="clear" w:color="auto" w:fill="auto"/>
            <w:vAlign w:val="center"/>
            <w:hideMark/>
          </w:tcPr>
          <w:p w14:paraId="488D9C7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39,371</w:t>
            </w:r>
          </w:p>
        </w:tc>
        <w:tc>
          <w:tcPr>
            <w:tcW w:w="917" w:type="dxa"/>
            <w:tcBorders>
              <w:top w:val="nil"/>
              <w:left w:val="nil"/>
              <w:bottom w:val="single" w:sz="4" w:space="0" w:color="auto"/>
              <w:right w:val="single" w:sz="4" w:space="0" w:color="auto"/>
            </w:tcBorders>
            <w:shd w:val="clear" w:color="auto" w:fill="auto"/>
            <w:vAlign w:val="center"/>
            <w:hideMark/>
          </w:tcPr>
          <w:p w14:paraId="7BB84B0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w:t>
            </w:r>
          </w:p>
        </w:tc>
        <w:tc>
          <w:tcPr>
            <w:tcW w:w="917" w:type="dxa"/>
            <w:tcBorders>
              <w:top w:val="nil"/>
              <w:left w:val="nil"/>
              <w:bottom w:val="single" w:sz="4" w:space="0" w:color="auto"/>
              <w:right w:val="single" w:sz="4" w:space="0" w:color="auto"/>
            </w:tcBorders>
            <w:shd w:val="clear" w:color="auto" w:fill="auto"/>
            <w:vAlign w:val="center"/>
            <w:hideMark/>
          </w:tcPr>
          <w:p w14:paraId="68236EE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39,416</w:t>
            </w:r>
          </w:p>
        </w:tc>
        <w:tc>
          <w:tcPr>
            <w:tcW w:w="917" w:type="dxa"/>
            <w:tcBorders>
              <w:top w:val="nil"/>
              <w:left w:val="nil"/>
              <w:bottom w:val="single" w:sz="4" w:space="0" w:color="auto"/>
              <w:right w:val="single" w:sz="4" w:space="0" w:color="auto"/>
            </w:tcBorders>
            <w:shd w:val="clear" w:color="auto" w:fill="auto"/>
            <w:vAlign w:val="center"/>
            <w:hideMark/>
          </w:tcPr>
          <w:p w14:paraId="3261D36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39,433</w:t>
            </w:r>
          </w:p>
        </w:tc>
        <w:tc>
          <w:tcPr>
            <w:tcW w:w="883" w:type="dxa"/>
            <w:gridSpan w:val="2"/>
            <w:tcBorders>
              <w:top w:val="nil"/>
              <w:left w:val="nil"/>
              <w:bottom w:val="single" w:sz="4" w:space="0" w:color="auto"/>
              <w:right w:val="single" w:sz="4" w:space="0" w:color="auto"/>
            </w:tcBorders>
            <w:shd w:val="clear" w:color="auto" w:fill="auto"/>
            <w:vAlign w:val="center"/>
            <w:hideMark/>
          </w:tcPr>
          <w:p w14:paraId="6DF807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39,452</w:t>
            </w:r>
          </w:p>
        </w:tc>
        <w:tc>
          <w:tcPr>
            <w:tcW w:w="896" w:type="dxa"/>
            <w:tcBorders>
              <w:top w:val="nil"/>
              <w:left w:val="nil"/>
              <w:bottom w:val="single" w:sz="4" w:space="0" w:color="auto"/>
              <w:right w:val="single" w:sz="4" w:space="0" w:color="auto"/>
            </w:tcBorders>
            <w:shd w:val="clear" w:color="auto" w:fill="auto"/>
            <w:vAlign w:val="center"/>
            <w:hideMark/>
          </w:tcPr>
          <w:p w14:paraId="5F46DD6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39,472</w:t>
            </w:r>
          </w:p>
        </w:tc>
        <w:tc>
          <w:tcPr>
            <w:tcW w:w="913" w:type="dxa"/>
            <w:tcBorders>
              <w:top w:val="nil"/>
              <w:left w:val="nil"/>
              <w:bottom w:val="single" w:sz="4" w:space="0" w:color="auto"/>
              <w:right w:val="single" w:sz="4" w:space="0" w:color="auto"/>
            </w:tcBorders>
            <w:shd w:val="clear" w:color="auto" w:fill="auto"/>
            <w:vAlign w:val="center"/>
            <w:hideMark/>
          </w:tcPr>
          <w:p w14:paraId="3CA98EC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39,493</w:t>
            </w:r>
          </w:p>
        </w:tc>
        <w:tc>
          <w:tcPr>
            <w:tcW w:w="931" w:type="dxa"/>
            <w:tcBorders>
              <w:top w:val="nil"/>
              <w:left w:val="nil"/>
              <w:bottom w:val="single" w:sz="4" w:space="0" w:color="auto"/>
              <w:right w:val="single" w:sz="4" w:space="0" w:color="auto"/>
            </w:tcBorders>
            <w:shd w:val="clear" w:color="auto" w:fill="auto"/>
            <w:vAlign w:val="center"/>
            <w:hideMark/>
          </w:tcPr>
          <w:p w14:paraId="4FD6CBD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39,517</w:t>
            </w:r>
          </w:p>
        </w:tc>
        <w:tc>
          <w:tcPr>
            <w:tcW w:w="900" w:type="dxa"/>
            <w:tcBorders>
              <w:top w:val="nil"/>
              <w:left w:val="nil"/>
              <w:bottom w:val="single" w:sz="4" w:space="0" w:color="auto"/>
              <w:right w:val="single" w:sz="4" w:space="0" w:color="auto"/>
            </w:tcBorders>
            <w:shd w:val="clear" w:color="auto" w:fill="auto"/>
            <w:vAlign w:val="center"/>
            <w:hideMark/>
          </w:tcPr>
          <w:p w14:paraId="7E56103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39,542</w:t>
            </w:r>
          </w:p>
        </w:tc>
        <w:tc>
          <w:tcPr>
            <w:tcW w:w="883" w:type="dxa"/>
            <w:tcBorders>
              <w:top w:val="nil"/>
              <w:left w:val="nil"/>
              <w:bottom w:val="single" w:sz="4" w:space="0" w:color="auto"/>
              <w:right w:val="single" w:sz="4" w:space="0" w:color="auto"/>
            </w:tcBorders>
            <w:shd w:val="clear" w:color="auto" w:fill="auto"/>
            <w:vAlign w:val="center"/>
            <w:hideMark/>
          </w:tcPr>
          <w:p w14:paraId="46B972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39,568</w:t>
            </w:r>
          </w:p>
        </w:tc>
      </w:tr>
      <w:tr w:rsidR="00F105CD" w:rsidRPr="005731B0" w14:paraId="340A9EF5"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DE2568E"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3F1F4CF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38,449</w:t>
            </w:r>
          </w:p>
        </w:tc>
        <w:tc>
          <w:tcPr>
            <w:tcW w:w="999" w:type="dxa"/>
            <w:tcBorders>
              <w:top w:val="nil"/>
              <w:left w:val="nil"/>
              <w:bottom w:val="single" w:sz="4" w:space="0" w:color="auto"/>
              <w:right w:val="single" w:sz="4" w:space="0" w:color="auto"/>
            </w:tcBorders>
            <w:shd w:val="clear" w:color="auto" w:fill="auto"/>
            <w:vAlign w:val="center"/>
            <w:hideMark/>
          </w:tcPr>
          <w:p w14:paraId="2ED98A1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39,311</w:t>
            </w:r>
          </w:p>
        </w:tc>
        <w:tc>
          <w:tcPr>
            <w:tcW w:w="917" w:type="dxa"/>
            <w:tcBorders>
              <w:top w:val="nil"/>
              <w:left w:val="nil"/>
              <w:bottom w:val="single" w:sz="4" w:space="0" w:color="auto"/>
              <w:right w:val="single" w:sz="4" w:space="0" w:color="auto"/>
            </w:tcBorders>
            <w:shd w:val="clear" w:color="auto" w:fill="auto"/>
            <w:vAlign w:val="center"/>
            <w:hideMark/>
          </w:tcPr>
          <w:p w14:paraId="6A93315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39,329</w:t>
            </w:r>
          </w:p>
        </w:tc>
        <w:tc>
          <w:tcPr>
            <w:tcW w:w="917" w:type="dxa"/>
            <w:tcBorders>
              <w:top w:val="nil"/>
              <w:left w:val="nil"/>
              <w:bottom w:val="single" w:sz="4" w:space="0" w:color="auto"/>
              <w:right w:val="single" w:sz="4" w:space="0" w:color="auto"/>
            </w:tcBorders>
            <w:shd w:val="clear" w:color="auto" w:fill="auto"/>
            <w:vAlign w:val="center"/>
            <w:hideMark/>
          </w:tcPr>
          <w:p w14:paraId="2BD92ED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39,357</w:t>
            </w:r>
          </w:p>
        </w:tc>
        <w:tc>
          <w:tcPr>
            <w:tcW w:w="918" w:type="dxa"/>
            <w:tcBorders>
              <w:top w:val="nil"/>
              <w:left w:val="nil"/>
              <w:bottom w:val="single" w:sz="4" w:space="0" w:color="auto"/>
              <w:right w:val="single" w:sz="4" w:space="0" w:color="auto"/>
            </w:tcBorders>
            <w:shd w:val="clear" w:color="auto" w:fill="auto"/>
            <w:vAlign w:val="center"/>
            <w:hideMark/>
          </w:tcPr>
          <w:p w14:paraId="45E71CE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39,393</w:t>
            </w:r>
          </w:p>
        </w:tc>
        <w:tc>
          <w:tcPr>
            <w:tcW w:w="998" w:type="dxa"/>
            <w:tcBorders>
              <w:top w:val="nil"/>
              <w:left w:val="nil"/>
              <w:bottom w:val="single" w:sz="4" w:space="0" w:color="auto"/>
              <w:right w:val="single" w:sz="4" w:space="0" w:color="auto"/>
            </w:tcBorders>
            <w:shd w:val="clear" w:color="auto" w:fill="auto"/>
            <w:vAlign w:val="center"/>
            <w:hideMark/>
          </w:tcPr>
          <w:p w14:paraId="4E4D0DE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39,438</w:t>
            </w:r>
          </w:p>
        </w:tc>
        <w:tc>
          <w:tcPr>
            <w:tcW w:w="917" w:type="dxa"/>
            <w:tcBorders>
              <w:top w:val="nil"/>
              <w:left w:val="nil"/>
              <w:bottom w:val="single" w:sz="4" w:space="0" w:color="auto"/>
              <w:right w:val="single" w:sz="4" w:space="0" w:color="auto"/>
            </w:tcBorders>
            <w:shd w:val="clear" w:color="auto" w:fill="auto"/>
            <w:vAlign w:val="center"/>
            <w:hideMark/>
          </w:tcPr>
          <w:p w14:paraId="7D1C43E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39,494</w:t>
            </w:r>
          </w:p>
        </w:tc>
        <w:tc>
          <w:tcPr>
            <w:tcW w:w="917" w:type="dxa"/>
            <w:tcBorders>
              <w:top w:val="nil"/>
              <w:left w:val="nil"/>
              <w:bottom w:val="single" w:sz="4" w:space="0" w:color="auto"/>
              <w:right w:val="single" w:sz="4" w:space="0" w:color="auto"/>
            </w:tcBorders>
            <w:shd w:val="clear" w:color="auto" w:fill="auto"/>
            <w:vAlign w:val="center"/>
            <w:hideMark/>
          </w:tcPr>
          <w:p w14:paraId="406579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39,534</w:t>
            </w:r>
          </w:p>
        </w:tc>
        <w:tc>
          <w:tcPr>
            <w:tcW w:w="917" w:type="dxa"/>
            <w:tcBorders>
              <w:top w:val="nil"/>
              <w:left w:val="nil"/>
              <w:bottom w:val="single" w:sz="4" w:space="0" w:color="auto"/>
              <w:right w:val="single" w:sz="4" w:space="0" w:color="auto"/>
            </w:tcBorders>
            <w:shd w:val="clear" w:color="auto" w:fill="auto"/>
            <w:vAlign w:val="center"/>
            <w:hideMark/>
          </w:tcPr>
          <w:p w14:paraId="0FE9EDD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39,579</w:t>
            </w:r>
          </w:p>
        </w:tc>
        <w:tc>
          <w:tcPr>
            <w:tcW w:w="883" w:type="dxa"/>
            <w:gridSpan w:val="2"/>
            <w:tcBorders>
              <w:top w:val="nil"/>
              <w:left w:val="nil"/>
              <w:bottom w:val="single" w:sz="4" w:space="0" w:color="auto"/>
              <w:right w:val="single" w:sz="4" w:space="0" w:color="auto"/>
            </w:tcBorders>
            <w:shd w:val="clear" w:color="auto" w:fill="auto"/>
            <w:vAlign w:val="center"/>
            <w:hideMark/>
          </w:tcPr>
          <w:p w14:paraId="1C56E7B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39,628</w:t>
            </w:r>
          </w:p>
        </w:tc>
        <w:tc>
          <w:tcPr>
            <w:tcW w:w="896" w:type="dxa"/>
            <w:tcBorders>
              <w:top w:val="nil"/>
              <w:left w:val="nil"/>
              <w:bottom w:val="single" w:sz="4" w:space="0" w:color="auto"/>
              <w:right w:val="single" w:sz="4" w:space="0" w:color="auto"/>
            </w:tcBorders>
            <w:shd w:val="clear" w:color="auto" w:fill="auto"/>
            <w:vAlign w:val="center"/>
            <w:hideMark/>
          </w:tcPr>
          <w:p w14:paraId="4D0331D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39,682</w:t>
            </w:r>
          </w:p>
        </w:tc>
        <w:tc>
          <w:tcPr>
            <w:tcW w:w="913" w:type="dxa"/>
            <w:tcBorders>
              <w:top w:val="nil"/>
              <w:left w:val="nil"/>
              <w:bottom w:val="single" w:sz="4" w:space="0" w:color="auto"/>
              <w:right w:val="single" w:sz="4" w:space="0" w:color="auto"/>
            </w:tcBorders>
            <w:shd w:val="clear" w:color="auto" w:fill="auto"/>
            <w:vAlign w:val="center"/>
            <w:hideMark/>
          </w:tcPr>
          <w:p w14:paraId="0E9AE17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39,741</w:t>
            </w:r>
          </w:p>
        </w:tc>
        <w:tc>
          <w:tcPr>
            <w:tcW w:w="931" w:type="dxa"/>
            <w:tcBorders>
              <w:top w:val="nil"/>
              <w:left w:val="nil"/>
              <w:bottom w:val="single" w:sz="4" w:space="0" w:color="auto"/>
              <w:right w:val="single" w:sz="4" w:space="0" w:color="auto"/>
            </w:tcBorders>
            <w:shd w:val="clear" w:color="auto" w:fill="auto"/>
            <w:vAlign w:val="center"/>
            <w:hideMark/>
          </w:tcPr>
          <w:p w14:paraId="66C8511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39,804</w:t>
            </w:r>
          </w:p>
        </w:tc>
        <w:tc>
          <w:tcPr>
            <w:tcW w:w="900" w:type="dxa"/>
            <w:tcBorders>
              <w:top w:val="nil"/>
              <w:left w:val="nil"/>
              <w:bottom w:val="single" w:sz="4" w:space="0" w:color="auto"/>
              <w:right w:val="single" w:sz="4" w:space="0" w:color="auto"/>
            </w:tcBorders>
            <w:shd w:val="clear" w:color="auto" w:fill="auto"/>
            <w:vAlign w:val="center"/>
            <w:hideMark/>
          </w:tcPr>
          <w:p w14:paraId="2DDBEEC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39,872</w:t>
            </w:r>
          </w:p>
        </w:tc>
        <w:tc>
          <w:tcPr>
            <w:tcW w:w="883" w:type="dxa"/>
            <w:tcBorders>
              <w:top w:val="nil"/>
              <w:left w:val="nil"/>
              <w:bottom w:val="single" w:sz="4" w:space="0" w:color="auto"/>
              <w:right w:val="single" w:sz="4" w:space="0" w:color="auto"/>
            </w:tcBorders>
            <w:shd w:val="clear" w:color="auto" w:fill="auto"/>
            <w:vAlign w:val="center"/>
            <w:hideMark/>
          </w:tcPr>
          <w:p w14:paraId="6963C85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39,945</w:t>
            </w:r>
          </w:p>
        </w:tc>
      </w:tr>
      <w:tr w:rsidR="00F105CD" w:rsidRPr="005731B0" w14:paraId="54EF01E5"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680EA8F"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AB3235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38,449</w:t>
            </w:r>
          </w:p>
        </w:tc>
        <w:tc>
          <w:tcPr>
            <w:tcW w:w="999" w:type="dxa"/>
            <w:tcBorders>
              <w:top w:val="nil"/>
              <w:left w:val="nil"/>
              <w:bottom w:val="single" w:sz="4" w:space="0" w:color="auto"/>
              <w:right w:val="single" w:sz="4" w:space="0" w:color="auto"/>
            </w:tcBorders>
            <w:shd w:val="clear" w:color="auto" w:fill="auto"/>
            <w:vAlign w:val="center"/>
            <w:hideMark/>
          </w:tcPr>
          <w:p w14:paraId="755FFE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39,729</w:t>
            </w:r>
          </w:p>
        </w:tc>
        <w:tc>
          <w:tcPr>
            <w:tcW w:w="917" w:type="dxa"/>
            <w:tcBorders>
              <w:top w:val="nil"/>
              <w:left w:val="nil"/>
              <w:bottom w:val="single" w:sz="4" w:space="0" w:color="auto"/>
              <w:right w:val="single" w:sz="4" w:space="0" w:color="auto"/>
            </w:tcBorders>
            <w:shd w:val="clear" w:color="auto" w:fill="auto"/>
            <w:vAlign w:val="center"/>
            <w:hideMark/>
          </w:tcPr>
          <w:p w14:paraId="7EAF6C9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39,096</w:t>
            </w:r>
          </w:p>
        </w:tc>
        <w:tc>
          <w:tcPr>
            <w:tcW w:w="917" w:type="dxa"/>
            <w:tcBorders>
              <w:top w:val="nil"/>
              <w:left w:val="nil"/>
              <w:bottom w:val="single" w:sz="4" w:space="0" w:color="auto"/>
              <w:right w:val="single" w:sz="4" w:space="0" w:color="auto"/>
            </w:tcBorders>
            <w:shd w:val="clear" w:color="auto" w:fill="auto"/>
            <w:vAlign w:val="center"/>
            <w:hideMark/>
          </w:tcPr>
          <w:p w14:paraId="2AE4C4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39,496</w:t>
            </w:r>
          </w:p>
        </w:tc>
        <w:tc>
          <w:tcPr>
            <w:tcW w:w="918" w:type="dxa"/>
            <w:tcBorders>
              <w:top w:val="nil"/>
              <w:left w:val="nil"/>
              <w:bottom w:val="single" w:sz="4" w:space="0" w:color="auto"/>
              <w:right w:val="single" w:sz="4" w:space="0" w:color="auto"/>
            </w:tcBorders>
            <w:shd w:val="clear" w:color="auto" w:fill="auto"/>
            <w:vAlign w:val="center"/>
            <w:hideMark/>
          </w:tcPr>
          <w:p w14:paraId="25543E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39,998</w:t>
            </w:r>
          </w:p>
        </w:tc>
        <w:tc>
          <w:tcPr>
            <w:tcW w:w="998" w:type="dxa"/>
            <w:tcBorders>
              <w:top w:val="nil"/>
              <w:left w:val="nil"/>
              <w:bottom w:val="single" w:sz="4" w:space="0" w:color="auto"/>
              <w:right w:val="single" w:sz="4" w:space="0" w:color="auto"/>
            </w:tcBorders>
            <w:shd w:val="clear" w:color="auto" w:fill="auto"/>
            <w:vAlign w:val="center"/>
            <w:hideMark/>
          </w:tcPr>
          <w:p w14:paraId="2BEA69E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39,583</w:t>
            </w:r>
          </w:p>
        </w:tc>
        <w:tc>
          <w:tcPr>
            <w:tcW w:w="917" w:type="dxa"/>
            <w:tcBorders>
              <w:top w:val="nil"/>
              <w:left w:val="nil"/>
              <w:bottom w:val="single" w:sz="4" w:space="0" w:color="auto"/>
              <w:right w:val="single" w:sz="4" w:space="0" w:color="auto"/>
            </w:tcBorders>
            <w:shd w:val="clear" w:color="auto" w:fill="auto"/>
            <w:vAlign w:val="center"/>
            <w:hideMark/>
          </w:tcPr>
          <w:p w14:paraId="5AECB7A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39,235</w:t>
            </w:r>
          </w:p>
        </w:tc>
        <w:tc>
          <w:tcPr>
            <w:tcW w:w="917" w:type="dxa"/>
            <w:tcBorders>
              <w:top w:val="nil"/>
              <w:left w:val="nil"/>
              <w:bottom w:val="single" w:sz="4" w:space="0" w:color="auto"/>
              <w:right w:val="single" w:sz="4" w:space="0" w:color="auto"/>
            </w:tcBorders>
            <w:shd w:val="clear" w:color="auto" w:fill="auto"/>
            <w:vAlign w:val="center"/>
            <w:hideMark/>
          </w:tcPr>
          <w:p w14:paraId="464D5BA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39,923</w:t>
            </w:r>
          </w:p>
        </w:tc>
        <w:tc>
          <w:tcPr>
            <w:tcW w:w="917" w:type="dxa"/>
            <w:tcBorders>
              <w:top w:val="nil"/>
              <w:left w:val="nil"/>
              <w:bottom w:val="single" w:sz="4" w:space="0" w:color="auto"/>
              <w:right w:val="single" w:sz="4" w:space="0" w:color="auto"/>
            </w:tcBorders>
            <w:shd w:val="clear" w:color="auto" w:fill="auto"/>
            <w:vAlign w:val="center"/>
            <w:hideMark/>
          </w:tcPr>
          <w:p w14:paraId="20C0F58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40,043</w:t>
            </w:r>
          </w:p>
        </w:tc>
        <w:tc>
          <w:tcPr>
            <w:tcW w:w="883" w:type="dxa"/>
            <w:gridSpan w:val="2"/>
            <w:tcBorders>
              <w:top w:val="nil"/>
              <w:left w:val="nil"/>
              <w:bottom w:val="single" w:sz="4" w:space="0" w:color="auto"/>
              <w:right w:val="single" w:sz="4" w:space="0" w:color="auto"/>
            </w:tcBorders>
            <w:shd w:val="clear" w:color="auto" w:fill="auto"/>
            <w:vAlign w:val="center"/>
            <w:hideMark/>
          </w:tcPr>
          <w:p w14:paraId="2598CF5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40,355</w:t>
            </w:r>
          </w:p>
        </w:tc>
        <w:tc>
          <w:tcPr>
            <w:tcW w:w="896" w:type="dxa"/>
            <w:tcBorders>
              <w:top w:val="nil"/>
              <w:left w:val="nil"/>
              <w:bottom w:val="single" w:sz="4" w:space="0" w:color="auto"/>
              <w:right w:val="single" w:sz="4" w:space="0" w:color="auto"/>
            </w:tcBorders>
            <w:shd w:val="clear" w:color="auto" w:fill="auto"/>
            <w:vAlign w:val="center"/>
            <w:hideMark/>
          </w:tcPr>
          <w:p w14:paraId="7256B0B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40,16</w:t>
            </w:r>
          </w:p>
        </w:tc>
        <w:tc>
          <w:tcPr>
            <w:tcW w:w="913" w:type="dxa"/>
            <w:tcBorders>
              <w:top w:val="nil"/>
              <w:left w:val="nil"/>
              <w:bottom w:val="single" w:sz="4" w:space="0" w:color="auto"/>
              <w:right w:val="single" w:sz="4" w:space="0" w:color="auto"/>
            </w:tcBorders>
            <w:shd w:val="clear" w:color="auto" w:fill="auto"/>
            <w:vAlign w:val="center"/>
            <w:hideMark/>
          </w:tcPr>
          <w:p w14:paraId="02C554B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41,039</w:t>
            </w:r>
          </w:p>
        </w:tc>
        <w:tc>
          <w:tcPr>
            <w:tcW w:w="931" w:type="dxa"/>
            <w:tcBorders>
              <w:top w:val="nil"/>
              <w:left w:val="nil"/>
              <w:bottom w:val="single" w:sz="4" w:space="0" w:color="auto"/>
              <w:right w:val="single" w:sz="4" w:space="0" w:color="auto"/>
            </w:tcBorders>
            <w:shd w:val="clear" w:color="auto" w:fill="auto"/>
            <w:vAlign w:val="center"/>
            <w:hideMark/>
          </w:tcPr>
          <w:p w14:paraId="674F9ED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41,973</w:t>
            </w:r>
          </w:p>
        </w:tc>
        <w:tc>
          <w:tcPr>
            <w:tcW w:w="900" w:type="dxa"/>
            <w:tcBorders>
              <w:top w:val="nil"/>
              <w:left w:val="nil"/>
              <w:bottom w:val="single" w:sz="4" w:space="0" w:color="auto"/>
              <w:right w:val="single" w:sz="4" w:space="0" w:color="auto"/>
            </w:tcBorders>
            <w:shd w:val="clear" w:color="auto" w:fill="auto"/>
            <w:vAlign w:val="center"/>
            <w:hideMark/>
          </w:tcPr>
          <w:p w14:paraId="748E487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41,954</w:t>
            </w:r>
          </w:p>
        </w:tc>
        <w:tc>
          <w:tcPr>
            <w:tcW w:w="883" w:type="dxa"/>
            <w:tcBorders>
              <w:top w:val="nil"/>
              <w:left w:val="nil"/>
              <w:bottom w:val="single" w:sz="4" w:space="0" w:color="auto"/>
              <w:right w:val="single" w:sz="4" w:space="0" w:color="auto"/>
            </w:tcBorders>
            <w:shd w:val="clear" w:color="auto" w:fill="auto"/>
            <w:vAlign w:val="center"/>
            <w:hideMark/>
          </w:tcPr>
          <w:p w14:paraId="117F1FA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42,053</w:t>
            </w:r>
          </w:p>
        </w:tc>
      </w:tr>
      <w:tr w:rsidR="00F105CD" w:rsidRPr="005731B0" w14:paraId="5D5F136E"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7028840E"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Среднегодовая численность занятых в экономике, тыс. человек</w:t>
            </w:r>
          </w:p>
        </w:tc>
      </w:tr>
      <w:tr w:rsidR="00F105CD" w:rsidRPr="005731B0" w14:paraId="10BADF6E"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23795707"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10C68E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46,414</w:t>
            </w:r>
          </w:p>
        </w:tc>
        <w:tc>
          <w:tcPr>
            <w:tcW w:w="999" w:type="dxa"/>
            <w:tcBorders>
              <w:top w:val="nil"/>
              <w:left w:val="nil"/>
              <w:bottom w:val="single" w:sz="4" w:space="0" w:color="auto"/>
              <w:right w:val="single" w:sz="4" w:space="0" w:color="auto"/>
            </w:tcBorders>
            <w:shd w:val="clear" w:color="auto" w:fill="auto"/>
            <w:vAlign w:val="center"/>
            <w:hideMark/>
          </w:tcPr>
          <w:p w14:paraId="5420689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46,278</w:t>
            </w:r>
          </w:p>
        </w:tc>
        <w:tc>
          <w:tcPr>
            <w:tcW w:w="917" w:type="dxa"/>
            <w:tcBorders>
              <w:top w:val="nil"/>
              <w:left w:val="nil"/>
              <w:bottom w:val="single" w:sz="4" w:space="0" w:color="auto"/>
              <w:right w:val="single" w:sz="4" w:space="0" w:color="auto"/>
            </w:tcBorders>
            <w:shd w:val="clear" w:color="auto" w:fill="auto"/>
            <w:vAlign w:val="center"/>
            <w:hideMark/>
          </w:tcPr>
          <w:p w14:paraId="7A583A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46,689</w:t>
            </w:r>
          </w:p>
        </w:tc>
        <w:tc>
          <w:tcPr>
            <w:tcW w:w="917" w:type="dxa"/>
            <w:tcBorders>
              <w:top w:val="nil"/>
              <w:left w:val="nil"/>
              <w:bottom w:val="single" w:sz="4" w:space="0" w:color="auto"/>
              <w:right w:val="single" w:sz="4" w:space="0" w:color="auto"/>
            </w:tcBorders>
            <w:shd w:val="clear" w:color="auto" w:fill="auto"/>
            <w:vAlign w:val="center"/>
            <w:hideMark/>
          </w:tcPr>
          <w:p w14:paraId="25CBEBA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46,693</w:t>
            </w:r>
          </w:p>
        </w:tc>
        <w:tc>
          <w:tcPr>
            <w:tcW w:w="918" w:type="dxa"/>
            <w:tcBorders>
              <w:top w:val="nil"/>
              <w:left w:val="nil"/>
              <w:bottom w:val="single" w:sz="4" w:space="0" w:color="auto"/>
              <w:right w:val="single" w:sz="4" w:space="0" w:color="auto"/>
            </w:tcBorders>
            <w:shd w:val="clear" w:color="auto" w:fill="auto"/>
            <w:vAlign w:val="center"/>
            <w:hideMark/>
          </w:tcPr>
          <w:p w14:paraId="1B1D106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46,743</w:t>
            </w:r>
          </w:p>
        </w:tc>
        <w:tc>
          <w:tcPr>
            <w:tcW w:w="998" w:type="dxa"/>
            <w:tcBorders>
              <w:top w:val="nil"/>
              <w:left w:val="nil"/>
              <w:bottom w:val="single" w:sz="4" w:space="0" w:color="auto"/>
              <w:right w:val="single" w:sz="4" w:space="0" w:color="auto"/>
            </w:tcBorders>
            <w:shd w:val="clear" w:color="auto" w:fill="auto"/>
            <w:vAlign w:val="center"/>
            <w:hideMark/>
          </w:tcPr>
          <w:p w14:paraId="450B475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46,793</w:t>
            </w:r>
          </w:p>
        </w:tc>
        <w:tc>
          <w:tcPr>
            <w:tcW w:w="917" w:type="dxa"/>
            <w:tcBorders>
              <w:top w:val="nil"/>
              <w:left w:val="nil"/>
              <w:bottom w:val="single" w:sz="4" w:space="0" w:color="auto"/>
              <w:right w:val="single" w:sz="4" w:space="0" w:color="auto"/>
            </w:tcBorders>
            <w:shd w:val="clear" w:color="auto" w:fill="auto"/>
            <w:vAlign w:val="center"/>
            <w:hideMark/>
          </w:tcPr>
          <w:p w14:paraId="5CBC9B1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46,843</w:t>
            </w:r>
          </w:p>
        </w:tc>
        <w:tc>
          <w:tcPr>
            <w:tcW w:w="917" w:type="dxa"/>
            <w:tcBorders>
              <w:top w:val="nil"/>
              <w:left w:val="nil"/>
              <w:bottom w:val="single" w:sz="4" w:space="0" w:color="auto"/>
              <w:right w:val="single" w:sz="4" w:space="0" w:color="auto"/>
            </w:tcBorders>
            <w:shd w:val="clear" w:color="auto" w:fill="auto"/>
            <w:vAlign w:val="center"/>
            <w:hideMark/>
          </w:tcPr>
          <w:p w14:paraId="4A977E7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46,863</w:t>
            </w:r>
          </w:p>
        </w:tc>
        <w:tc>
          <w:tcPr>
            <w:tcW w:w="917" w:type="dxa"/>
            <w:tcBorders>
              <w:top w:val="nil"/>
              <w:left w:val="nil"/>
              <w:bottom w:val="single" w:sz="4" w:space="0" w:color="auto"/>
              <w:right w:val="single" w:sz="4" w:space="0" w:color="auto"/>
            </w:tcBorders>
            <w:shd w:val="clear" w:color="auto" w:fill="auto"/>
            <w:vAlign w:val="center"/>
            <w:hideMark/>
          </w:tcPr>
          <w:p w14:paraId="30DAF69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46,885</w:t>
            </w:r>
          </w:p>
        </w:tc>
        <w:tc>
          <w:tcPr>
            <w:tcW w:w="883" w:type="dxa"/>
            <w:gridSpan w:val="2"/>
            <w:tcBorders>
              <w:top w:val="nil"/>
              <w:left w:val="nil"/>
              <w:bottom w:val="single" w:sz="4" w:space="0" w:color="auto"/>
              <w:right w:val="single" w:sz="4" w:space="0" w:color="auto"/>
            </w:tcBorders>
            <w:shd w:val="clear" w:color="auto" w:fill="auto"/>
            <w:vAlign w:val="center"/>
            <w:hideMark/>
          </w:tcPr>
          <w:p w14:paraId="5B32DF8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46,909</w:t>
            </w:r>
          </w:p>
        </w:tc>
        <w:tc>
          <w:tcPr>
            <w:tcW w:w="896" w:type="dxa"/>
            <w:tcBorders>
              <w:top w:val="nil"/>
              <w:left w:val="nil"/>
              <w:bottom w:val="single" w:sz="4" w:space="0" w:color="auto"/>
              <w:right w:val="single" w:sz="4" w:space="0" w:color="auto"/>
            </w:tcBorders>
            <w:shd w:val="clear" w:color="auto" w:fill="auto"/>
            <w:vAlign w:val="center"/>
            <w:hideMark/>
          </w:tcPr>
          <w:p w14:paraId="49B58A9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46,935</w:t>
            </w:r>
          </w:p>
        </w:tc>
        <w:tc>
          <w:tcPr>
            <w:tcW w:w="913" w:type="dxa"/>
            <w:tcBorders>
              <w:top w:val="nil"/>
              <w:left w:val="nil"/>
              <w:bottom w:val="single" w:sz="4" w:space="0" w:color="auto"/>
              <w:right w:val="single" w:sz="4" w:space="0" w:color="auto"/>
            </w:tcBorders>
            <w:shd w:val="clear" w:color="auto" w:fill="auto"/>
            <w:vAlign w:val="center"/>
            <w:hideMark/>
          </w:tcPr>
          <w:p w14:paraId="5491BEA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46,963</w:t>
            </w:r>
          </w:p>
        </w:tc>
        <w:tc>
          <w:tcPr>
            <w:tcW w:w="931" w:type="dxa"/>
            <w:tcBorders>
              <w:top w:val="nil"/>
              <w:left w:val="nil"/>
              <w:bottom w:val="single" w:sz="4" w:space="0" w:color="auto"/>
              <w:right w:val="single" w:sz="4" w:space="0" w:color="auto"/>
            </w:tcBorders>
            <w:shd w:val="clear" w:color="auto" w:fill="auto"/>
            <w:vAlign w:val="center"/>
            <w:hideMark/>
          </w:tcPr>
          <w:p w14:paraId="764D09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46,993</w:t>
            </w:r>
          </w:p>
        </w:tc>
        <w:tc>
          <w:tcPr>
            <w:tcW w:w="900" w:type="dxa"/>
            <w:tcBorders>
              <w:top w:val="nil"/>
              <w:left w:val="nil"/>
              <w:bottom w:val="single" w:sz="4" w:space="0" w:color="auto"/>
              <w:right w:val="single" w:sz="4" w:space="0" w:color="auto"/>
            </w:tcBorders>
            <w:shd w:val="clear" w:color="auto" w:fill="auto"/>
            <w:vAlign w:val="center"/>
            <w:hideMark/>
          </w:tcPr>
          <w:p w14:paraId="047364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47,025</w:t>
            </w:r>
          </w:p>
        </w:tc>
        <w:tc>
          <w:tcPr>
            <w:tcW w:w="883" w:type="dxa"/>
            <w:tcBorders>
              <w:top w:val="nil"/>
              <w:left w:val="nil"/>
              <w:bottom w:val="single" w:sz="4" w:space="0" w:color="auto"/>
              <w:right w:val="single" w:sz="4" w:space="0" w:color="auto"/>
            </w:tcBorders>
            <w:shd w:val="clear" w:color="auto" w:fill="auto"/>
            <w:vAlign w:val="center"/>
            <w:hideMark/>
          </w:tcPr>
          <w:p w14:paraId="59E7126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47,059</w:t>
            </w:r>
          </w:p>
        </w:tc>
      </w:tr>
      <w:tr w:rsidR="00F105CD" w:rsidRPr="005731B0" w14:paraId="299ECAE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C1A2DCA"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35B8C6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46,414</w:t>
            </w:r>
          </w:p>
        </w:tc>
        <w:tc>
          <w:tcPr>
            <w:tcW w:w="999" w:type="dxa"/>
            <w:tcBorders>
              <w:top w:val="nil"/>
              <w:left w:val="nil"/>
              <w:bottom w:val="single" w:sz="4" w:space="0" w:color="auto"/>
              <w:right w:val="single" w:sz="4" w:space="0" w:color="auto"/>
            </w:tcBorders>
            <w:shd w:val="clear" w:color="auto" w:fill="auto"/>
            <w:vAlign w:val="center"/>
            <w:hideMark/>
          </w:tcPr>
          <w:p w14:paraId="2A25319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46,537</w:t>
            </w:r>
          </w:p>
        </w:tc>
        <w:tc>
          <w:tcPr>
            <w:tcW w:w="917" w:type="dxa"/>
            <w:tcBorders>
              <w:top w:val="nil"/>
              <w:left w:val="nil"/>
              <w:bottom w:val="single" w:sz="4" w:space="0" w:color="auto"/>
              <w:right w:val="single" w:sz="4" w:space="0" w:color="auto"/>
            </w:tcBorders>
            <w:shd w:val="clear" w:color="auto" w:fill="auto"/>
            <w:vAlign w:val="center"/>
            <w:hideMark/>
          </w:tcPr>
          <w:p w14:paraId="6FEC4B3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46,584</w:t>
            </w:r>
          </w:p>
        </w:tc>
        <w:tc>
          <w:tcPr>
            <w:tcW w:w="917" w:type="dxa"/>
            <w:tcBorders>
              <w:top w:val="nil"/>
              <w:left w:val="nil"/>
              <w:bottom w:val="single" w:sz="4" w:space="0" w:color="auto"/>
              <w:right w:val="single" w:sz="4" w:space="0" w:color="auto"/>
            </w:tcBorders>
            <w:shd w:val="clear" w:color="auto" w:fill="auto"/>
            <w:vAlign w:val="center"/>
            <w:hideMark/>
          </w:tcPr>
          <w:p w14:paraId="570E634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46,734</w:t>
            </w:r>
          </w:p>
        </w:tc>
        <w:tc>
          <w:tcPr>
            <w:tcW w:w="918" w:type="dxa"/>
            <w:tcBorders>
              <w:top w:val="nil"/>
              <w:left w:val="nil"/>
              <w:bottom w:val="single" w:sz="4" w:space="0" w:color="auto"/>
              <w:right w:val="single" w:sz="4" w:space="0" w:color="auto"/>
            </w:tcBorders>
            <w:shd w:val="clear" w:color="auto" w:fill="auto"/>
            <w:vAlign w:val="center"/>
            <w:hideMark/>
          </w:tcPr>
          <w:p w14:paraId="5E02B29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46,784</w:t>
            </w:r>
          </w:p>
        </w:tc>
        <w:tc>
          <w:tcPr>
            <w:tcW w:w="998" w:type="dxa"/>
            <w:tcBorders>
              <w:top w:val="nil"/>
              <w:left w:val="nil"/>
              <w:bottom w:val="single" w:sz="4" w:space="0" w:color="auto"/>
              <w:right w:val="single" w:sz="4" w:space="0" w:color="auto"/>
            </w:tcBorders>
            <w:shd w:val="clear" w:color="auto" w:fill="auto"/>
            <w:vAlign w:val="center"/>
            <w:hideMark/>
          </w:tcPr>
          <w:p w14:paraId="28894B7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46,834</w:t>
            </w:r>
          </w:p>
        </w:tc>
        <w:tc>
          <w:tcPr>
            <w:tcW w:w="917" w:type="dxa"/>
            <w:tcBorders>
              <w:top w:val="nil"/>
              <w:left w:val="nil"/>
              <w:bottom w:val="single" w:sz="4" w:space="0" w:color="auto"/>
              <w:right w:val="single" w:sz="4" w:space="0" w:color="auto"/>
            </w:tcBorders>
            <w:shd w:val="clear" w:color="auto" w:fill="auto"/>
            <w:vAlign w:val="center"/>
            <w:hideMark/>
          </w:tcPr>
          <w:p w14:paraId="3621694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46,884</w:t>
            </w:r>
          </w:p>
        </w:tc>
        <w:tc>
          <w:tcPr>
            <w:tcW w:w="917" w:type="dxa"/>
            <w:tcBorders>
              <w:top w:val="nil"/>
              <w:left w:val="nil"/>
              <w:bottom w:val="single" w:sz="4" w:space="0" w:color="auto"/>
              <w:right w:val="single" w:sz="4" w:space="0" w:color="auto"/>
            </w:tcBorders>
            <w:shd w:val="clear" w:color="auto" w:fill="auto"/>
            <w:vAlign w:val="center"/>
            <w:hideMark/>
          </w:tcPr>
          <w:p w14:paraId="3ACFA5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46,935</w:t>
            </w:r>
          </w:p>
        </w:tc>
        <w:tc>
          <w:tcPr>
            <w:tcW w:w="917" w:type="dxa"/>
            <w:tcBorders>
              <w:top w:val="nil"/>
              <w:left w:val="nil"/>
              <w:bottom w:val="single" w:sz="4" w:space="0" w:color="auto"/>
              <w:right w:val="single" w:sz="4" w:space="0" w:color="auto"/>
            </w:tcBorders>
            <w:shd w:val="clear" w:color="auto" w:fill="auto"/>
            <w:vAlign w:val="center"/>
            <w:hideMark/>
          </w:tcPr>
          <w:p w14:paraId="4B10C74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46,993</w:t>
            </w:r>
          </w:p>
        </w:tc>
        <w:tc>
          <w:tcPr>
            <w:tcW w:w="883" w:type="dxa"/>
            <w:gridSpan w:val="2"/>
            <w:tcBorders>
              <w:top w:val="nil"/>
              <w:left w:val="nil"/>
              <w:bottom w:val="single" w:sz="4" w:space="0" w:color="auto"/>
              <w:right w:val="single" w:sz="4" w:space="0" w:color="auto"/>
            </w:tcBorders>
            <w:shd w:val="clear" w:color="auto" w:fill="auto"/>
            <w:vAlign w:val="center"/>
            <w:hideMark/>
          </w:tcPr>
          <w:p w14:paraId="5DB8FF4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47,056</w:t>
            </w:r>
          </w:p>
        </w:tc>
        <w:tc>
          <w:tcPr>
            <w:tcW w:w="896" w:type="dxa"/>
            <w:tcBorders>
              <w:top w:val="nil"/>
              <w:left w:val="nil"/>
              <w:bottom w:val="single" w:sz="4" w:space="0" w:color="auto"/>
              <w:right w:val="single" w:sz="4" w:space="0" w:color="auto"/>
            </w:tcBorders>
            <w:shd w:val="clear" w:color="auto" w:fill="auto"/>
            <w:vAlign w:val="center"/>
            <w:hideMark/>
          </w:tcPr>
          <w:p w14:paraId="1D26FC0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47,125</w:t>
            </w:r>
          </w:p>
        </w:tc>
        <w:tc>
          <w:tcPr>
            <w:tcW w:w="913" w:type="dxa"/>
            <w:tcBorders>
              <w:top w:val="nil"/>
              <w:left w:val="nil"/>
              <w:bottom w:val="single" w:sz="4" w:space="0" w:color="auto"/>
              <w:right w:val="single" w:sz="4" w:space="0" w:color="auto"/>
            </w:tcBorders>
            <w:shd w:val="clear" w:color="auto" w:fill="auto"/>
            <w:vAlign w:val="center"/>
            <w:hideMark/>
          </w:tcPr>
          <w:p w14:paraId="7B9F3DD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47,201</w:t>
            </w:r>
          </w:p>
        </w:tc>
        <w:tc>
          <w:tcPr>
            <w:tcW w:w="931" w:type="dxa"/>
            <w:tcBorders>
              <w:top w:val="nil"/>
              <w:left w:val="nil"/>
              <w:bottom w:val="single" w:sz="4" w:space="0" w:color="auto"/>
              <w:right w:val="single" w:sz="4" w:space="0" w:color="auto"/>
            </w:tcBorders>
            <w:shd w:val="clear" w:color="auto" w:fill="auto"/>
            <w:vAlign w:val="center"/>
            <w:hideMark/>
          </w:tcPr>
          <w:p w14:paraId="2714E5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47,282</w:t>
            </w:r>
          </w:p>
        </w:tc>
        <w:tc>
          <w:tcPr>
            <w:tcW w:w="900" w:type="dxa"/>
            <w:tcBorders>
              <w:top w:val="nil"/>
              <w:left w:val="nil"/>
              <w:bottom w:val="single" w:sz="4" w:space="0" w:color="auto"/>
              <w:right w:val="single" w:sz="4" w:space="0" w:color="auto"/>
            </w:tcBorders>
            <w:shd w:val="clear" w:color="auto" w:fill="auto"/>
            <w:vAlign w:val="center"/>
            <w:hideMark/>
          </w:tcPr>
          <w:p w14:paraId="67C5C08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47,369</w:t>
            </w:r>
          </w:p>
        </w:tc>
        <w:tc>
          <w:tcPr>
            <w:tcW w:w="883" w:type="dxa"/>
            <w:tcBorders>
              <w:top w:val="nil"/>
              <w:left w:val="nil"/>
              <w:bottom w:val="single" w:sz="4" w:space="0" w:color="auto"/>
              <w:right w:val="single" w:sz="4" w:space="0" w:color="auto"/>
            </w:tcBorders>
            <w:shd w:val="clear" w:color="auto" w:fill="auto"/>
            <w:vAlign w:val="center"/>
            <w:hideMark/>
          </w:tcPr>
          <w:p w14:paraId="2878493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47,463</w:t>
            </w:r>
          </w:p>
        </w:tc>
      </w:tr>
      <w:tr w:rsidR="00F105CD" w:rsidRPr="005731B0" w14:paraId="523BCD87"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4BDBEC85"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F0D7EE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46,414</w:t>
            </w:r>
          </w:p>
        </w:tc>
        <w:tc>
          <w:tcPr>
            <w:tcW w:w="999" w:type="dxa"/>
            <w:tcBorders>
              <w:top w:val="nil"/>
              <w:left w:val="nil"/>
              <w:bottom w:val="single" w:sz="4" w:space="0" w:color="auto"/>
              <w:right w:val="single" w:sz="4" w:space="0" w:color="auto"/>
            </w:tcBorders>
            <w:shd w:val="clear" w:color="auto" w:fill="auto"/>
            <w:vAlign w:val="center"/>
            <w:hideMark/>
          </w:tcPr>
          <w:p w14:paraId="53CA8D4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48,12</w:t>
            </w:r>
          </w:p>
        </w:tc>
        <w:tc>
          <w:tcPr>
            <w:tcW w:w="917" w:type="dxa"/>
            <w:tcBorders>
              <w:top w:val="nil"/>
              <w:left w:val="nil"/>
              <w:bottom w:val="single" w:sz="4" w:space="0" w:color="auto"/>
              <w:right w:val="single" w:sz="4" w:space="0" w:color="auto"/>
            </w:tcBorders>
            <w:shd w:val="clear" w:color="auto" w:fill="auto"/>
            <w:vAlign w:val="center"/>
            <w:hideMark/>
          </w:tcPr>
          <w:p w14:paraId="1C99E3F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48,504</w:t>
            </w:r>
          </w:p>
        </w:tc>
        <w:tc>
          <w:tcPr>
            <w:tcW w:w="917" w:type="dxa"/>
            <w:tcBorders>
              <w:top w:val="nil"/>
              <w:left w:val="nil"/>
              <w:bottom w:val="single" w:sz="4" w:space="0" w:color="auto"/>
              <w:right w:val="single" w:sz="4" w:space="0" w:color="auto"/>
            </w:tcBorders>
            <w:shd w:val="clear" w:color="auto" w:fill="auto"/>
            <w:vAlign w:val="center"/>
            <w:hideMark/>
          </w:tcPr>
          <w:p w14:paraId="56CA223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48,856</w:t>
            </w:r>
          </w:p>
        </w:tc>
        <w:tc>
          <w:tcPr>
            <w:tcW w:w="918" w:type="dxa"/>
            <w:tcBorders>
              <w:top w:val="nil"/>
              <w:left w:val="nil"/>
              <w:bottom w:val="single" w:sz="4" w:space="0" w:color="auto"/>
              <w:right w:val="single" w:sz="4" w:space="0" w:color="auto"/>
            </w:tcBorders>
            <w:shd w:val="clear" w:color="auto" w:fill="auto"/>
            <w:vAlign w:val="center"/>
            <w:hideMark/>
          </w:tcPr>
          <w:p w14:paraId="238E67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49,126</w:t>
            </w:r>
          </w:p>
        </w:tc>
        <w:tc>
          <w:tcPr>
            <w:tcW w:w="998" w:type="dxa"/>
            <w:tcBorders>
              <w:top w:val="nil"/>
              <w:left w:val="nil"/>
              <w:bottom w:val="single" w:sz="4" w:space="0" w:color="auto"/>
              <w:right w:val="single" w:sz="4" w:space="0" w:color="auto"/>
            </w:tcBorders>
            <w:shd w:val="clear" w:color="auto" w:fill="auto"/>
            <w:vAlign w:val="center"/>
            <w:hideMark/>
          </w:tcPr>
          <w:p w14:paraId="2926629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49,346</w:t>
            </w:r>
          </w:p>
        </w:tc>
        <w:tc>
          <w:tcPr>
            <w:tcW w:w="917" w:type="dxa"/>
            <w:tcBorders>
              <w:top w:val="nil"/>
              <w:left w:val="nil"/>
              <w:bottom w:val="single" w:sz="4" w:space="0" w:color="auto"/>
              <w:right w:val="single" w:sz="4" w:space="0" w:color="auto"/>
            </w:tcBorders>
            <w:shd w:val="clear" w:color="auto" w:fill="auto"/>
            <w:vAlign w:val="center"/>
            <w:hideMark/>
          </w:tcPr>
          <w:p w14:paraId="40A0E55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49,553</w:t>
            </w:r>
          </w:p>
        </w:tc>
        <w:tc>
          <w:tcPr>
            <w:tcW w:w="917" w:type="dxa"/>
            <w:tcBorders>
              <w:top w:val="nil"/>
              <w:left w:val="nil"/>
              <w:bottom w:val="single" w:sz="4" w:space="0" w:color="auto"/>
              <w:right w:val="single" w:sz="4" w:space="0" w:color="auto"/>
            </w:tcBorders>
            <w:shd w:val="clear" w:color="auto" w:fill="auto"/>
            <w:vAlign w:val="center"/>
            <w:hideMark/>
          </w:tcPr>
          <w:p w14:paraId="778B141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49,764</w:t>
            </w:r>
          </w:p>
        </w:tc>
        <w:tc>
          <w:tcPr>
            <w:tcW w:w="917" w:type="dxa"/>
            <w:tcBorders>
              <w:top w:val="nil"/>
              <w:left w:val="nil"/>
              <w:bottom w:val="single" w:sz="4" w:space="0" w:color="auto"/>
              <w:right w:val="single" w:sz="4" w:space="0" w:color="auto"/>
            </w:tcBorders>
            <w:shd w:val="clear" w:color="auto" w:fill="auto"/>
            <w:vAlign w:val="center"/>
            <w:hideMark/>
          </w:tcPr>
          <w:p w14:paraId="2D8DCBB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49,978</w:t>
            </w:r>
          </w:p>
        </w:tc>
        <w:tc>
          <w:tcPr>
            <w:tcW w:w="883" w:type="dxa"/>
            <w:gridSpan w:val="2"/>
            <w:tcBorders>
              <w:top w:val="nil"/>
              <w:left w:val="nil"/>
              <w:bottom w:val="single" w:sz="4" w:space="0" w:color="auto"/>
              <w:right w:val="single" w:sz="4" w:space="0" w:color="auto"/>
            </w:tcBorders>
            <w:shd w:val="clear" w:color="auto" w:fill="auto"/>
            <w:vAlign w:val="center"/>
            <w:hideMark/>
          </w:tcPr>
          <w:p w14:paraId="33CDB30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50,208</w:t>
            </w:r>
          </w:p>
        </w:tc>
        <w:tc>
          <w:tcPr>
            <w:tcW w:w="896" w:type="dxa"/>
            <w:tcBorders>
              <w:top w:val="nil"/>
              <w:left w:val="nil"/>
              <w:bottom w:val="single" w:sz="4" w:space="0" w:color="auto"/>
              <w:right w:val="single" w:sz="4" w:space="0" w:color="auto"/>
            </w:tcBorders>
            <w:shd w:val="clear" w:color="auto" w:fill="auto"/>
            <w:vAlign w:val="center"/>
            <w:hideMark/>
          </w:tcPr>
          <w:p w14:paraId="755900A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50,438</w:t>
            </w:r>
          </w:p>
        </w:tc>
        <w:tc>
          <w:tcPr>
            <w:tcW w:w="913" w:type="dxa"/>
            <w:tcBorders>
              <w:top w:val="nil"/>
              <w:left w:val="nil"/>
              <w:bottom w:val="single" w:sz="4" w:space="0" w:color="auto"/>
              <w:right w:val="single" w:sz="4" w:space="0" w:color="auto"/>
            </w:tcBorders>
            <w:shd w:val="clear" w:color="auto" w:fill="auto"/>
            <w:vAlign w:val="center"/>
            <w:hideMark/>
          </w:tcPr>
          <w:p w14:paraId="727C12D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50,668</w:t>
            </w:r>
          </w:p>
        </w:tc>
        <w:tc>
          <w:tcPr>
            <w:tcW w:w="931" w:type="dxa"/>
            <w:tcBorders>
              <w:top w:val="nil"/>
              <w:left w:val="nil"/>
              <w:bottom w:val="single" w:sz="4" w:space="0" w:color="auto"/>
              <w:right w:val="single" w:sz="4" w:space="0" w:color="auto"/>
            </w:tcBorders>
            <w:shd w:val="clear" w:color="auto" w:fill="auto"/>
            <w:vAlign w:val="center"/>
            <w:hideMark/>
          </w:tcPr>
          <w:p w14:paraId="1CEA9C4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50,898</w:t>
            </w:r>
          </w:p>
        </w:tc>
        <w:tc>
          <w:tcPr>
            <w:tcW w:w="900" w:type="dxa"/>
            <w:tcBorders>
              <w:top w:val="nil"/>
              <w:left w:val="nil"/>
              <w:bottom w:val="single" w:sz="4" w:space="0" w:color="auto"/>
              <w:right w:val="single" w:sz="4" w:space="0" w:color="auto"/>
            </w:tcBorders>
            <w:shd w:val="clear" w:color="auto" w:fill="auto"/>
            <w:vAlign w:val="center"/>
            <w:hideMark/>
          </w:tcPr>
          <w:p w14:paraId="6F7A9D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51,128</w:t>
            </w:r>
          </w:p>
        </w:tc>
        <w:tc>
          <w:tcPr>
            <w:tcW w:w="883" w:type="dxa"/>
            <w:tcBorders>
              <w:top w:val="nil"/>
              <w:left w:val="nil"/>
              <w:bottom w:val="single" w:sz="4" w:space="0" w:color="auto"/>
              <w:right w:val="single" w:sz="4" w:space="0" w:color="auto"/>
            </w:tcBorders>
            <w:shd w:val="clear" w:color="auto" w:fill="auto"/>
            <w:vAlign w:val="center"/>
            <w:hideMark/>
          </w:tcPr>
          <w:p w14:paraId="4E0934C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51,395</w:t>
            </w:r>
          </w:p>
        </w:tc>
      </w:tr>
      <w:tr w:rsidR="00F105CD" w:rsidRPr="005731B0" w14:paraId="0AB6FA6C"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5B489633"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Уровень официально зарегистрированной безработицы, % (Число безработных к общей численности населения)</w:t>
            </w:r>
          </w:p>
        </w:tc>
      </w:tr>
      <w:tr w:rsidR="00F105CD" w:rsidRPr="005731B0" w14:paraId="134954FD"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28B1B72F"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4CD578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99" w:type="dxa"/>
            <w:tcBorders>
              <w:top w:val="nil"/>
              <w:left w:val="nil"/>
              <w:bottom w:val="single" w:sz="4" w:space="0" w:color="auto"/>
              <w:right w:val="single" w:sz="4" w:space="0" w:color="auto"/>
            </w:tcBorders>
            <w:shd w:val="clear" w:color="auto" w:fill="auto"/>
            <w:vAlign w:val="center"/>
            <w:hideMark/>
          </w:tcPr>
          <w:p w14:paraId="14A3742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0,07</w:t>
            </w:r>
          </w:p>
        </w:tc>
        <w:tc>
          <w:tcPr>
            <w:tcW w:w="917" w:type="dxa"/>
            <w:tcBorders>
              <w:top w:val="nil"/>
              <w:left w:val="nil"/>
              <w:bottom w:val="single" w:sz="4" w:space="0" w:color="auto"/>
              <w:right w:val="single" w:sz="4" w:space="0" w:color="auto"/>
            </w:tcBorders>
            <w:shd w:val="clear" w:color="auto" w:fill="auto"/>
            <w:vAlign w:val="center"/>
            <w:hideMark/>
          </w:tcPr>
          <w:p w14:paraId="5DAC49D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0,088</w:t>
            </w:r>
          </w:p>
        </w:tc>
        <w:tc>
          <w:tcPr>
            <w:tcW w:w="917" w:type="dxa"/>
            <w:tcBorders>
              <w:top w:val="nil"/>
              <w:left w:val="nil"/>
              <w:bottom w:val="single" w:sz="4" w:space="0" w:color="auto"/>
              <w:right w:val="single" w:sz="4" w:space="0" w:color="auto"/>
            </w:tcBorders>
            <w:shd w:val="clear" w:color="auto" w:fill="auto"/>
            <w:vAlign w:val="center"/>
            <w:hideMark/>
          </w:tcPr>
          <w:p w14:paraId="3599D47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0,083</w:t>
            </w:r>
          </w:p>
        </w:tc>
        <w:tc>
          <w:tcPr>
            <w:tcW w:w="918" w:type="dxa"/>
            <w:tcBorders>
              <w:top w:val="nil"/>
              <w:left w:val="nil"/>
              <w:bottom w:val="single" w:sz="4" w:space="0" w:color="auto"/>
              <w:right w:val="single" w:sz="4" w:space="0" w:color="auto"/>
            </w:tcBorders>
            <w:shd w:val="clear" w:color="auto" w:fill="auto"/>
            <w:vAlign w:val="center"/>
            <w:hideMark/>
          </w:tcPr>
          <w:p w14:paraId="6978896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0,079</w:t>
            </w:r>
          </w:p>
        </w:tc>
        <w:tc>
          <w:tcPr>
            <w:tcW w:w="998" w:type="dxa"/>
            <w:tcBorders>
              <w:top w:val="nil"/>
              <w:left w:val="nil"/>
              <w:bottom w:val="single" w:sz="4" w:space="0" w:color="auto"/>
              <w:right w:val="single" w:sz="4" w:space="0" w:color="auto"/>
            </w:tcBorders>
            <w:shd w:val="clear" w:color="auto" w:fill="auto"/>
            <w:vAlign w:val="center"/>
            <w:hideMark/>
          </w:tcPr>
          <w:p w14:paraId="503C531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0,075</w:t>
            </w:r>
          </w:p>
        </w:tc>
        <w:tc>
          <w:tcPr>
            <w:tcW w:w="917" w:type="dxa"/>
            <w:tcBorders>
              <w:top w:val="nil"/>
              <w:left w:val="nil"/>
              <w:bottom w:val="single" w:sz="4" w:space="0" w:color="auto"/>
              <w:right w:val="single" w:sz="4" w:space="0" w:color="auto"/>
            </w:tcBorders>
            <w:shd w:val="clear" w:color="auto" w:fill="auto"/>
            <w:vAlign w:val="center"/>
            <w:hideMark/>
          </w:tcPr>
          <w:p w14:paraId="354D74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0,07</w:t>
            </w:r>
          </w:p>
        </w:tc>
        <w:tc>
          <w:tcPr>
            <w:tcW w:w="917" w:type="dxa"/>
            <w:tcBorders>
              <w:top w:val="nil"/>
              <w:left w:val="nil"/>
              <w:bottom w:val="single" w:sz="4" w:space="0" w:color="auto"/>
              <w:right w:val="single" w:sz="4" w:space="0" w:color="auto"/>
            </w:tcBorders>
            <w:shd w:val="clear" w:color="auto" w:fill="auto"/>
            <w:vAlign w:val="center"/>
            <w:hideMark/>
          </w:tcPr>
          <w:p w14:paraId="77869A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17" w:type="dxa"/>
            <w:tcBorders>
              <w:top w:val="nil"/>
              <w:left w:val="nil"/>
              <w:bottom w:val="single" w:sz="4" w:space="0" w:color="auto"/>
              <w:right w:val="single" w:sz="4" w:space="0" w:color="auto"/>
            </w:tcBorders>
            <w:shd w:val="clear" w:color="auto" w:fill="auto"/>
            <w:vAlign w:val="center"/>
            <w:hideMark/>
          </w:tcPr>
          <w:p w14:paraId="01D6FD3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0,057</w:t>
            </w:r>
          </w:p>
        </w:tc>
        <w:tc>
          <w:tcPr>
            <w:tcW w:w="883" w:type="dxa"/>
            <w:gridSpan w:val="2"/>
            <w:tcBorders>
              <w:top w:val="nil"/>
              <w:left w:val="nil"/>
              <w:bottom w:val="single" w:sz="4" w:space="0" w:color="auto"/>
              <w:right w:val="single" w:sz="4" w:space="0" w:color="auto"/>
            </w:tcBorders>
            <w:shd w:val="clear" w:color="auto" w:fill="auto"/>
            <w:vAlign w:val="center"/>
            <w:hideMark/>
          </w:tcPr>
          <w:p w14:paraId="2FBDA4C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0,054</w:t>
            </w:r>
          </w:p>
        </w:tc>
        <w:tc>
          <w:tcPr>
            <w:tcW w:w="896" w:type="dxa"/>
            <w:tcBorders>
              <w:top w:val="nil"/>
              <w:left w:val="nil"/>
              <w:bottom w:val="single" w:sz="4" w:space="0" w:color="auto"/>
              <w:right w:val="single" w:sz="4" w:space="0" w:color="auto"/>
            </w:tcBorders>
            <w:shd w:val="clear" w:color="auto" w:fill="auto"/>
            <w:vAlign w:val="center"/>
            <w:hideMark/>
          </w:tcPr>
          <w:p w14:paraId="1966AF0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0,051</w:t>
            </w:r>
          </w:p>
        </w:tc>
        <w:tc>
          <w:tcPr>
            <w:tcW w:w="913" w:type="dxa"/>
            <w:tcBorders>
              <w:top w:val="nil"/>
              <w:left w:val="nil"/>
              <w:bottom w:val="single" w:sz="4" w:space="0" w:color="auto"/>
              <w:right w:val="single" w:sz="4" w:space="0" w:color="auto"/>
            </w:tcBorders>
            <w:shd w:val="clear" w:color="auto" w:fill="auto"/>
            <w:vAlign w:val="center"/>
            <w:hideMark/>
          </w:tcPr>
          <w:p w14:paraId="13545B8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0,048</w:t>
            </w:r>
          </w:p>
        </w:tc>
        <w:tc>
          <w:tcPr>
            <w:tcW w:w="931" w:type="dxa"/>
            <w:tcBorders>
              <w:top w:val="nil"/>
              <w:left w:val="nil"/>
              <w:bottom w:val="single" w:sz="4" w:space="0" w:color="auto"/>
              <w:right w:val="single" w:sz="4" w:space="0" w:color="auto"/>
            </w:tcBorders>
            <w:shd w:val="clear" w:color="auto" w:fill="auto"/>
            <w:vAlign w:val="center"/>
            <w:hideMark/>
          </w:tcPr>
          <w:p w14:paraId="264843A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0,045</w:t>
            </w:r>
          </w:p>
        </w:tc>
        <w:tc>
          <w:tcPr>
            <w:tcW w:w="900" w:type="dxa"/>
            <w:tcBorders>
              <w:top w:val="nil"/>
              <w:left w:val="nil"/>
              <w:bottom w:val="single" w:sz="4" w:space="0" w:color="auto"/>
              <w:right w:val="single" w:sz="4" w:space="0" w:color="auto"/>
            </w:tcBorders>
            <w:shd w:val="clear" w:color="auto" w:fill="auto"/>
            <w:vAlign w:val="center"/>
            <w:hideMark/>
          </w:tcPr>
          <w:p w14:paraId="3D582FF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0,042</w:t>
            </w:r>
          </w:p>
        </w:tc>
        <w:tc>
          <w:tcPr>
            <w:tcW w:w="883" w:type="dxa"/>
            <w:tcBorders>
              <w:top w:val="nil"/>
              <w:left w:val="nil"/>
              <w:bottom w:val="single" w:sz="4" w:space="0" w:color="auto"/>
              <w:right w:val="single" w:sz="4" w:space="0" w:color="auto"/>
            </w:tcBorders>
            <w:shd w:val="clear" w:color="auto" w:fill="auto"/>
            <w:vAlign w:val="center"/>
            <w:hideMark/>
          </w:tcPr>
          <w:p w14:paraId="7B33F4F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0,039</w:t>
            </w:r>
          </w:p>
        </w:tc>
      </w:tr>
      <w:tr w:rsidR="00F105CD" w:rsidRPr="005731B0" w14:paraId="73019E95"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7F4E3CA8"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7779F5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99" w:type="dxa"/>
            <w:tcBorders>
              <w:top w:val="nil"/>
              <w:left w:val="nil"/>
              <w:bottom w:val="single" w:sz="4" w:space="0" w:color="auto"/>
              <w:right w:val="single" w:sz="4" w:space="0" w:color="auto"/>
            </w:tcBorders>
            <w:shd w:val="clear" w:color="auto" w:fill="auto"/>
            <w:vAlign w:val="center"/>
            <w:hideMark/>
          </w:tcPr>
          <w:p w14:paraId="1CCE6AF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17" w:type="dxa"/>
            <w:tcBorders>
              <w:top w:val="nil"/>
              <w:left w:val="nil"/>
              <w:bottom w:val="single" w:sz="4" w:space="0" w:color="auto"/>
              <w:right w:val="single" w:sz="4" w:space="0" w:color="auto"/>
            </w:tcBorders>
            <w:shd w:val="clear" w:color="auto" w:fill="auto"/>
            <w:vAlign w:val="center"/>
            <w:hideMark/>
          </w:tcPr>
          <w:p w14:paraId="35EA042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0,064</w:t>
            </w:r>
          </w:p>
        </w:tc>
        <w:tc>
          <w:tcPr>
            <w:tcW w:w="917" w:type="dxa"/>
            <w:tcBorders>
              <w:top w:val="nil"/>
              <w:left w:val="nil"/>
              <w:bottom w:val="single" w:sz="4" w:space="0" w:color="auto"/>
              <w:right w:val="single" w:sz="4" w:space="0" w:color="auto"/>
            </w:tcBorders>
            <w:shd w:val="clear" w:color="auto" w:fill="auto"/>
            <w:vAlign w:val="center"/>
            <w:hideMark/>
          </w:tcPr>
          <w:p w14:paraId="6DAE537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18" w:type="dxa"/>
            <w:tcBorders>
              <w:top w:val="nil"/>
              <w:left w:val="nil"/>
              <w:bottom w:val="single" w:sz="4" w:space="0" w:color="auto"/>
              <w:right w:val="single" w:sz="4" w:space="0" w:color="auto"/>
            </w:tcBorders>
            <w:shd w:val="clear" w:color="auto" w:fill="auto"/>
            <w:vAlign w:val="center"/>
            <w:hideMark/>
          </w:tcPr>
          <w:p w14:paraId="53C5BDE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0,056</w:t>
            </w:r>
          </w:p>
        </w:tc>
        <w:tc>
          <w:tcPr>
            <w:tcW w:w="998" w:type="dxa"/>
            <w:tcBorders>
              <w:top w:val="nil"/>
              <w:left w:val="nil"/>
              <w:bottom w:val="single" w:sz="4" w:space="0" w:color="auto"/>
              <w:right w:val="single" w:sz="4" w:space="0" w:color="auto"/>
            </w:tcBorders>
            <w:shd w:val="clear" w:color="auto" w:fill="auto"/>
            <w:vAlign w:val="center"/>
            <w:hideMark/>
          </w:tcPr>
          <w:p w14:paraId="6412F22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0,051</w:t>
            </w:r>
          </w:p>
        </w:tc>
        <w:tc>
          <w:tcPr>
            <w:tcW w:w="917" w:type="dxa"/>
            <w:tcBorders>
              <w:top w:val="nil"/>
              <w:left w:val="nil"/>
              <w:bottom w:val="single" w:sz="4" w:space="0" w:color="auto"/>
              <w:right w:val="single" w:sz="4" w:space="0" w:color="auto"/>
            </w:tcBorders>
            <w:shd w:val="clear" w:color="auto" w:fill="auto"/>
            <w:vAlign w:val="center"/>
            <w:hideMark/>
          </w:tcPr>
          <w:p w14:paraId="45E0949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w:t>
            </w:r>
          </w:p>
        </w:tc>
        <w:tc>
          <w:tcPr>
            <w:tcW w:w="917" w:type="dxa"/>
            <w:tcBorders>
              <w:top w:val="nil"/>
              <w:left w:val="nil"/>
              <w:bottom w:val="single" w:sz="4" w:space="0" w:color="auto"/>
              <w:right w:val="single" w:sz="4" w:space="0" w:color="auto"/>
            </w:tcBorders>
            <w:shd w:val="clear" w:color="auto" w:fill="auto"/>
            <w:vAlign w:val="center"/>
            <w:hideMark/>
          </w:tcPr>
          <w:p w14:paraId="53B1373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0,047</w:t>
            </w:r>
          </w:p>
        </w:tc>
        <w:tc>
          <w:tcPr>
            <w:tcW w:w="917" w:type="dxa"/>
            <w:tcBorders>
              <w:top w:val="nil"/>
              <w:left w:val="nil"/>
              <w:bottom w:val="single" w:sz="4" w:space="0" w:color="auto"/>
              <w:right w:val="single" w:sz="4" w:space="0" w:color="auto"/>
            </w:tcBorders>
            <w:shd w:val="clear" w:color="auto" w:fill="auto"/>
            <w:vAlign w:val="center"/>
            <w:hideMark/>
          </w:tcPr>
          <w:p w14:paraId="509F914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0,041</w:t>
            </w:r>
          </w:p>
        </w:tc>
        <w:tc>
          <w:tcPr>
            <w:tcW w:w="883" w:type="dxa"/>
            <w:gridSpan w:val="2"/>
            <w:tcBorders>
              <w:top w:val="nil"/>
              <w:left w:val="nil"/>
              <w:bottom w:val="single" w:sz="4" w:space="0" w:color="auto"/>
              <w:right w:val="single" w:sz="4" w:space="0" w:color="auto"/>
            </w:tcBorders>
            <w:shd w:val="clear" w:color="auto" w:fill="auto"/>
            <w:vAlign w:val="center"/>
            <w:hideMark/>
          </w:tcPr>
          <w:p w14:paraId="1494D39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0,038</w:t>
            </w:r>
          </w:p>
        </w:tc>
        <w:tc>
          <w:tcPr>
            <w:tcW w:w="896" w:type="dxa"/>
            <w:tcBorders>
              <w:top w:val="nil"/>
              <w:left w:val="nil"/>
              <w:bottom w:val="single" w:sz="4" w:space="0" w:color="auto"/>
              <w:right w:val="single" w:sz="4" w:space="0" w:color="auto"/>
            </w:tcBorders>
            <w:shd w:val="clear" w:color="auto" w:fill="auto"/>
            <w:vAlign w:val="center"/>
            <w:hideMark/>
          </w:tcPr>
          <w:p w14:paraId="2C8530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0,036</w:t>
            </w:r>
          </w:p>
        </w:tc>
        <w:tc>
          <w:tcPr>
            <w:tcW w:w="913" w:type="dxa"/>
            <w:tcBorders>
              <w:top w:val="nil"/>
              <w:left w:val="nil"/>
              <w:bottom w:val="single" w:sz="4" w:space="0" w:color="auto"/>
              <w:right w:val="single" w:sz="4" w:space="0" w:color="auto"/>
            </w:tcBorders>
            <w:shd w:val="clear" w:color="auto" w:fill="auto"/>
            <w:vAlign w:val="center"/>
            <w:hideMark/>
          </w:tcPr>
          <w:p w14:paraId="0CADFB1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0,034</w:t>
            </w:r>
          </w:p>
        </w:tc>
        <w:tc>
          <w:tcPr>
            <w:tcW w:w="931" w:type="dxa"/>
            <w:tcBorders>
              <w:top w:val="nil"/>
              <w:left w:val="nil"/>
              <w:bottom w:val="single" w:sz="4" w:space="0" w:color="auto"/>
              <w:right w:val="single" w:sz="4" w:space="0" w:color="auto"/>
            </w:tcBorders>
            <w:shd w:val="clear" w:color="auto" w:fill="auto"/>
            <w:vAlign w:val="center"/>
            <w:hideMark/>
          </w:tcPr>
          <w:p w14:paraId="0987952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0,032</w:t>
            </w:r>
          </w:p>
        </w:tc>
        <w:tc>
          <w:tcPr>
            <w:tcW w:w="900" w:type="dxa"/>
            <w:tcBorders>
              <w:top w:val="nil"/>
              <w:left w:val="nil"/>
              <w:bottom w:val="single" w:sz="4" w:space="0" w:color="auto"/>
              <w:right w:val="single" w:sz="4" w:space="0" w:color="auto"/>
            </w:tcBorders>
            <w:shd w:val="clear" w:color="auto" w:fill="auto"/>
            <w:vAlign w:val="center"/>
            <w:hideMark/>
          </w:tcPr>
          <w:p w14:paraId="3171B82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w:t>
            </w:r>
          </w:p>
        </w:tc>
        <w:tc>
          <w:tcPr>
            <w:tcW w:w="883" w:type="dxa"/>
            <w:tcBorders>
              <w:top w:val="nil"/>
              <w:left w:val="nil"/>
              <w:bottom w:val="single" w:sz="4" w:space="0" w:color="auto"/>
              <w:right w:val="single" w:sz="4" w:space="0" w:color="auto"/>
            </w:tcBorders>
            <w:shd w:val="clear" w:color="auto" w:fill="auto"/>
            <w:vAlign w:val="center"/>
            <w:hideMark/>
          </w:tcPr>
          <w:p w14:paraId="72B3B3B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0,028</w:t>
            </w:r>
          </w:p>
        </w:tc>
      </w:tr>
      <w:tr w:rsidR="00F105CD" w:rsidRPr="005731B0" w14:paraId="2A32001C"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202DC220"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67D132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0,06</w:t>
            </w:r>
          </w:p>
        </w:tc>
        <w:tc>
          <w:tcPr>
            <w:tcW w:w="999" w:type="dxa"/>
            <w:tcBorders>
              <w:top w:val="nil"/>
              <w:left w:val="nil"/>
              <w:bottom w:val="single" w:sz="4" w:space="0" w:color="auto"/>
              <w:right w:val="single" w:sz="4" w:space="0" w:color="auto"/>
            </w:tcBorders>
            <w:shd w:val="clear" w:color="auto" w:fill="auto"/>
            <w:vAlign w:val="center"/>
            <w:hideMark/>
          </w:tcPr>
          <w:p w14:paraId="57557F1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0,058</w:t>
            </w:r>
          </w:p>
        </w:tc>
        <w:tc>
          <w:tcPr>
            <w:tcW w:w="917" w:type="dxa"/>
            <w:tcBorders>
              <w:top w:val="nil"/>
              <w:left w:val="nil"/>
              <w:bottom w:val="single" w:sz="4" w:space="0" w:color="auto"/>
              <w:right w:val="single" w:sz="4" w:space="0" w:color="auto"/>
            </w:tcBorders>
            <w:shd w:val="clear" w:color="auto" w:fill="auto"/>
            <w:vAlign w:val="center"/>
            <w:hideMark/>
          </w:tcPr>
          <w:p w14:paraId="05FA463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0,054</w:t>
            </w:r>
          </w:p>
        </w:tc>
        <w:tc>
          <w:tcPr>
            <w:tcW w:w="917" w:type="dxa"/>
            <w:tcBorders>
              <w:top w:val="nil"/>
              <w:left w:val="nil"/>
              <w:bottom w:val="single" w:sz="4" w:space="0" w:color="auto"/>
              <w:right w:val="single" w:sz="4" w:space="0" w:color="auto"/>
            </w:tcBorders>
            <w:shd w:val="clear" w:color="auto" w:fill="auto"/>
            <w:vAlign w:val="center"/>
            <w:hideMark/>
          </w:tcPr>
          <w:p w14:paraId="6D656FA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0,054</w:t>
            </w:r>
          </w:p>
        </w:tc>
        <w:tc>
          <w:tcPr>
            <w:tcW w:w="918" w:type="dxa"/>
            <w:tcBorders>
              <w:top w:val="nil"/>
              <w:left w:val="nil"/>
              <w:bottom w:val="single" w:sz="4" w:space="0" w:color="auto"/>
              <w:right w:val="single" w:sz="4" w:space="0" w:color="auto"/>
            </w:tcBorders>
            <w:shd w:val="clear" w:color="auto" w:fill="auto"/>
            <w:vAlign w:val="center"/>
            <w:hideMark/>
          </w:tcPr>
          <w:p w14:paraId="6779E75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0,052</w:t>
            </w:r>
          </w:p>
        </w:tc>
        <w:tc>
          <w:tcPr>
            <w:tcW w:w="998" w:type="dxa"/>
            <w:tcBorders>
              <w:top w:val="nil"/>
              <w:left w:val="nil"/>
              <w:bottom w:val="single" w:sz="4" w:space="0" w:color="auto"/>
              <w:right w:val="single" w:sz="4" w:space="0" w:color="auto"/>
            </w:tcBorders>
            <w:shd w:val="clear" w:color="auto" w:fill="auto"/>
            <w:vAlign w:val="center"/>
            <w:hideMark/>
          </w:tcPr>
          <w:p w14:paraId="4AAC9D9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0,05</w:t>
            </w:r>
          </w:p>
        </w:tc>
        <w:tc>
          <w:tcPr>
            <w:tcW w:w="917" w:type="dxa"/>
            <w:tcBorders>
              <w:top w:val="nil"/>
              <w:left w:val="nil"/>
              <w:bottom w:val="single" w:sz="4" w:space="0" w:color="auto"/>
              <w:right w:val="single" w:sz="4" w:space="0" w:color="auto"/>
            </w:tcBorders>
            <w:shd w:val="clear" w:color="auto" w:fill="auto"/>
            <w:vAlign w:val="center"/>
            <w:hideMark/>
          </w:tcPr>
          <w:p w14:paraId="5B26916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0,047</w:t>
            </w:r>
          </w:p>
        </w:tc>
        <w:tc>
          <w:tcPr>
            <w:tcW w:w="917" w:type="dxa"/>
            <w:tcBorders>
              <w:top w:val="nil"/>
              <w:left w:val="nil"/>
              <w:bottom w:val="single" w:sz="4" w:space="0" w:color="auto"/>
              <w:right w:val="single" w:sz="4" w:space="0" w:color="auto"/>
            </w:tcBorders>
            <w:shd w:val="clear" w:color="auto" w:fill="auto"/>
            <w:vAlign w:val="center"/>
            <w:hideMark/>
          </w:tcPr>
          <w:p w14:paraId="71A51DA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0,043</w:t>
            </w:r>
          </w:p>
        </w:tc>
        <w:tc>
          <w:tcPr>
            <w:tcW w:w="917" w:type="dxa"/>
            <w:tcBorders>
              <w:top w:val="nil"/>
              <w:left w:val="nil"/>
              <w:bottom w:val="single" w:sz="4" w:space="0" w:color="auto"/>
              <w:right w:val="single" w:sz="4" w:space="0" w:color="auto"/>
            </w:tcBorders>
            <w:shd w:val="clear" w:color="auto" w:fill="auto"/>
            <w:vAlign w:val="center"/>
            <w:hideMark/>
          </w:tcPr>
          <w:p w14:paraId="66700F9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0,039</w:t>
            </w:r>
          </w:p>
        </w:tc>
        <w:tc>
          <w:tcPr>
            <w:tcW w:w="883" w:type="dxa"/>
            <w:gridSpan w:val="2"/>
            <w:tcBorders>
              <w:top w:val="nil"/>
              <w:left w:val="nil"/>
              <w:bottom w:val="single" w:sz="4" w:space="0" w:color="auto"/>
              <w:right w:val="single" w:sz="4" w:space="0" w:color="auto"/>
            </w:tcBorders>
            <w:shd w:val="clear" w:color="auto" w:fill="auto"/>
            <w:vAlign w:val="center"/>
            <w:hideMark/>
          </w:tcPr>
          <w:p w14:paraId="7414332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0,035</w:t>
            </w:r>
          </w:p>
        </w:tc>
        <w:tc>
          <w:tcPr>
            <w:tcW w:w="896" w:type="dxa"/>
            <w:tcBorders>
              <w:top w:val="nil"/>
              <w:left w:val="nil"/>
              <w:bottom w:val="single" w:sz="4" w:space="0" w:color="auto"/>
              <w:right w:val="single" w:sz="4" w:space="0" w:color="auto"/>
            </w:tcBorders>
            <w:shd w:val="clear" w:color="auto" w:fill="auto"/>
            <w:vAlign w:val="center"/>
            <w:hideMark/>
          </w:tcPr>
          <w:p w14:paraId="45FC65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0,031</w:t>
            </w:r>
          </w:p>
        </w:tc>
        <w:tc>
          <w:tcPr>
            <w:tcW w:w="913" w:type="dxa"/>
            <w:tcBorders>
              <w:top w:val="nil"/>
              <w:left w:val="nil"/>
              <w:bottom w:val="single" w:sz="4" w:space="0" w:color="auto"/>
              <w:right w:val="single" w:sz="4" w:space="0" w:color="auto"/>
            </w:tcBorders>
            <w:shd w:val="clear" w:color="auto" w:fill="auto"/>
            <w:vAlign w:val="center"/>
            <w:hideMark/>
          </w:tcPr>
          <w:p w14:paraId="7ED06CD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0,027</w:t>
            </w:r>
          </w:p>
        </w:tc>
        <w:tc>
          <w:tcPr>
            <w:tcW w:w="931" w:type="dxa"/>
            <w:tcBorders>
              <w:top w:val="nil"/>
              <w:left w:val="nil"/>
              <w:bottom w:val="single" w:sz="4" w:space="0" w:color="auto"/>
              <w:right w:val="single" w:sz="4" w:space="0" w:color="auto"/>
            </w:tcBorders>
            <w:shd w:val="clear" w:color="auto" w:fill="auto"/>
            <w:vAlign w:val="center"/>
            <w:hideMark/>
          </w:tcPr>
          <w:p w14:paraId="1CEBA0A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0,023</w:t>
            </w:r>
          </w:p>
        </w:tc>
        <w:tc>
          <w:tcPr>
            <w:tcW w:w="900" w:type="dxa"/>
            <w:tcBorders>
              <w:top w:val="nil"/>
              <w:left w:val="nil"/>
              <w:bottom w:val="single" w:sz="4" w:space="0" w:color="auto"/>
              <w:right w:val="single" w:sz="4" w:space="0" w:color="auto"/>
            </w:tcBorders>
            <w:shd w:val="clear" w:color="auto" w:fill="auto"/>
            <w:vAlign w:val="center"/>
            <w:hideMark/>
          </w:tcPr>
          <w:p w14:paraId="167E59D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0,019</w:t>
            </w:r>
          </w:p>
        </w:tc>
        <w:tc>
          <w:tcPr>
            <w:tcW w:w="883" w:type="dxa"/>
            <w:tcBorders>
              <w:top w:val="nil"/>
              <w:left w:val="nil"/>
              <w:bottom w:val="single" w:sz="4" w:space="0" w:color="auto"/>
              <w:right w:val="single" w:sz="4" w:space="0" w:color="auto"/>
            </w:tcBorders>
            <w:shd w:val="clear" w:color="auto" w:fill="auto"/>
            <w:vAlign w:val="center"/>
            <w:hideMark/>
          </w:tcPr>
          <w:p w14:paraId="084A6C8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0,015</w:t>
            </w:r>
          </w:p>
        </w:tc>
      </w:tr>
      <w:tr w:rsidR="00F105CD" w:rsidRPr="005731B0" w14:paraId="03290230"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5B3B0B2F"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Среднемесячная номинальная начисленная заработная плата, руб.</w:t>
            </w:r>
          </w:p>
        </w:tc>
      </w:tr>
      <w:tr w:rsidR="00F105CD" w:rsidRPr="005731B0" w14:paraId="137FC352"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5745A56E"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25E85D6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66 700</w:t>
            </w:r>
          </w:p>
        </w:tc>
        <w:tc>
          <w:tcPr>
            <w:tcW w:w="999" w:type="dxa"/>
            <w:tcBorders>
              <w:top w:val="nil"/>
              <w:left w:val="nil"/>
              <w:bottom w:val="single" w:sz="4" w:space="0" w:color="auto"/>
              <w:right w:val="single" w:sz="4" w:space="0" w:color="auto"/>
            </w:tcBorders>
            <w:shd w:val="clear" w:color="auto" w:fill="auto"/>
            <w:vAlign w:val="center"/>
            <w:hideMark/>
          </w:tcPr>
          <w:p w14:paraId="5E55281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69 200</w:t>
            </w:r>
          </w:p>
        </w:tc>
        <w:tc>
          <w:tcPr>
            <w:tcW w:w="917" w:type="dxa"/>
            <w:tcBorders>
              <w:top w:val="nil"/>
              <w:left w:val="nil"/>
              <w:bottom w:val="single" w:sz="4" w:space="0" w:color="auto"/>
              <w:right w:val="single" w:sz="4" w:space="0" w:color="auto"/>
            </w:tcBorders>
            <w:shd w:val="clear" w:color="auto" w:fill="auto"/>
            <w:vAlign w:val="center"/>
            <w:hideMark/>
          </w:tcPr>
          <w:p w14:paraId="03EFE01D"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73</w:t>
            </w:r>
            <w:r w:rsidR="00F105CD" w:rsidRPr="005731B0">
              <w:rPr>
                <w:rFonts w:ascii="Times New Roman" w:eastAsia="Times New Roman" w:hAnsi="Times New Roman" w:cs="Times New Roman"/>
                <w:sz w:val="20"/>
                <w:szCs w:val="20"/>
              </w:rPr>
              <w:t xml:space="preserve"> 800</w:t>
            </w:r>
          </w:p>
        </w:tc>
        <w:tc>
          <w:tcPr>
            <w:tcW w:w="917" w:type="dxa"/>
            <w:tcBorders>
              <w:top w:val="nil"/>
              <w:left w:val="nil"/>
              <w:bottom w:val="single" w:sz="4" w:space="0" w:color="auto"/>
              <w:right w:val="single" w:sz="4" w:space="0" w:color="auto"/>
            </w:tcBorders>
            <w:shd w:val="clear" w:color="auto" w:fill="auto"/>
            <w:vAlign w:val="center"/>
            <w:hideMark/>
          </w:tcPr>
          <w:p w14:paraId="24755F46"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76 000</w:t>
            </w:r>
          </w:p>
        </w:tc>
        <w:tc>
          <w:tcPr>
            <w:tcW w:w="918" w:type="dxa"/>
            <w:tcBorders>
              <w:top w:val="nil"/>
              <w:left w:val="nil"/>
              <w:bottom w:val="single" w:sz="4" w:space="0" w:color="auto"/>
              <w:right w:val="single" w:sz="4" w:space="0" w:color="auto"/>
            </w:tcBorders>
            <w:shd w:val="clear" w:color="auto" w:fill="auto"/>
            <w:vAlign w:val="center"/>
            <w:hideMark/>
          </w:tcPr>
          <w:p w14:paraId="45D4D6BF"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78 300</w:t>
            </w:r>
          </w:p>
        </w:tc>
        <w:tc>
          <w:tcPr>
            <w:tcW w:w="998" w:type="dxa"/>
            <w:tcBorders>
              <w:top w:val="nil"/>
              <w:left w:val="nil"/>
              <w:bottom w:val="single" w:sz="4" w:space="0" w:color="auto"/>
              <w:right w:val="single" w:sz="4" w:space="0" w:color="auto"/>
            </w:tcBorders>
            <w:shd w:val="clear" w:color="auto" w:fill="auto"/>
            <w:vAlign w:val="center"/>
            <w:hideMark/>
          </w:tcPr>
          <w:p w14:paraId="113F40D2"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79 800</w:t>
            </w:r>
          </w:p>
        </w:tc>
        <w:tc>
          <w:tcPr>
            <w:tcW w:w="917" w:type="dxa"/>
            <w:tcBorders>
              <w:top w:val="nil"/>
              <w:left w:val="nil"/>
              <w:bottom w:val="single" w:sz="4" w:space="0" w:color="auto"/>
              <w:right w:val="single" w:sz="4" w:space="0" w:color="auto"/>
            </w:tcBorders>
            <w:shd w:val="clear" w:color="auto" w:fill="auto"/>
            <w:vAlign w:val="center"/>
            <w:hideMark/>
          </w:tcPr>
          <w:p w14:paraId="42A66D30"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81 300</w:t>
            </w:r>
          </w:p>
        </w:tc>
        <w:tc>
          <w:tcPr>
            <w:tcW w:w="917" w:type="dxa"/>
            <w:tcBorders>
              <w:top w:val="nil"/>
              <w:left w:val="nil"/>
              <w:bottom w:val="single" w:sz="4" w:space="0" w:color="auto"/>
              <w:right w:val="single" w:sz="4" w:space="0" w:color="auto"/>
            </w:tcBorders>
            <w:shd w:val="clear" w:color="auto" w:fill="auto"/>
            <w:vAlign w:val="center"/>
            <w:hideMark/>
          </w:tcPr>
          <w:p w14:paraId="05B7AD6C"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82 900</w:t>
            </w:r>
          </w:p>
        </w:tc>
        <w:tc>
          <w:tcPr>
            <w:tcW w:w="917" w:type="dxa"/>
            <w:tcBorders>
              <w:top w:val="nil"/>
              <w:left w:val="nil"/>
              <w:bottom w:val="single" w:sz="4" w:space="0" w:color="auto"/>
              <w:right w:val="single" w:sz="4" w:space="0" w:color="auto"/>
            </w:tcBorders>
            <w:shd w:val="clear" w:color="auto" w:fill="auto"/>
            <w:vAlign w:val="center"/>
            <w:hideMark/>
          </w:tcPr>
          <w:p w14:paraId="7284B9A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84 600</w:t>
            </w:r>
          </w:p>
        </w:tc>
        <w:tc>
          <w:tcPr>
            <w:tcW w:w="883" w:type="dxa"/>
            <w:gridSpan w:val="2"/>
            <w:tcBorders>
              <w:top w:val="nil"/>
              <w:left w:val="nil"/>
              <w:bottom w:val="single" w:sz="4" w:space="0" w:color="auto"/>
              <w:right w:val="single" w:sz="4" w:space="0" w:color="auto"/>
            </w:tcBorders>
            <w:shd w:val="clear" w:color="auto" w:fill="auto"/>
            <w:vAlign w:val="center"/>
            <w:hideMark/>
          </w:tcPr>
          <w:p w14:paraId="68D46A4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86 200</w:t>
            </w:r>
          </w:p>
        </w:tc>
        <w:tc>
          <w:tcPr>
            <w:tcW w:w="896" w:type="dxa"/>
            <w:tcBorders>
              <w:top w:val="nil"/>
              <w:left w:val="nil"/>
              <w:bottom w:val="single" w:sz="4" w:space="0" w:color="auto"/>
              <w:right w:val="single" w:sz="4" w:space="0" w:color="auto"/>
            </w:tcBorders>
            <w:shd w:val="clear" w:color="auto" w:fill="auto"/>
            <w:vAlign w:val="center"/>
            <w:hideMark/>
          </w:tcPr>
          <w:p w14:paraId="37FE21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87 800</w:t>
            </w:r>
          </w:p>
        </w:tc>
        <w:tc>
          <w:tcPr>
            <w:tcW w:w="913" w:type="dxa"/>
            <w:tcBorders>
              <w:top w:val="nil"/>
              <w:left w:val="nil"/>
              <w:bottom w:val="single" w:sz="4" w:space="0" w:color="auto"/>
              <w:right w:val="single" w:sz="4" w:space="0" w:color="auto"/>
            </w:tcBorders>
            <w:shd w:val="clear" w:color="auto" w:fill="auto"/>
            <w:vAlign w:val="center"/>
            <w:hideMark/>
          </w:tcPr>
          <w:p w14:paraId="2B63808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89 </w:t>
            </w:r>
            <w:r w:rsidR="00071C36" w:rsidRPr="005731B0">
              <w:rPr>
                <w:rFonts w:ascii="Times New Roman" w:eastAsia="Times New Roman" w:hAnsi="Times New Roman" w:cs="Times New Roman"/>
                <w:sz w:val="20"/>
                <w:szCs w:val="20"/>
              </w:rPr>
              <w:t>5</w:t>
            </w:r>
            <w:r w:rsidRPr="005731B0">
              <w:rPr>
                <w:rFonts w:ascii="Times New Roman" w:eastAsia="Times New Roman" w:hAnsi="Times New Roman" w:cs="Times New Roman"/>
                <w:sz w:val="20"/>
                <w:szCs w:val="20"/>
              </w:rPr>
              <w:t>00</w:t>
            </w:r>
          </w:p>
        </w:tc>
        <w:tc>
          <w:tcPr>
            <w:tcW w:w="931" w:type="dxa"/>
            <w:tcBorders>
              <w:top w:val="nil"/>
              <w:left w:val="nil"/>
              <w:bottom w:val="single" w:sz="4" w:space="0" w:color="auto"/>
              <w:right w:val="single" w:sz="4" w:space="0" w:color="auto"/>
            </w:tcBorders>
            <w:shd w:val="clear" w:color="auto" w:fill="auto"/>
            <w:vAlign w:val="center"/>
            <w:hideMark/>
          </w:tcPr>
          <w:p w14:paraId="23477B3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91 000</w:t>
            </w:r>
          </w:p>
        </w:tc>
        <w:tc>
          <w:tcPr>
            <w:tcW w:w="900" w:type="dxa"/>
            <w:tcBorders>
              <w:top w:val="nil"/>
              <w:left w:val="nil"/>
              <w:bottom w:val="single" w:sz="4" w:space="0" w:color="auto"/>
              <w:right w:val="single" w:sz="4" w:space="0" w:color="auto"/>
            </w:tcBorders>
            <w:shd w:val="clear" w:color="auto" w:fill="auto"/>
            <w:vAlign w:val="center"/>
            <w:hideMark/>
          </w:tcPr>
          <w:p w14:paraId="084EA63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92 </w:t>
            </w:r>
            <w:r w:rsidR="00071C36" w:rsidRPr="005731B0">
              <w:rPr>
                <w:rFonts w:ascii="Times New Roman" w:eastAsia="Times New Roman" w:hAnsi="Times New Roman" w:cs="Times New Roman"/>
                <w:sz w:val="20"/>
                <w:szCs w:val="20"/>
              </w:rPr>
              <w:t>3</w:t>
            </w:r>
            <w:r w:rsidRPr="005731B0">
              <w:rPr>
                <w:rFonts w:ascii="Times New Roman" w:eastAsia="Times New Roman" w:hAnsi="Times New Roman" w:cs="Times New Roman"/>
                <w:sz w:val="20"/>
                <w:szCs w:val="20"/>
              </w:rPr>
              <w:t>00</w:t>
            </w:r>
          </w:p>
        </w:tc>
        <w:tc>
          <w:tcPr>
            <w:tcW w:w="883" w:type="dxa"/>
            <w:tcBorders>
              <w:top w:val="nil"/>
              <w:left w:val="nil"/>
              <w:bottom w:val="single" w:sz="4" w:space="0" w:color="auto"/>
              <w:right w:val="single" w:sz="4" w:space="0" w:color="auto"/>
            </w:tcBorders>
            <w:shd w:val="clear" w:color="auto" w:fill="auto"/>
            <w:vAlign w:val="center"/>
            <w:hideMark/>
          </w:tcPr>
          <w:p w14:paraId="4C4BD03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w:t>
            </w:r>
            <w:r w:rsidR="00071C36" w:rsidRPr="005731B0">
              <w:rPr>
                <w:rFonts w:ascii="Times New Roman" w:eastAsia="Times New Roman" w:hAnsi="Times New Roman" w:cs="Times New Roman"/>
                <w:sz w:val="20"/>
                <w:szCs w:val="20"/>
              </w:rPr>
              <w:t>3</w:t>
            </w:r>
            <w:r w:rsidRPr="005731B0">
              <w:rPr>
                <w:rFonts w:ascii="Times New Roman" w:eastAsia="Times New Roman" w:hAnsi="Times New Roman" w:cs="Times New Roman"/>
                <w:sz w:val="20"/>
                <w:szCs w:val="20"/>
              </w:rPr>
              <w:t xml:space="preserve"> 200</w:t>
            </w:r>
          </w:p>
        </w:tc>
      </w:tr>
      <w:tr w:rsidR="00F105CD" w:rsidRPr="005731B0" w14:paraId="5A5B2D68"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2774E580"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lastRenderedPageBreak/>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A9528A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66 700</w:t>
            </w:r>
          </w:p>
        </w:tc>
        <w:tc>
          <w:tcPr>
            <w:tcW w:w="999" w:type="dxa"/>
            <w:tcBorders>
              <w:top w:val="nil"/>
              <w:left w:val="nil"/>
              <w:bottom w:val="single" w:sz="4" w:space="0" w:color="auto"/>
              <w:right w:val="single" w:sz="4" w:space="0" w:color="auto"/>
            </w:tcBorders>
            <w:shd w:val="clear" w:color="auto" w:fill="auto"/>
            <w:vAlign w:val="center"/>
            <w:hideMark/>
          </w:tcPr>
          <w:p w14:paraId="57448D1E"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71 100</w:t>
            </w:r>
          </w:p>
        </w:tc>
        <w:tc>
          <w:tcPr>
            <w:tcW w:w="917" w:type="dxa"/>
            <w:tcBorders>
              <w:top w:val="nil"/>
              <w:left w:val="nil"/>
              <w:bottom w:val="single" w:sz="4" w:space="0" w:color="auto"/>
              <w:right w:val="single" w:sz="4" w:space="0" w:color="auto"/>
            </w:tcBorders>
            <w:shd w:val="clear" w:color="auto" w:fill="auto"/>
            <w:vAlign w:val="center"/>
            <w:hideMark/>
          </w:tcPr>
          <w:p w14:paraId="7BE68F90"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75 000</w:t>
            </w:r>
          </w:p>
        </w:tc>
        <w:tc>
          <w:tcPr>
            <w:tcW w:w="917" w:type="dxa"/>
            <w:tcBorders>
              <w:top w:val="nil"/>
              <w:left w:val="nil"/>
              <w:bottom w:val="single" w:sz="4" w:space="0" w:color="auto"/>
              <w:right w:val="single" w:sz="4" w:space="0" w:color="auto"/>
            </w:tcBorders>
            <w:shd w:val="clear" w:color="auto" w:fill="auto"/>
            <w:vAlign w:val="center"/>
            <w:hideMark/>
          </w:tcPr>
          <w:p w14:paraId="571E7515"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78 700</w:t>
            </w:r>
          </w:p>
        </w:tc>
        <w:tc>
          <w:tcPr>
            <w:tcW w:w="918" w:type="dxa"/>
            <w:tcBorders>
              <w:top w:val="nil"/>
              <w:left w:val="nil"/>
              <w:bottom w:val="single" w:sz="4" w:space="0" w:color="auto"/>
              <w:right w:val="single" w:sz="4" w:space="0" w:color="auto"/>
            </w:tcBorders>
            <w:shd w:val="clear" w:color="auto" w:fill="auto"/>
            <w:vAlign w:val="center"/>
            <w:hideMark/>
          </w:tcPr>
          <w:p w14:paraId="467E8484"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82 600</w:t>
            </w:r>
          </w:p>
        </w:tc>
        <w:tc>
          <w:tcPr>
            <w:tcW w:w="998" w:type="dxa"/>
            <w:tcBorders>
              <w:top w:val="nil"/>
              <w:left w:val="nil"/>
              <w:bottom w:val="single" w:sz="4" w:space="0" w:color="auto"/>
              <w:right w:val="single" w:sz="4" w:space="0" w:color="auto"/>
            </w:tcBorders>
            <w:shd w:val="clear" w:color="auto" w:fill="auto"/>
            <w:vAlign w:val="center"/>
            <w:hideMark/>
          </w:tcPr>
          <w:p w14:paraId="7EAE8647"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85 000</w:t>
            </w:r>
          </w:p>
        </w:tc>
        <w:tc>
          <w:tcPr>
            <w:tcW w:w="917" w:type="dxa"/>
            <w:tcBorders>
              <w:top w:val="nil"/>
              <w:left w:val="nil"/>
              <w:bottom w:val="single" w:sz="4" w:space="0" w:color="auto"/>
              <w:right w:val="single" w:sz="4" w:space="0" w:color="auto"/>
            </w:tcBorders>
            <w:shd w:val="clear" w:color="auto" w:fill="auto"/>
            <w:vAlign w:val="center"/>
            <w:hideMark/>
          </w:tcPr>
          <w:p w14:paraId="08625931"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86 700</w:t>
            </w:r>
          </w:p>
        </w:tc>
        <w:tc>
          <w:tcPr>
            <w:tcW w:w="917" w:type="dxa"/>
            <w:tcBorders>
              <w:top w:val="nil"/>
              <w:left w:val="nil"/>
              <w:bottom w:val="single" w:sz="4" w:space="0" w:color="auto"/>
              <w:right w:val="single" w:sz="4" w:space="0" w:color="auto"/>
            </w:tcBorders>
            <w:shd w:val="clear" w:color="auto" w:fill="auto"/>
            <w:vAlign w:val="center"/>
            <w:hideMark/>
          </w:tcPr>
          <w:p w14:paraId="400468F8"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88 000</w:t>
            </w:r>
          </w:p>
        </w:tc>
        <w:tc>
          <w:tcPr>
            <w:tcW w:w="917" w:type="dxa"/>
            <w:tcBorders>
              <w:top w:val="nil"/>
              <w:left w:val="nil"/>
              <w:bottom w:val="single" w:sz="4" w:space="0" w:color="auto"/>
              <w:right w:val="single" w:sz="4" w:space="0" w:color="auto"/>
            </w:tcBorders>
            <w:shd w:val="clear" w:color="auto" w:fill="auto"/>
            <w:vAlign w:val="center"/>
            <w:hideMark/>
          </w:tcPr>
          <w:p w14:paraId="043BC67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w:t>
            </w:r>
            <w:r w:rsidR="00071C36" w:rsidRPr="005731B0">
              <w:rPr>
                <w:rFonts w:ascii="Times New Roman" w:eastAsia="Times New Roman" w:hAnsi="Times New Roman" w:cs="Times New Roman"/>
                <w:sz w:val="20"/>
                <w:szCs w:val="20"/>
              </w:rPr>
              <w:t>9 1</w:t>
            </w:r>
            <w:r w:rsidRPr="005731B0">
              <w:rPr>
                <w:rFonts w:ascii="Times New Roman" w:eastAsia="Times New Roman" w:hAnsi="Times New Roman" w:cs="Times New Roman"/>
                <w:sz w:val="20"/>
                <w:szCs w:val="20"/>
              </w:rPr>
              <w:t>00</w:t>
            </w:r>
          </w:p>
        </w:tc>
        <w:tc>
          <w:tcPr>
            <w:tcW w:w="883" w:type="dxa"/>
            <w:gridSpan w:val="2"/>
            <w:tcBorders>
              <w:top w:val="nil"/>
              <w:left w:val="nil"/>
              <w:bottom w:val="single" w:sz="4" w:space="0" w:color="auto"/>
              <w:right w:val="single" w:sz="4" w:space="0" w:color="auto"/>
            </w:tcBorders>
            <w:shd w:val="clear" w:color="auto" w:fill="auto"/>
            <w:vAlign w:val="center"/>
            <w:hideMark/>
          </w:tcPr>
          <w:p w14:paraId="04398AF1"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90 400</w:t>
            </w:r>
          </w:p>
        </w:tc>
        <w:tc>
          <w:tcPr>
            <w:tcW w:w="896" w:type="dxa"/>
            <w:tcBorders>
              <w:top w:val="nil"/>
              <w:left w:val="nil"/>
              <w:bottom w:val="single" w:sz="4" w:space="0" w:color="auto"/>
              <w:right w:val="single" w:sz="4" w:space="0" w:color="auto"/>
            </w:tcBorders>
            <w:shd w:val="clear" w:color="auto" w:fill="auto"/>
            <w:vAlign w:val="center"/>
            <w:hideMark/>
          </w:tcPr>
          <w:p w14:paraId="2E93EC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91 700</w:t>
            </w:r>
          </w:p>
        </w:tc>
        <w:tc>
          <w:tcPr>
            <w:tcW w:w="913" w:type="dxa"/>
            <w:tcBorders>
              <w:top w:val="nil"/>
              <w:left w:val="nil"/>
              <w:bottom w:val="single" w:sz="4" w:space="0" w:color="auto"/>
              <w:right w:val="single" w:sz="4" w:space="0" w:color="auto"/>
            </w:tcBorders>
            <w:shd w:val="clear" w:color="auto" w:fill="auto"/>
            <w:vAlign w:val="center"/>
            <w:hideMark/>
          </w:tcPr>
          <w:p w14:paraId="7BE5107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93 </w:t>
            </w:r>
            <w:r w:rsidR="00071C36" w:rsidRPr="005731B0">
              <w:rPr>
                <w:rFonts w:ascii="Times New Roman" w:eastAsia="Times New Roman" w:hAnsi="Times New Roman" w:cs="Times New Roman"/>
                <w:sz w:val="20"/>
                <w:szCs w:val="20"/>
              </w:rPr>
              <w:t>0</w:t>
            </w:r>
            <w:r w:rsidRPr="005731B0">
              <w:rPr>
                <w:rFonts w:ascii="Times New Roman" w:eastAsia="Times New Roman" w:hAnsi="Times New Roman" w:cs="Times New Roman"/>
                <w:sz w:val="20"/>
                <w:szCs w:val="20"/>
              </w:rPr>
              <w:t>00</w:t>
            </w:r>
          </w:p>
        </w:tc>
        <w:tc>
          <w:tcPr>
            <w:tcW w:w="931" w:type="dxa"/>
            <w:tcBorders>
              <w:top w:val="nil"/>
              <w:left w:val="nil"/>
              <w:bottom w:val="single" w:sz="4" w:space="0" w:color="auto"/>
              <w:right w:val="single" w:sz="4" w:space="0" w:color="auto"/>
            </w:tcBorders>
            <w:shd w:val="clear" w:color="auto" w:fill="auto"/>
            <w:vAlign w:val="center"/>
            <w:hideMark/>
          </w:tcPr>
          <w:p w14:paraId="1DB58BE2"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94 300</w:t>
            </w:r>
          </w:p>
        </w:tc>
        <w:tc>
          <w:tcPr>
            <w:tcW w:w="900" w:type="dxa"/>
            <w:tcBorders>
              <w:top w:val="nil"/>
              <w:left w:val="nil"/>
              <w:bottom w:val="single" w:sz="4" w:space="0" w:color="auto"/>
              <w:right w:val="single" w:sz="4" w:space="0" w:color="auto"/>
            </w:tcBorders>
            <w:shd w:val="clear" w:color="auto" w:fill="auto"/>
            <w:vAlign w:val="center"/>
            <w:hideMark/>
          </w:tcPr>
          <w:p w14:paraId="58C4313F"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95 700</w:t>
            </w:r>
          </w:p>
        </w:tc>
        <w:tc>
          <w:tcPr>
            <w:tcW w:w="883" w:type="dxa"/>
            <w:tcBorders>
              <w:top w:val="nil"/>
              <w:left w:val="nil"/>
              <w:bottom w:val="single" w:sz="4" w:space="0" w:color="auto"/>
              <w:right w:val="single" w:sz="4" w:space="0" w:color="auto"/>
            </w:tcBorders>
            <w:shd w:val="clear" w:color="auto" w:fill="auto"/>
            <w:vAlign w:val="center"/>
            <w:hideMark/>
          </w:tcPr>
          <w:p w14:paraId="79A2170C" w14:textId="77777777" w:rsidR="00F105CD" w:rsidRPr="005731B0" w:rsidRDefault="00071C36"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97 600</w:t>
            </w:r>
          </w:p>
        </w:tc>
      </w:tr>
      <w:tr w:rsidR="00F105CD" w:rsidRPr="005731B0" w14:paraId="13325DBC"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76E9C6F8"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183104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66 700</w:t>
            </w:r>
          </w:p>
        </w:tc>
        <w:tc>
          <w:tcPr>
            <w:tcW w:w="999" w:type="dxa"/>
            <w:tcBorders>
              <w:top w:val="nil"/>
              <w:left w:val="nil"/>
              <w:bottom w:val="single" w:sz="4" w:space="0" w:color="auto"/>
              <w:right w:val="single" w:sz="4" w:space="0" w:color="auto"/>
            </w:tcBorders>
            <w:shd w:val="clear" w:color="auto" w:fill="auto"/>
            <w:vAlign w:val="center"/>
            <w:hideMark/>
          </w:tcPr>
          <w:p w14:paraId="1C145B1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85 447</w:t>
            </w:r>
          </w:p>
        </w:tc>
        <w:tc>
          <w:tcPr>
            <w:tcW w:w="917" w:type="dxa"/>
            <w:tcBorders>
              <w:top w:val="nil"/>
              <w:left w:val="nil"/>
              <w:bottom w:val="single" w:sz="4" w:space="0" w:color="auto"/>
              <w:right w:val="single" w:sz="4" w:space="0" w:color="auto"/>
            </w:tcBorders>
            <w:shd w:val="clear" w:color="auto" w:fill="auto"/>
            <w:vAlign w:val="center"/>
            <w:hideMark/>
          </w:tcPr>
          <w:p w14:paraId="53F87A3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93 821</w:t>
            </w:r>
          </w:p>
        </w:tc>
        <w:tc>
          <w:tcPr>
            <w:tcW w:w="917" w:type="dxa"/>
            <w:tcBorders>
              <w:top w:val="nil"/>
              <w:left w:val="nil"/>
              <w:bottom w:val="single" w:sz="4" w:space="0" w:color="auto"/>
              <w:right w:val="single" w:sz="4" w:space="0" w:color="auto"/>
            </w:tcBorders>
            <w:shd w:val="clear" w:color="auto" w:fill="auto"/>
            <w:vAlign w:val="center"/>
            <w:hideMark/>
          </w:tcPr>
          <w:p w14:paraId="7E769AE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99 919</w:t>
            </w:r>
          </w:p>
        </w:tc>
        <w:tc>
          <w:tcPr>
            <w:tcW w:w="918" w:type="dxa"/>
            <w:tcBorders>
              <w:top w:val="nil"/>
              <w:left w:val="nil"/>
              <w:bottom w:val="single" w:sz="4" w:space="0" w:color="auto"/>
              <w:right w:val="single" w:sz="4" w:space="0" w:color="auto"/>
            </w:tcBorders>
            <w:shd w:val="clear" w:color="auto" w:fill="auto"/>
            <w:vAlign w:val="center"/>
            <w:hideMark/>
          </w:tcPr>
          <w:p w14:paraId="2720F07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106 314</w:t>
            </w:r>
          </w:p>
        </w:tc>
        <w:tc>
          <w:tcPr>
            <w:tcW w:w="998" w:type="dxa"/>
            <w:tcBorders>
              <w:top w:val="nil"/>
              <w:left w:val="nil"/>
              <w:bottom w:val="single" w:sz="4" w:space="0" w:color="auto"/>
              <w:right w:val="single" w:sz="4" w:space="0" w:color="auto"/>
            </w:tcBorders>
            <w:shd w:val="clear" w:color="auto" w:fill="auto"/>
            <w:vAlign w:val="center"/>
            <w:hideMark/>
          </w:tcPr>
          <w:p w14:paraId="35B53A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113 118</w:t>
            </w:r>
          </w:p>
        </w:tc>
        <w:tc>
          <w:tcPr>
            <w:tcW w:w="917" w:type="dxa"/>
            <w:tcBorders>
              <w:top w:val="nil"/>
              <w:left w:val="nil"/>
              <w:bottom w:val="single" w:sz="4" w:space="0" w:color="auto"/>
              <w:right w:val="single" w:sz="4" w:space="0" w:color="auto"/>
            </w:tcBorders>
            <w:shd w:val="clear" w:color="auto" w:fill="auto"/>
            <w:vAlign w:val="center"/>
            <w:hideMark/>
          </w:tcPr>
          <w:p w14:paraId="0493233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118 887</w:t>
            </w:r>
          </w:p>
        </w:tc>
        <w:tc>
          <w:tcPr>
            <w:tcW w:w="917" w:type="dxa"/>
            <w:tcBorders>
              <w:top w:val="nil"/>
              <w:left w:val="nil"/>
              <w:bottom w:val="single" w:sz="4" w:space="0" w:color="auto"/>
              <w:right w:val="single" w:sz="4" w:space="0" w:color="auto"/>
            </w:tcBorders>
            <w:shd w:val="clear" w:color="auto" w:fill="auto"/>
            <w:vAlign w:val="center"/>
            <w:hideMark/>
          </w:tcPr>
          <w:p w14:paraId="1BBAA41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124950</w:t>
            </w:r>
          </w:p>
        </w:tc>
        <w:tc>
          <w:tcPr>
            <w:tcW w:w="917" w:type="dxa"/>
            <w:tcBorders>
              <w:top w:val="nil"/>
              <w:left w:val="nil"/>
              <w:bottom w:val="single" w:sz="4" w:space="0" w:color="auto"/>
              <w:right w:val="single" w:sz="4" w:space="0" w:color="auto"/>
            </w:tcBorders>
            <w:shd w:val="clear" w:color="auto" w:fill="auto"/>
            <w:vAlign w:val="center"/>
            <w:hideMark/>
          </w:tcPr>
          <w:p w14:paraId="6236A9A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131 198</w:t>
            </w:r>
          </w:p>
        </w:tc>
        <w:tc>
          <w:tcPr>
            <w:tcW w:w="883" w:type="dxa"/>
            <w:gridSpan w:val="2"/>
            <w:tcBorders>
              <w:top w:val="nil"/>
              <w:left w:val="nil"/>
              <w:bottom w:val="single" w:sz="4" w:space="0" w:color="auto"/>
              <w:right w:val="single" w:sz="4" w:space="0" w:color="auto"/>
            </w:tcBorders>
            <w:shd w:val="clear" w:color="auto" w:fill="auto"/>
            <w:vAlign w:val="center"/>
            <w:hideMark/>
          </w:tcPr>
          <w:p w14:paraId="6618341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137 757</w:t>
            </w:r>
          </w:p>
        </w:tc>
        <w:tc>
          <w:tcPr>
            <w:tcW w:w="896" w:type="dxa"/>
            <w:tcBorders>
              <w:top w:val="nil"/>
              <w:left w:val="nil"/>
              <w:bottom w:val="single" w:sz="4" w:space="0" w:color="auto"/>
              <w:right w:val="single" w:sz="4" w:space="0" w:color="auto"/>
            </w:tcBorders>
            <w:shd w:val="clear" w:color="auto" w:fill="auto"/>
            <w:vAlign w:val="center"/>
            <w:hideMark/>
          </w:tcPr>
          <w:p w14:paraId="4992C22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144 645</w:t>
            </w:r>
          </w:p>
        </w:tc>
        <w:tc>
          <w:tcPr>
            <w:tcW w:w="913" w:type="dxa"/>
            <w:tcBorders>
              <w:top w:val="nil"/>
              <w:left w:val="nil"/>
              <w:bottom w:val="single" w:sz="4" w:space="0" w:color="auto"/>
              <w:right w:val="single" w:sz="4" w:space="0" w:color="auto"/>
            </w:tcBorders>
            <w:shd w:val="clear" w:color="auto" w:fill="auto"/>
            <w:vAlign w:val="center"/>
            <w:hideMark/>
          </w:tcPr>
          <w:p w14:paraId="1E2E1DD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157 145</w:t>
            </w:r>
          </w:p>
        </w:tc>
        <w:tc>
          <w:tcPr>
            <w:tcW w:w="931" w:type="dxa"/>
            <w:tcBorders>
              <w:top w:val="nil"/>
              <w:left w:val="nil"/>
              <w:bottom w:val="single" w:sz="4" w:space="0" w:color="auto"/>
              <w:right w:val="single" w:sz="4" w:space="0" w:color="auto"/>
            </w:tcBorders>
            <w:shd w:val="clear" w:color="auto" w:fill="auto"/>
            <w:vAlign w:val="center"/>
            <w:hideMark/>
          </w:tcPr>
          <w:p w14:paraId="6A3AACB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169 645</w:t>
            </w:r>
          </w:p>
        </w:tc>
        <w:tc>
          <w:tcPr>
            <w:tcW w:w="900" w:type="dxa"/>
            <w:tcBorders>
              <w:top w:val="nil"/>
              <w:left w:val="nil"/>
              <w:bottom w:val="single" w:sz="4" w:space="0" w:color="auto"/>
              <w:right w:val="single" w:sz="4" w:space="0" w:color="auto"/>
            </w:tcBorders>
            <w:shd w:val="clear" w:color="auto" w:fill="auto"/>
            <w:vAlign w:val="center"/>
            <w:hideMark/>
          </w:tcPr>
          <w:p w14:paraId="680202B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182 145</w:t>
            </w:r>
          </w:p>
        </w:tc>
        <w:tc>
          <w:tcPr>
            <w:tcW w:w="883" w:type="dxa"/>
            <w:tcBorders>
              <w:top w:val="nil"/>
              <w:left w:val="nil"/>
              <w:bottom w:val="single" w:sz="4" w:space="0" w:color="auto"/>
              <w:right w:val="single" w:sz="4" w:space="0" w:color="auto"/>
            </w:tcBorders>
            <w:shd w:val="clear" w:color="auto" w:fill="auto"/>
            <w:vAlign w:val="center"/>
            <w:hideMark/>
          </w:tcPr>
          <w:p w14:paraId="302EEC7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194 282</w:t>
            </w:r>
          </w:p>
        </w:tc>
      </w:tr>
      <w:tr w:rsidR="00F105CD" w:rsidRPr="005731B0" w14:paraId="30EF4778"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0E42BA3C" w14:textId="77777777" w:rsidR="00F105CD" w:rsidRPr="005731B0" w:rsidRDefault="00F105CD" w:rsidP="00F3221E">
            <w:pPr>
              <w:spacing w:after="0" w:line="264" w:lineRule="auto"/>
              <w:jc w:val="center"/>
              <w:rPr>
                <w:rFonts w:ascii="Times New Roman" w:eastAsia="Times New Roman" w:hAnsi="Times New Roman" w:cs="Times New Roman"/>
                <w:b/>
                <w:bCs/>
                <w:i/>
                <w:iCs/>
                <w:sz w:val="20"/>
                <w:szCs w:val="20"/>
              </w:rPr>
            </w:pPr>
            <w:r w:rsidRPr="005731B0">
              <w:rPr>
                <w:rFonts w:ascii="Times New Roman" w:eastAsia="Times New Roman" w:hAnsi="Times New Roman" w:cs="Times New Roman"/>
                <w:b/>
                <w:bCs/>
                <w:i/>
                <w:iCs/>
                <w:sz w:val="20"/>
                <w:szCs w:val="20"/>
              </w:rPr>
              <w:t>Долгосрочный приоритет - Качество жизни</w:t>
            </w:r>
          </w:p>
        </w:tc>
      </w:tr>
      <w:tr w:rsidR="00F105CD" w:rsidRPr="005731B0" w14:paraId="14FC36B7" w14:textId="77777777" w:rsidTr="00F105CD">
        <w:trPr>
          <w:trHeight w:val="585"/>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6959EDB"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Количество посетителей (туристов) района, регистрируемых коллективными средствами размещения и туристическими предприятиями, осуществляющими деятельность в сфере въездного туризма, тыс. чел.</w:t>
            </w:r>
          </w:p>
        </w:tc>
      </w:tr>
      <w:tr w:rsidR="00F105CD" w:rsidRPr="005731B0" w14:paraId="5C0CB887"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2ACBC753"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6AA81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0,529</w:t>
            </w:r>
          </w:p>
        </w:tc>
        <w:tc>
          <w:tcPr>
            <w:tcW w:w="999" w:type="dxa"/>
            <w:tcBorders>
              <w:top w:val="nil"/>
              <w:left w:val="nil"/>
              <w:bottom w:val="single" w:sz="4" w:space="0" w:color="auto"/>
              <w:right w:val="single" w:sz="4" w:space="0" w:color="auto"/>
            </w:tcBorders>
            <w:shd w:val="clear" w:color="auto" w:fill="auto"/>
            <w:vAlign w:val="center"/>
            <w:hideMark/>
          </w:tcPr>
          <w:p w14:paraId="363747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0,529</w:t>
            </w:r>
          </w:p>
        </w:tc>
        <w:tc>
          <w:tcPr>
            <w:tcW w:w="917" w:type="dxa"/>
            <w:tcBorders>
              <w:top w:val="nil"/>
              <w:left w:val="nil"/>
              <w:bottom w:val="single" w:sz="4" w:space="0" w:color="auto"/>
              <w:right w:val="single" w:sz="4" w:space="0" w:color="auto"/>
            </w:tcBorders>
            <w:shd w:val="clear" w:color="auto" w:fill="auto"/>
            <w:vAlign w:val="center"/>
            <w:hideMark/>
          </w:tcPr>
          <w:p w14:paraId="01C182B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w:t>
            </w:r>
          </w:p>
        </w:tc>
        <w:tc>
          <w:tcPr>
            <w:tcW w:w="917" w:type="dxa"/>
            <w:tcBorders>
              <w:top w:val="nil"/>
              <w:left w:val="nil"/>
              <w:bottom w:val="single" w:sz="4" w:space="0" w:color="auto"/>
              <w:right w:val="single" w:sz="4" w:space="0" w:color="auto"/>
            </w:tcBorders>
            <w:shd w:val="clear" w:color="auto" w:fill="auto"/>
            <w:vAlign w:val="center"/>
            <w:hideMark/>
          </w:tcPr>
          <w:p w14:paraId="77C11FD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0,531</w:t>
            </w:r>
          </w:p>
        </w:tc>
        <w:tc>
          <w:tcPr>
            <w:tcW w:w="918" w:type="dxa"/>
            <w:tcBorders>
              <w:top w:val="nil"/>
              <w:left w:val="nil"/>
              <w:bottom w:val="single" w:sz="4" w:space="0" w:color="auto"/>
              <w:right w:val="single" w:sz="4" w:space="0" w:color="auto"/>
            </w:tcBorders>
            <w:shd w:val="clear" w:color="auto" w:fill="auto"/>
            <w:vAlign w:val="center"/>
            <w:hideMark/>
          </w:tcPr>
          <w:p w14:paraId="46EF682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0,532</w:t>
            </w:r>
          </w:p>
        </w:tc>
        <w:tc>
          <w:tcPr>
            <w:tcW w:w="998" w:type="dxa"/>
            <w:tcBorders>
              <w:top w:val="nil"/>
              <w:left w:val="nil"/>
              <w:bottom w:val="single" w:sz="4" w:space="0" w:color="auto"/>
              <w:right w:val="single" w:sz="4" w:space="0" w:color="auto"/>
            </w:tcBorders>
            <w:shd w:val="clear" w:color="auto" w:fill="auto"/>
            <w:vAlign w:val="center"/>
            <w:hideMark/>
          </w:tcPr>
          <w:p w14:paraId="697A8F7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0,533</w:t>
            </w:r>
          </w:p>
        </w:tc>
        <w:tc>
          <w:tcPr>
            <w:tcW w:w="917" w:type="dxa"/>
            <w:tcBorders>
              <w:top w:val="nil"/>
              <w:left w:val="nil"/>
              <w:bottom w:val="single" w:sz="4" w:space="0" w:color="auto"/>
              <w:right w:val="single" w:sz="4" w:space="0" w:color="auto"/>
            </w:tcBorders>
            <w:shd w:val="clear" w:color="auto" w:fill="auto"/>
            <w:vAlign w:val="center"/>
            <w:hideMark/>
          </w:tcPr>
          <w:p w14:paraId="1DDF453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0,534</w:t>
            </w:r>
          </w:p>
        </w:tc>
        <w:tc>
          <w:tcPr>
            <w:tcW w:w="917" w:type="dxa"/>
            <w:tcBorders>
              <w:top w:val="nil"/>
              <w:left w:val="nil"/>
              <w:bottom w:val="single" w:sz="4" w:space="0" w:color="auto"/>
              <w:right w:val="single" w:sz="4" w:space="0" w:color="auto"/>
            </w:tcBorders>
            <w:shd w:val="clear" w:color="auto" w:fill="auto"/>
            <w:vAlign w:val="center"/>
            <w:hideMark/>
          </w:tcPr>
          <w:p w14:paraId="196E24A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0,535</w:t>
            </w:r>
          </w:p>
        </w:tc>
        <w:tc>
          <w:tcPr>
            <w:tcW w:w="917" w:type="dxa"/>
            <w:tcBorders>
              <w:top w:val="nil"/>
              <w:left w:val="nil"/>
              <w:bottom w:val="single" w:sz="4" w:space="0" w:color="auto"/>
              <w:right w:val="single" w:sz="4" w:space="0" w:color="auto"/>
            </w:tcBorders>
            <w:shd w:val="clear" w:color="auto" w:fill="auto"/>
            <w:vAlign w:val="center"/>
            <w:hideMark/>
          </w:tcPr>
          <w:p w14:paraId="318192F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0,536</w:t>
            </w:r>
          </w:p>
        </w:tc>
        <w:tc>
          <w:tcPr>
            <w:tcW w:w="883" w:type="dxa"/>
            <w:gridSpan w:val="2"/>
            <w:tcBorders>
              <w:top w:val="nil"/>
              <w:left w:val="nil"/>
              <w:bottom w:val="single" w:sz="4" w:space="0" w:color="auto"/>
              <w:right w:val="single" w:sz="4" w:space="0" w:color="auto"/>
            </w:tcBorders>
            <w:shd w:val="clear" w:color="auto" w:fill="auto"/>
            <w:vAlign w:val="center"/>
            <w:hideMark/>
          </w:tcPr>
          <w:p w14:paraId="52F07F6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0,537</w:t>
            </w:r>
          </w:p>
        </w:tc>
        <w:tc>
          <w:tcPr>
            <w:tcW w:w="896" w:type="dxa"/>
            <w:tcBorders>
              <w:top w:val="nil"/>
              <w:left w:val="nil"/>
              <w:bottom w:val="single" w:sz="4" w:space="0" w:color="auto"/>
              <w:right w:val="single" w:sz="4" w:space="0" w:color="auto"/>
            </w:tcBorders>
            <w:shd w:val="clear" w:color="auto" w:fill="auto"/>
            <w:vAlign w:val="center"/>
            <w:hideMark/>
          </w:tcPr>
          <w:p w14:paraId="6F5357B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0,538</w:t>
            </w:r>
          </w:p>
        </w:tc>
        <w:tc>
          <w:tcPr>
            <w:tcW w:w="913" w:type="dxa"/>
            <w:tcBorders>
              <w:top w:val="nil"/>
              <w:left w:val="nil"/>
              <w:bottom w:val="single" w:sz="4" w:space="0" w:color="auto"/>
              <w:right w:val="single" w:sz="4" w:space="0" w:color="auto"/>
            </w:tcBorders>
            <w:shd w:val="clear" w:color="auto" w:fill="auto"/>
            <w:vAlign w:val="center"/>
            <w:hideMark/>
          </w:tcPr>
          <w:p w14:paraId="6B582EF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0,539</w:t>
            </w:r>
          </w:p>
        </w:tc>
        <w:tc>
          <w:tcPr>
            <w:tcW w:w="931" w:type="dxa"/>
            <w:tcBorders>
              <w:top w:val="nil"/>
              <w:left w:val="nil"/>
              <w:bottom w:val="single" w:sz="4" w:space="0" w:color="auto"/>
              <w:right w:val="single" w:sz="4" w:space="0" w:color="auto"/>
            </w:tcBorders>
            <w:shd w:val="clear" w:color="auto" w:fill="auto"/>
            <w:vAlign w:val="center"/>
            <w:hideMark/>
          </w:tcPr>
          <w:p w14:paraId="310F8C5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0,54</w:t>
            </w:r>
          </w:p>
        </w:tc>
        <w:tc>
          <w:tcPr>
            <w:tcW w:w="900" w:type="dxa"/>
            <w:tcBorders>
              <w:top w:val="nil"/>
              <w:left w:val="nil"/>
              <w:bottom w:val="single" w:sz="4" w:space="0" w:color="auto"/>
              <w:right w:val="single" w:sz="4" w:space="0" w:color="auto"/>
            </w:tcBorders>
            <w:shd w:val="clear" w:color="auto" w:fill="auto"/>
            <w:vAlign w:val="center"/>
            <w:hideMark/>
          </w:tcPr>
          <w:p w14:paraId="3C876C6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0,541</w:t>
            </w:r>
          </w:p>
        </w:tc>
        <w:tc>
          <w:tcPr>
            <w:tcW w:w="883" w:type="dxa"/>
            <w:tcBorders>
              <w:top w:val="nil"/>
              <w:left w:val="nil"/>
              <w:bottom w:val="single" w:sz="4" w:space="0" w:color="auto"/>
              <w:right w:val="single" w:sz="4" w:space="0" w:color="auto"/>
            </w:tcBorders>
            <w:shd w:val="clear" w:color="auto" w:fill="auto"/>
            <w:vAlign w:val="center"/>
            <w:hideMark/>
          </w:tcPr>
          <w:p w14:paraId="3257596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0,542</w:t>
            </w:r>
          </w:p>
        </w:tc>
      </w:tr>
      <w:tr w:rsidR="00F105CD" w:rsidRPr="005731B0" w14:paraId="404F99A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F0FE829"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504A53E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0,529</w:t>
            </w:r>
          </w:p>
        </w:tc>
        <w:tc>
          <w:tcPr>
            <w:tcW w:w="999" w:type="dxa"/>
            <w:tcBorders>
              <w:top w:val="nil"/>
              <w:left w:val="nil"/>
              <w:bottom w:val="single" w:sz="4" w:space="0" w:color="auto"/>
              <w:right w:val="single" w:sz="4" w:space="0" w:color="auto"/>
            </w:tcBorders>
            <w:shd w:val="clear" w:color="auto" w:fill="auto"/>
            <w:vAlign w:val="center"/>
            <w:hideMark/>
          </w:tcPr>
          <w:p w14:paraId="4E82554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w:t>
            </w:r>
          </w:p>
        </w:tc>
        <w:tc>
          <w:tcPr>
            <w:tcW w:w="917" w:type="dxa"/>
            <w:tcBorders>
              <w:top w:val="nil"/>
              <w:left w:val="nil"/>
              <w:bottom w:val="single" w:sz="4" w:space="0" w:color="auto"/>
              <w:right w:val="single" w:sz="4" w:space="0" w:color="auto"/>
            </w:tcBorders>
            <w:shd w:val="clear" w:color="auto" w:fill="auto"/>
            <w:vAlign w:val="center"/>
            <w:hideMark/>
          </w:tcPr>
          <w:p w14:paraId="790E8F1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0,534</w:t>
            </w:r>
          </w:p>
        </w:tc>
        <w:tc>
          <w:tcPr>
            <w:tcW w:w="917" w:type="dxa"/>
            <w:tcBorders>
              <w:top w:val="nil"/>
              <w:left w:val="nil"/>
              <w:bottom w:val="single" w:sz="4" w:space="0" w:color="auto"/>
              <w:right w:val="single" w:sz="4" w:space="0" w:color="auto"/>
            </w:tcBorders>
            <w:shd w:val="clear" w:color="auto" w:fill="auto"/>
            <w:vAlign w:val="center"/>
            <w:hideMark/>
          </w:tcPr>
          <w:p w14:paraId="3E950AD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0,538</w:t>
            </w:r>
          </w:p>
        </w:tc>
        <w:tc>
          <w:tcPr>
            <w:tcW w:w="918" w:type="dxa"/>
            <w:tcBorders>
              <w:top w:val="nil"/>
              <w:left w:val="nil"/>
              <w:bottom w:val="single" w:sz="4" w:space="0" w:color="auto"/>
              <w:right w:val="single" w:sz="4" w:space="0" w:color="auto"/>
            </w:tcBorders>
            <w:shd w:val="clear" w:color="auto" w:fill="auto"/>
            <w:vAlign w:val="center"/>
            <w:hideMark/>
          </w:tcPr>
          <w:p w14:paraId="76CE136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0,542</w:t>
            </w:r>
          </w:p>
        </w:tc>
        <w:tc>
          <w:tcPr>
            <w:tcW w:w="998" w:type="dxa"/>
            <w:tcBorders>
              <w:top w:val="nil"/>
              <w:left w:val="nil"/>
              <w:bottom w:val="single" w:sz="4" w:space="0" w:color="auto"/>
              <w:right w:val="single" w:sz="4" w:space="0" w:color="auto"/>
            </w:tcBorders>
            <w:shd w:val="clear" w:color="auto" w:fill="auto"/>
            <w:vAlign w:val="center"/>
            <w:hideMark/>
          </w:tcPr>
          <w:p w14:paraId="5ACB37D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0,546</w:t>
            </w:r>
          </w:p>
        </w:tc>
        <w:tc>
          <w:tcPr>
            <w:tcW w:w="917" w:type="dxa"/>
            <w:tcBorders>
              <w:top w:val="nil"/>
              <w:left w:val="nil"/>
              <w:bottom w:val="single" w:sz="4" w:space="0" w:color="auto"/>
              <w:right w:val="single" w:sz="4" w:space="0" w:color="auto"/>
            </w:tcBorders>
            <w:shd w:val="clear" w:color="auto" w:fill="auto"/>
            <w:vAlign w:val="center"/>
            <w:hideMark/>
          </w:tcPr>
          <w:p w14:paraId="4129789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0,55</w:t>
            </w:r>
          </w:p>
        </w:tc>
        <w:tc>
          <w:tcPr>
            <w:tcW w:w="917" w:type="dxa"/>
            <w:tcBorders>
              <w:top w:val="nil"/>
              <w:left w:val="nil"/>
              <w:bottom w:val="single" w:sz="4" w:space="0" w:color="auto"/>
              <w:right w:val="single" w:sz="4" w:space="0" w:color="auto"/>
            </w:tcBorders>
            <w:shd w:val="clear" w:color="auto" w:fill="auto"/>
            <w:vAlign w:val="center"/>
            <w:hideMark/>
          </w:tcPr>
          <w:p w14:paraId="6F03F1A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0,554</w:t>
            </w:r>
          </w:p>
        </w:tc>
        <w:tc>
          <w:tcPr>
            <w:tcW w:w="917" w:type="dxa"/>
            <w:tcBorders>
              <w:top w:val="nil"/>
              <w:left w:val="nil"/>
              <w:bottom w:val="single" w:sz="4" w:space="0" w:color="auto"/>
              <w:right w:val="single" w:sz="4" w:space="0" w:color="auto"/>
            </w:tcBorders>
            <w:shd w:val="clear" w:color="auto" w:fill="auto"/>
            <w:vAlign w:val="center"/>
            <w:hideMark/>
          </w:tcPr>
          <w:p w14:paraId="055A615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0,558</w:t>
            </w:r>
          </w:p>
        </w:tc>
        <w:tc>
          <w:tcPr>
            <w:tcW w:w="883" w:type="dxa"/>
            <w:gridSpan w:val="2"/>
            <w:tcBorders>
              <w:top w:val="nil"/>
              <w:left w:val="nil"/>
              <w:bottom w:val="single" w:sz="4" w:space="0" w:color="auto"/>
              <w:right w:val="single" w:sz="4" w:space="0" w:color="auto"/>
            </w:tcBorders>
            <w:shd w:val="clear" w:color="auto" w:fill="auto"/>
            <w:vAlign w:val="center"/>
            <w:hideMark/>
          </w:tcPr>
          <w:p w14:paraId="77563AE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0,562</w:t>
            </w:r>
          </w:p>
        </w:tc>
        <w:tc>
          <w:tcPr>
            <w:tcW w:w="896" w:type="dxa"/>
            <w:tcBorders>
              <w:top w:val="nil"/>
              <w:left w:val="nil"/>
              <w:bottom w:val="single" w:sz="4" w:space="0" w:color="auto"/>
              <w:right w:val="single" w:sz="4" w:space="0" w:color="auto"/>
            </w:tcBorders>
            <w:shd w:val="clear" w:color="auto" w:fill="auto"/>
            <w:vAlign w:val="center"/>
            <w:hideMark/>
          </w:tcPr>
          <w:p w14:paraId="421F5F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0,566</w:t>
            </w:r>
          </w:p>
        </w:tc>
        <w:tc>
          <w:tcPr>
            <w:tcW w:w="913" w:type="dxa"/>
            <w:tcBorders>
              <w:top w:val="nil"/>
              <w:left w:val="nil"/>
              <w:bottom w:val="single" w:sz="4" w:space="0" w:color="auto"/>
              <w:right w:val="single" w:sz="4" w:space="0" w:color="auto"/>
            </w:tcBorders>
            <w:shd w:val="clear" w:color="auto" w:fill="auto"/>
            <w:vAlign w:val="center"/>
            <w:hideMark/>
          </w:tcPr>
          <w:p w14:paraId="48A0982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0,57</w:t>
            </w:r>
          </w:p>
        </w:tc>
        <w:tc>
          <w:tcPr>
            <w:tcW w:w="931" w:type="dxa"/>
            <w:tcBorders>
              <w:top w:val="nil"/>
              <w:left w:val="nil"/>
              <w:bottom w:val="single" w:sz="4" w:space="0" w:color="auto"/>
              <w:right w:val="single" w:sz="4" w:space="0" w:color="auto"/>
            </w:tcBorders>
            <w:shd w:val="clear" w:color="auto" w:fill="auto"/>
            <w:vAlign w:val="center"/>
            <w:hideMark/>
          </w:tcPr>
          <w:p w14:paraId="53FB0A4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0,574</w:t>
            </w:r>
          </w:p>
        </w:tc>
        <w:tc>
          <w:tcPr>
            <w:tcW w:w="900" w:type="dxa"/>
            <w:tcBorders>
              <w:top w:val="nil"/>
              <w:left w:val="nil"/>
              <w:bottom w:val="single" w:sz="4" w:space="0" w:color="auto"/>
              <w:right w:val="single" w:sz="4" w:space="0" w:color="auto"/>
            </w:tcBorders>
            <w:shd w:val="clear" w:color="auto" w:fill="auto"/>
            <w:vAlign w:val="center"/>
            <w:hideMark/>
          </w:tcPr>
          <w:p w14:paraId="60C54EE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0,578</w:t>
            </w:r>
          </w:p>
        </w:tc>
        <w:tc>
          <w:tcPr>
            <w:tcW w:w="883" w:type="dxa"/>
            <w:tcBorders>
              <w:top w:val="nil"/>
              <w:left w:val="nil"/>
              <w:bottom w:val="single" w:sz="4" w:space="0" w:color="auto"/>
              <w:right w:val="single" w:sz="4" w:space="0" w:color="auto"/>
            </w:tcBorders>
            <w:shd w:val="clear" w:color="auto" w:fill="auto"/>
            <w:vAlign w:val="center"/>
            <w:hideMark/>
          </w:tcPr>
          <w:p w14:paraId="0C7003D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0,582</w:t>
            </w:r>
          </w:p>
        </w:tc>
      </w:tr>
      <w:tr w:rsidR="00F105CD" w:rsidRPr="005731B0" w14:paraId="56B817B9"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48C794D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2BA67D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0,529</w:t>
            </w:r>
          </w:p>
        </w:tc>
        <w:tc>
          <w:tcPr>
            <w:tcW w:w="999" w:type="dxa"/>
            <w:tcBorders>
              <w:top w:val="nil"/>
              <w:left w:val="nil"/>
              <w:bottom w:val="single" w:sz="4" w:space="0" w:color="auto"/>
              <w:right w:val="single" w:sz="4" w:space="0" w:color="auto"/>
            </w:tcBorders>
            <w:shd w:val="clear" w:color="auto" w:fill="auto"/>
            <w:vAlign w:val="center"/>
            <w:hideMark/>
          </w:tcPr>
          <w:p w14:paraId="2D3A14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0,53</w:t>
            </w:r>
          </w:p>
        </w:tc>
        <w:tc>
          <w:tcPr>
            <w:tcW w:w="917" w:type="dxa"/>
            <w:tcBorders>
              <w:top w:val="nil"/>
              <w:left w:val="nil"/>
              <w:bottom w:val="single" w:sz="4" w:space="0" w:color="auto"/>
              <w:right w:val="single" w:sz="4" w:space="0" w:color="auto"/>
            </w:tcBorders>
            <w:shd w:val="clear" w:color="auto" w:fill="auto"/>
            <w:vAlign w:val="center"/>
            <w:hideMark/>
          </w:tcPr>
          <w:p w14:paraId="283690C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1,259</w:t>
            </w:r>
          </w:p>
        </w:tc>
        <w:tc>
          <w:tcPr>
            <w:tcW w:w="917" w:type="dxa"/>
            <w:tcBorders>
              <w:top w:val="nil"/>
              <w:left w:val="nil"/>
              <w:bottom w:val="single" w:sz="4" w:space="0" w:color="auto"/>
              <w:right w:val="single" w:sz="4" w:space="0" w:color="auto"/>
            </w:tcBorders>
            <w:shd w:val="clear" w:color="auto" w:fill="auto"/>
            <w:vAlign w:val="center"/>
            <w:hideMark/>
          </w:tcPr>
          <w:p w14:paraId="505BDFE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1,265</w:t>
            </w:r>
          </w:p>
        </w:tc>
        <w:tc>
          <w:tcPr>
            <w:tcW w:w="918" w:type="dxa"/>
            <w:tcBorders>
              <w:top w:val="nil"/>
              <w:left w:val="nil"/>
              <w:bottom w:val="single" w:sz="4" w:space="0" w:color="auto"/>
              <w:right w:val="single" w:sz="4" w:space="0" w:color="auto"/>
            </w:tcBorders>
            <w:shd w:val="clear" w:color="auto" w:fill="auto"/>
            <w:vAlign w:val="center"/>
            <w:hideMark/>
          </w:tcPr>
          <w:p w14:paraId="6FAA808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1,271</w:t>
            </w:r>
          </w:p>
        </w:tc>
        <w:tc>
          <w:tcPr>
            <w:tcW w:w="998" w:type="dxa"/>
            <w:tcBorders>
              <w:top w:val="nil"/>
              <w:left w:val="nil"/>
              <w:bottom w:val="single" w:sz="4" w:space="0" w:color="auto"/>
              <w:right w:val="single" w:sz="4" w:space="0" w:color="auto"/>
            </w:tcBorders>
            <w:shd w:val="clear" w:color="auto" w:fill="auto"/>
            <w:vAlign w:val="center"/>
            <w:hideMark/>
          </w:tcPr>
          <w:p w14:paraId="7B12B24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1,277</w:t>
            </w:r>
          </w:p>
        </w:tc>
        <w:tc>
          <w:tcPr>
            <w:tcW w:w="917" w:type="dxa"/>
            <w:tcBorders>
              <w:top w:val="nil"/>
              <w:left w:val="nil"/>
              <w:bottom w:val="single" w:sz="4" w:space="0" w:color="auto"/>
              <w:right w:val="single" w:sz="4" w:space="0" w:color="auto"/>
            </w:tcBorders>
            <w:shd w:val="clear" w:color="auto" w:fill="auto"/>
            <w:vAlign w:val="center"/>
            <w:hideMark/>
          </w:tcPr>
          <w:p w14:paraId="174E672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1,283</w:t>
            </w:r>
          </w:p>
        </w:tc>
        <w:tc>
          <w:tcPr>
            <w:tcW w:w="917" w:type="dxa"/>
            <w:tcBorders>
              <w:top w:val="nil"/>
              <w:left w:val="nil"/>
              <w:bottom w:val="single" w:sz="4" w:space="0" w:color="auto"/>
              <w:right w:val="single" w:sz="4" w:space="0" w:color="auto"/>
            </w:tcBorders>
            <w:shd w:val="clear" w:color="auto" w:fill="auto"/>
            <w:vAlign w:val="center"/>
            <w:hideMark/>
          </w:tcPr>
          <w:p w14:paraId="35D8D5E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1,289</w:t>
            </w:r>
          </w:p>
        </w:tc>
        <w:tc>
          <w:tcPr>
            <w:tcW w:w="917" w:type="dxa"/>
            <w:tcBorders>
              <w:top w:val="nil"/>
              <w:left w:val="nil"/>
              <w:bottom w:val="single" w:sz="4" w:space="0" w:color="auto"/>
              <w:right w:val="single" w:sz="4" w:space="0" w:color="auto"/>
            </w:tcBorders>
            <w:shd w:val="clear" w:color="auto" w:fill="auto"/>
            <w:vAlign w:val="center"/>
            <w:hideMark/>
          </w:tcPr>
          <w:p w14:paraId="5A93E83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1,295</w:t>
            </w:r>
          </w:p>
        </w:tc>
        <w:tc>
          <w:tcPr>
            <w:tcW w:w="883" w:type="dxa"/>
            <w:gridSpan w:val="2"/>
            <w:tcBorders>
              <w:top w:val="nil"/>
              <w:left w:val="nil"/>
              <w:bottom w:val="single" w:sz="4" w:space="0" w:color="auto"/>
              <w:right w:val="single" w:sz="4" w:space="0" w:color="auto"/>
            </w:tcBorders>
            <w:shd w:val="clear" w:color="auto" w:fill="auto"/>
            <w:vAlign w:val="center"/>
            <w:hideMark/>
          </w:tcPr>
          <w:p w14:paraId="7740A79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1,301</w:t>
            </w:r>
          </w:p>
        </w:tc>
        <w:tc>
          <w:tcPr>
            <w:tcW w:w="896" w:type="dxa"/>
            <w:tcBorders>
              <w:top w:val="nil"/>
              <w:left w:val="nil"/>
              <w:bottom w:val="single" w:sz="4" w:space="0" w:color="auto"/>
              <w:right w:val="single" w:sz="4" w:space="0" w:color="auto"/>
            </w:tcBorders>
            <w:shd w:val="clear" w:color="auto" w:fill="auto"/>
            <w:vAlign w:val="center"/>
            <w:hideMark/>
          </w:tcPr>
          <w:p w14:paraId="066A911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1,307</w:t>
            </w:r>
          </w:p>
        </w:tc>
        <w:tc>
          <w:tcPr>
            <w:tcW w:w="913" w:type="dxa"/>
            <w:tcBorders>
              <w:top w:val="nil"/>
              <w:left w:val="nil"/>
              <w:bottom w:val="single" w:sz="4" w:space="0" w:color="auto"/>
              <w:right w:val="single" w:sz="4" w:space="0" w:color="auto"/>
            </w:tcBorders>
            <w:shd w:val="clear" w:color="auto" w:fill="auto"/>
            <w:vAlign w:val="center"/>
            <w:hideMark/>
          </w:tcPr>
          <w:p w14:paraId="414C160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1,313</w:t>
            </w:r>
          </w:p>
        </w:tc>
        <w:tc>
          <w:tcPr>
            <w:tcW w:w="931" w:type="dxa"/>
            <w:tcBorders>
              <w:top w:val="nil"/>
              <w:left w:val="nil"/>
              <w:bottom w:val="single" w:sz="4" w:space="0" w:color="auto"/>
              <w:right w:val="single" w:sz="4" w:space="0" w:color="auto"/>
            </w:tcBorders>
            <w:shd w:val="clear" w:color="auto" w:fill="auto"/>
            <w:vAlign w:val="center"/>
            <w:hideMark/>
          </w:tcPr>
          <w:p w14:paraId="1EF54CF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1,319</w:t>
            </w:r>
          </w:p>
        </w:tc>
        <w:tc>
          <w:tcPr>
            <w:tcW w:w="900" w:type="dxa"/>
            <w:tcBorders>
              <w:top w:val="nil"/>
              <w:left w:val="nil"/>
              <w:bottom w:val="single" w:sz="4" w:space="0" w:color="auto"/>
              <w:right w:val="single" w:sz="4" w:space="0" w:color="auto"/>
            </w:tcBorders>
            <w:shd w:val="clear" w:color="auto" w:fill="auto"/>
            <w:vAlign w:val="center"/>
            <w:hideMark/>
          </w:tcPr>
          <w:p w14:paraId="4395FA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1,325</w:t>
            </w:r>
          </w:p>
        </w:tc>
        <w:tc>
          <w:tcPr>
            <w:tcW w:w="883" w:type="dxa"/>
            <w:tcBorders>
              <w:top w:val="nil"/>
              <w:left w:val="nil"/>
              <w:bottom w:val="single" w:sz="4" w:space="0" w:color="auto"/>
              <w:right w:val="single" w:sz="4" w:space="0" w:color="auto"/>
            </w:tcBorders>
            <w:shd w:val="clear" w:color="auto" w:fill="auto"/>
            <w:vAlign w:val="center"/>
            <w:hideMark/>
          </w:tcPr>
          <w:p w14:paraId="6BBD42C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1,331</w:t>
            </w:r>
          </w:p>
        </w:tc>
      </w:tr>
      <w:tr w:rsidR="00F105CD" w:rsidRPr="005731B0" w14:paraId="280909B0"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F72F40A"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Общая площадь жилых помещений, приходящаяся в среднем на одного жителя, в кв. м.</w:t>
            </w:r>
          </w:p>
        </w:tc>
      </w:tr>
      <w:tr w:rsidR="00F105CD" w:rsidRPr="005731B0" w14:paraId="39754F2C"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7DC567B2"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92811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17,27</w:t>
            </w:r>
          </w:p>
        </w:tc>
        <w:tc>
          <w:tcPr>
            <w:tcW w:w="999" w:type="dxa"/>
            <w:tcBorders>
              <w:top w:val="nil"/>
              <w:left w:val="nil"/>
              <w:bottom w:val="single" w:sz="4" w:space="0" w:color="auto"/>
              <w:right w:val="single" w:sz="4" w:space="0" w:color="auto"/>
            </w:tcBorders>
            <w:shd w:val="clear" w:color="auto" w:fill="auto"/>
            <w:vAlign w:val="center"/>
            <w:hideMark/>
          </w:tcPr>
          <w:p w14:paraId="313F9BF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17,74</w:t>
            </w:r>
          </w:p>
        </w:tc>
        <w:tc>
          <w:tcPr>
            <w:tcW w:w="917" w:type="dxa"/>
            <w:tcBorders>
              <w:top w:val="nil"/>
              <w:left w:val="nil"/>
              <w:bottom w:val="single" w:sz="4" w:space="0" w:color="auto"/>
              <w:right w:val="single" w:sz="4" w:space="0" w:color="auto"/>
            </w:tcBorders>
            <w:shd w:val="clear" w:color="auto" w:fill="auto"/>
            <w:vAlign w:val="center"/>
            <w:hideMark/>
          </w:tcPr>
          <w:p w14:paraId="704E6EC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18,25</w:t>
            </w:r>
          </w:p>
        </w:tc>
        <w:tc>
          <w:tcPr>
            <w:tcW w:w="917" w:type="dxa"/>
            <w:tcBorders>
              <w:top w:val="nil"/>
              <w:left w:val="nil"/>
              <w:bottom w:val="single" w:sz="4" w:space="0" w:color="auto"/>
              <w:right w:val="single" w:sz="4" w:space="0" w:color="auto"/>
            </w:tcBorders>
            <w:shd w:val="clear" w:color="auto" w:fill="auto"/>
            <w:vAlign w:val="center"/>
            <w:hideMark/>
          </w:tcPr>
          <w:p w14:paraId="0BFC964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18,76</w:t>
            </w:r>
          </w:p>
        </w:tc>
        <w:tc>
          <w:tcPr>
            <w:tcW w:w="918" w:type="dxa"/>
            <w:tcBorders>
              <w:top w:val="nil"/>
              <w:left w:val="nil"/>
              <w:bottom w:val="single" w:sz="4" w:space="0" w:color="auto"/>
              <w:right w:val="single" w:sz="4" w:space="0" w:color="auto"/>
            </w:tcBorders>
            <w:shd w:val="clear" w:color="auto" w:fill="auto"/>
            <w:vAlign w:val="center"/>
            <w:hideMark/>
          </w:tcPr>
          <w:p w14:paraId="741E988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19,27</w:t>
            </w:r>
          </w:p>
        </w:tc>
        <w:tc>
          <w:tcPr>
            <w:tcW w:w="998" w:type="dxa"/>
            <w:tcBorders>
              <w:top w:val="nil"/>
              <w:left w:val="nil"/>
              <w:bottom w:val="single" w:sz="4" w:space="0" w:color="auto"/>
              <w:right w:val="single" w:sz="4" w:space="0" w:color="auto"/>
            </w:tcBorders>
            <w:shd w:val="clear" w:color="auto" w:fill="auto"/>
            <w:vAlign w:val="center"/>
            <w:hideMark/>
          </w:tcPr>
          <w:p w14:paraId="54CE78B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19,78</w:t>
            </w:r>
          </w:p>
        </w:tc>
        <w:tc>
          <w:tcPr>
            <w:tcW w:w="917" w:type="dxa"/>
            <w:tcBorders>
              <w:top w:val="nil"/>
              <w:left w:val="nil"/>
              <w:bottom w:val="single" w:sz="4" w:space="0" w:color="auto"/>
              <w:right w:val="single" w:sz="4" w:space="0" w:color="auto"/>
            </w:tcBorders>
            <w:shd w:val="clear" w:color="auto" w:fill="auto"/>
            <w:vAlign w:val="center"/>
            <w:hideMark/>
          </w:tcPr>
          <w:p w14:paraId="0FF9E01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20,29</w:t>
            </w:r>
          </w:p>
        </w:tc>
        <w:tc>
          <w:tcPr>
            <w:tcW w:w="917" w:type="dxa"/>
            <w:tcBorders>
              <w:top w:val="nil"/>
              <w:left w:val="nil"/>
              <w:bottom w:val="single" w:sz="4" w:space="0" w:color="auto"/>
              <w:right w:val="single" w:sz="4" w:space="0" w:color="auto"/>
            </w:tcBorders>
            <w:shd w:val="clear" w:color="auto" w:fill="auto"/>
            <w:vAlign w:val="center"/>
            <w:hideMark/>
          </w:tcPr>
          <w:p w14:paraId="0017BE5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20,8</w:t>
            </w:r>
          </w:p>
        </w:tc>
        <w:tc>
          <w:tcPr>
            <w:tcW w:w="917" w:type="dxa"/>
            <w:tcBorders>
              <w:top w:val="nil"/>
              <w:left w:val="nil"/>
              <w:bottom w:val="single" w:sz="4" w:space="0" w:color="auto"/>
              <w:right w:val="single" w:sz="4" w:space="0" w:color="auto"/>
            </w:tcBorders>
            <w:shd w:val="clear" w:color="auto" w:fill="auto"/>
            <w:vAlign w:val="center"/>
            <w:hideMark/>
          </w:tcPr>
          <w:p w14:paraId="29EE92A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21,3</w:t>
            </w:r>
          </w:p>
        </w:tc>
        <w:tc>
          <w:tcPr>
            <w:tcW w:w="883" w:type="dxa"/>
            <w:gridSpan w:val="2"/>
            <w:tcBorders>
              <w:top w:val="nil"/>
              <w:left w:val="nil"/>
              <w:bottom w:val="single" w:sz="4" w:space="0" w:color="auto"/>
              <w:right w:val="single" w:sz="4" w:space="0" w:color="auto"/>
            </w:tcBorders>
            <w:shd w:val="clear" w:color="auto" w:fill="auto"/>
            <w:vAlign w:val="center"/>
            <w:hideMark/>
          </w:tcPr>
          <w:p w14:paraId="407C281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21,81</w:t>
            </w:r>
          </w:p>
        </w:tc>
        <w:tc>
          <w:tcPr>
            <w:tcW w:w="896" w:type="dxa"/>
            <w:tcBorders>
              <w:top w:val="nil"/>
              <w:left w:val="nil"/>
              <w:bottom w:val="single" w:sz="4" w:space="0" w:color="auto"/>
              <w:right w:val="single" w:sz="4" w:space="0" w:color="auto"/>
            </w:tcBorders>
            <w:shd w:val="clear" w:color="auto" w:fill="auto"/>
            <w:vAlign w:val="center"/>
            <w:hideMark/>
          </w:tcPr>
          <w:p w14:paraId="761A0C2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22,32</w:t>
            </w:r>
          </w:p>
        </w:tc>
        <w:tc>
          <w:tcPr>
            <w:tcW w:w="913" w:type="dxa"/>
            <w:tcBorders>
              <w:top w:val="nil"/>
              <w:left w:val="nil"/>
              <w:bottom w:val="single" w:sz="4" w:space="0" w:color="auto"/>
              <w:right w:val="single" w:sz="4" w:space="0" w:color="auto"/>
            </w:tcBorders>
            <w:shd w:val="clear" w:color="auto" w:fill="auto"/>
            <w:vAlign w:val="center"/>
            <w:hideMark/>
          </w:tcPr>
          <w:p w14:paraId="60506D2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22,83</w:t>
            </w:r>
          </w:p>
        </w:tc>
        <w:tc>
          <w:tcPr>
            <w:tcW w:w="931" w:type="dxa"/>
            <w:tcBorders>
              <w:top w:val="nil"/>
              <w:left w:val="nil"/>
              <w:bottom w:val="single" w:sz="4" w:space="0" w:color="auto"/>
              <w:right w:val="single" w:sz="4" w:space="0" w:color="auto"/>
            </w:tcBorders>
            <w:shd w:val="clear" w:color="auto" w:fill="auto"/>
            <w:vAlign w:val="center"/>
            <w:hideMark/>
          </w:tcPr>
          <w:p w14:paraId="0877AA1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23,33</w:t>
            </w:r>
          </w:p>
        </w:tc>
        <w:tc>
          <w:tcPr>
            <w:tcW w:w="900" w:type="dxa"/>
            <w:tcBorders>
              <w:top w:val="nil"/>
              <w:left w:val="nil"/>
              <w:bottom w:val="single" w:sz="4" w:space="0" w:color="auto"/>
              <w:right w:val="single" w:sz="4" w:space="0" w:color="auto"/>
            </w:tcBorders>
            <w:shd w:val="clear" w:color="auto" w:fill="auto"/>
            <w:vAlign w:val="center"/>
            <w:hideMark/>
          </w:tcPr>
          <w:p w14:paraId="71C3F33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23,84</w:t>
            </w:r>
          </w:p>
        </w:tc>
        <w:tc>
          <w:tcPr>
            <w:tcW w:w="883" w:type="dxa"/>
            <w:tcBorders>
              <w:top w:val="nil"/>
              <w:left w:val="nil"/>
              <w:bottom w:val="single" w:sz="4" w:space="0" w:color="auto"/>
              <w:right w:val="single" w:sz="4" w:space="0" w:color="auto"/>
            </w:tcBorders>
            <w:shd w:val="clear" w:color="auto" w:fill="auto"/>
            <w:vAlign w:val="center"/>
            <w:hideMark/>
          </w:tcPr>
          <w:p w14:paraId="05556E4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24,34</w:t>
            </w:r>
          </w:p>
        </w:tc>
      </w:tr>
      <w:tr w:rsidR="00F105CD" w:rsidRPr="005731B0" w14:paraId="0D1C053D"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46B2499"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7D67E4B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17,27</w:t>
            </w:r>
          </w:p>
        </w:tc>
        <w:tc>
          <w:tcPr>
            <w:tcW w:w="999" w:type="dxa"/>
            <w:tcBorders>
              <w:top w:val="nil"/>
              <w:left w:val="nil"/>
              <w:bottom w:val="single" w:sz="4" w:space="0" w:color="auto"/>
              <w:right w:val="single" w:sz="4" w:space="0" w:color="auto"/>
            </w:tcBorders>
            <w:shd w:val="clear" w:color="auto" w:fill="auto"/>
            <w:vAlign w:val="center"/>
            <w:hideMark/>
          </w:tcPr>
          <w:p w14:paraId="15BDFFD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17,76</w:t>
            </w:r>
          </w:p>
        </w:tc>
        <w:tc>
          <w:tcPr>
            <w:tcW w:w="917" w:type="dxa"/>
            <w:tcBorders>
              <w:top w:val="nil"/>
              <w:left w:val="nil"/>
              <w:bottom w:val="single" w:sz="4" w:space="0" w:color="auto"/>
              <w:right w:val="single" w:sz="4" w:space="0" w:color="auto"/>
            </w:tcBorders>
            <w:shd w:val="clear" w:color="auto" w:fill="auto"/>
            <w:vAlign w:val="center"/>
            <w:hideMark/>
          </w:tcPr>
          <w:p w14:paraId="350DDB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18,29</w:t>
            </w:r>
          </w:p>
        </w:tc>
        <w:tc>
          <w:tcPr>
            <w:tcW w:w="917" w:type="dxa"/>
            <w:tcBorders>
              <w:top w:val="nil"/>
              <w:left w:val="nil"/>
              <w:bottom w:val="single" w:sz="4" w:space="0" w:color="auto"/>
              <w:right w:val="single" w:sz="4" w:space="0" w:color="auto"/>
            </w:tcBorders>
            <w:shd w:val="clear" w:color="auto" w:fill="auto"/>
            <w:vAlign w:val="center"/>
            <w:hideMark/>
          </w:tcPr>
          <w:p w14:paraId="6FA17D9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18,82</w:t>
            </w:r>
          </w:p>
        </w:tc>
        <w:tc>
          <w:tcPr>
            <w:tcW w:w="918" w:type="dxa"/>
            <w:tcBorders>
              <w:top w:val="nil"/>
              <w:left w:val="nil"/>
              <w:bottom w:val="single" w:sz="4" w:space="0" w:color="auto"/>
              <w:right w:val="single" w:sz="4" w:space="0" w:color="auto"/>
            </w:tcBorders>
            <w:shd w:val="clear" w:color="auto" w:fill="auto"/>
            <w:vAlign w:val="center"/>
            <w:hideMark/>
          </w:tcPr>
          <w:p w14:paraId="215C0B6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19,34</w:t>
            </w:r>
          </w:p>
        </w:tc>
        <w:tc>
          <w:tcPr>
            <w:tcW w:w="998" w:type="dxa"/>
            <w:tcBorders>
              <w:top w:val="nil"/>
              <w:left w:val="nil"/>
              <w:bottom w:val="single" w:sz="4" w:space="0" w:color="auto"/>
              <w:right w:val="single" w:sz="4" w:space="0" w:color="auto"/>
            </w:tcBorders>
            <w:shd w:val="clear" w:color="auto" w:fill="auto"/>
            <w:vAlign w:val="center"/>
            <w:hideMark/>
          </w:tcPr>
          <w:p w14:paraId="632E70D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19,87</w:t>
            </w:r>
          </w:p>
        </w:tc>
        <w:tc>
          <w:tcPr>
            <w:tcW w:w="917" w:type="dxa"/>
            <w:tcBorders>
              <w:top w:val="nil"/>
              <w:left w:val="nil"/>
              <w:bottom w:val="single" w:sz="4" w:space="0" w:color="auto"/>
              <w:right w:val="single" w:sz="4" w:space="0" w:color="auto"/>
            </w:tcBorders>
            <w:shd w:val="clear" w:color="auto" w:fill="auto"/>
            <w:vAlign w:val="center"/>
            <w:hideMark/>
          </w:tcPr>
          <w:p w14:paraId="07ACD7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20,4</w:t>
            </w:r>
          </w:p>
        </w:tc>
        <w:tc>
          <w:tcPr>
            <w:tcW w:w="917" w:type="dxa"/>
            <w:tcBorders>
              <w:top w:val="nil"/>
              <w:left w:val="nil"/>
              <w:bottom w:val="single" w:sz="4" w:space="0" w:color="auto"/>
              <w:right w:val="single" w:sz="4" w:space="0" w:color="auto"/>
            </w:tcBorders>
            <w:shd w:val="clear" w:color="auto" w:fill="auto"/>
            <w:vAlign w:val="center"/>
            <w:hideMark/>
          </w:tcPr>
          <w:p w14:paraId="0CD6337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20,92</w:t>
            </w:r>
          </w:p>
        </w:tc>
        <w:tc>
          <w:tcPr>
            <w:tcW w:w="917" w:type="dxa"/>
            <w:tcBorders>
              <w:top w:val="nil"/>
              <w:left w:val="nil"/>
              <w:bottom w:val="single" w:sz="4" w:space="0" w:color="auto"/>
              <w:right w:val="single" w:sz="4" w:space="0" w:color="auto"/>
            </w:tcBorders>
            <w:shd w:val="clear" w:color="auto" w:fill="auto"/>
            <w:vAlign w:val="center"/>
            <w:hideMark/>
          </w:tcPr>
          <w:p w14:paraId="108002C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21,45</w:t>
            </w:r>
          </w:p>
        </w:tc>
        <w:tc>
          <w:tcPr>
            <w:tcW w:w="883" w:type="dxa"/>
            <w:gridSpan w:val="2"/>
            <w:tcBorders>
              <w:top w:val="nil"/>
              <w:left w:val="nil"/>
              <w:bottom w:val="single" w:sz="4" w:space="0" w:color="auto"/>
              <w:right w:val="single" w:sz="4" w:space="0" w:color="auto"/>
            </w:tcBorders>
            <w:shd w:val="clear" w:color="auto" w:fill="auto"/>
            <w:vAlign w:val="center"/>
            <w:hideMark/>
          </w:tcPr>
          <w:p w14:paraId="19F7D49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21,97</w:t>
            </w:r>
          </w:p>
        </w:tc>
        <w:tc>
          <w:tcPr>
            <w:tcW w:w="896" w:type="dxa"/>
            <w:tcBorders>
              <w:top w:val="nil"/>
              <w:left w:val="nil"/>
              <w:bottom w:val="single" w:sz="4" w:space="0" w:color="auto"/>
              <w:right w:val="single" w:sz="4" w:space="0" w:color="auto"/>
            </w:tcBorders>
            <w:shd w:val="clear" w:color="auto" w:fill="auto"/>
            <w:vAlign w:val="center"/>
            <w:hideMark/>
          </w:tcPr>
          <w:p w14:paraId="53A2F9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22,5</w:t>
            </w:r>
          </w:p>
        </w:tc>
        <w:tc>
          <w:tcPr>
            <w:tcW w:w="913" w:type="dxa"/>
            <w:tcBorders>
              <w:top w:val="nil"/>
              <w:left w:val="nil"/>
              <w:bottom w:val="single" w:sz="4" w:space="0" w:color="auto"/>
              <w:right w:val="single" w:sz="4" w:space="0" w:color="auto"/>
            </w:tcBorders>
            <w:shd w:val="clear" w:color="auto" w:fill="auto"/>
            <w:vAlign w:val="center"/>
            <w:hideMark/>
          </w:tcPr>
          <w:p w14:paraId="2E468A6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23,02</w:t>
            </w:r>
          </w:p>
        </w:tc>
        <w:tc>
          <w:tcPr>
            <w:tcW w:w="931" w:type="dxa"/>
            <w:tcBorders>
              <w:top w:val="nil"/>
              <w:left w:val="nil"/>
              <w:bottom w:val="single" w:sz="4" w:space="0" w:color="auto"/>
              <w:right w:val="single" w:sz="4" w:space="0" w:color="auto"/>
            </w:tcBorders>
            <w:shd w:val="clear" w:color="auto" w:fill="auto"/>
            <w:vAlign w:val="center"/>
            <w:hideMark/>
          </w:tcPr>
          <w:p w14:paraId="6338952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23,54</w:t>
            </w:r>
          </w:p>
        </w:tc>
        <w:tc>
          <w:tcPr>
            <w:tcW w:w="900" w:type="dxa"/>
            <w:tcBorders>
              <w:top w:val="nil"/>
              <w:left w:val="nil"/>
              <w:bottom w:val="single" w:sz="4" w:space="0" w:color="auto"/>
              <w:right w:val="single" w:sz="4" w:space="0" w:color="auto"/>
            </w:tcBorders>
            <w:shd w:val="clear" w:color="auto" w:fill="auto"/>
            <w:vAlign w:val="center"/>
            <w:hideMark/>
          </w:tcPr>
          <w:p w14:paraId="0CBE6C5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24,06</w:t>
            </w:r>
          </w:p>
        </w:tc>
        <w:tc>
          <w:tcPr>
            <w:tcW w:w="883" w:type="dxa"/>
            <w:tcBorders>
              <w:top w:val="nil"/>
              <w:left w:val="nil"/>
              <w:bottom w:val="single" w:sz="4" w:space="0" w:color="auto"/>
              <w:right w:val="single" w:sz="4" w:space="0" w:color="auto"/>
            </w:tcBorders>
            <w:shd w:val="clear" w:color="auto" w:fill="auto"/>
            <w:vAlign w:val="center"/>
            <w:hideMark/>
          </w:tcPr>
          <w:p w14:paraId="004FB69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24,58</w:t>
            </w:r>
          </w:p>
        </w:tc>
      </w:tr>
      <w:tr w:rsidR="00F105CD" w:rsidRPr="005731B0" w14:paraId="67D01A76"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701B4D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783E02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17,27</w:t>
            </w:r>
          </w:p>
        </w:tc>
        <w:tc>
          <w:tcPr>
            <w:tcW w:w="999" w:type="dxa"/>
            <w:tcBorders>
              <w:top w:val="nil"/>
              <w:left w:val="nil"/>
              <w:bottom w:val="single" w:sz="4" w:space="0" w:color="auto"/>
              <w:right w:val="single" w:sz="4" w:space="0" w:color="auto"/>
            </w:tcBorders>
            <w:shd w:val="clear" w:color="auto" w:fill="auto"/>
            <w:vAlign w:val="center"/>
            <w:hideMark/>
          </w:tcPr>
          <w:p w14:paraId="493C433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18,2</w:t>
            </w:r>
          </w:p>
        </w:tc>
        <w:tc>
          <w:tcPr>
            <w:tcW w:w="917" w:type="dxa"/>
            <w:tcBorders>
              <w:top w:val="nil"/>
              <w:left w:val="nil"/>
              <w:bottom w:val="single" w:sz="4" w:space="0" w:color="auto"/>
              <w:right w:val="single" w:sz="4" w:space="0" w:color="auto"/>
            </w:tcBorders>
            <w:shd w:val="clear" w:color="auto" w:fill="auto"/>
            <w:vAlign w:val="center"/>
            <w:hideMark/>
          </w:tcPr>
          <w:p w14:paraId="27EB8D9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21,85</w:t>
            </w:r>
          </w:p>
        </w:tc>
        <w:tc>
          <w:tcPr>
            <w:tcW w:w="917" w:type="dxa"/>
            <w:tcBorders>
              <w:top w:val="nil"/>
              <w:left w:val="nil"/>
              <w:bottom w:val="single" w:sz="4" w:space="0" w:color="auto"/>
              <w:right w:val="single" w:sz="4" w:space="0" w:color="auto"/>
            </w:tcBorders>
            <w:shd w:val="clear" w:color="auto" w:fill="auto"/>
            <w:vAlign w:val="center"/>
            <w:hideMark/>
          </w:tcPr>
          <w:p w14:paraId="12A4AAD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25,5</w:t>
            </w:r>
          </w:p>
        </w:tc>
        <w:tc>
          <w:tcPr>
            <w:tcW w:w="918" w:type="dxa"/>
            <w:tcBorders>
              <w:top w:val="nil"/>
              <w:left w:val="nil"/>
              <w:bottom w:val="single" w:sz="4" w:space="0" w:color="auto"/>
              <w:right w:val="single" w:sz="4" w:space="0" w:color="auto"/>
            </w:tcBorders>
            <w:shd w:val="clear" w:color="auto" w:fill="auto"/>
            <w:vAlign w:val="center"/>
            <w:hideMark/>
          </w:tcPr>
          <w:p w14:paraId="52399AD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26,03</w:t>
            </w:r>
          </w:p>
        </w:tc>
        <w:tc>
          <w:tcPr>
            <w:tcW w:w="998" w:type="dxa"/>
            <w:tcBorders>
              <w:top w:val="nil"/>
              <w:left w:val="nil"/>
              <w:bottom w:val="single" w:sz="4" w:space="0" w:color="auto"/>
              <w:right w:val="single" w:sz="4" w:space="0" w:color="auto"/>
            </w:tcBorders>
            <w:shd w:val="clear" w:color="auto" w:fill="auto"/>
            <w:vAlign w:val="center"/>
            <w:hideMark/>
          </w:tcPr>
          <w:p w14:paraId="06F5390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26,56</w:t>
            </w:r>
          </w:p>
        </w:tc>
        <w:tc>
          <w:tcPr>
            <w:tcW w:w="917" w:type="dxa"/>
            <w:tcBorders>
              <w:top w:val="nil"/>
              <w:left w:val="nil"/>
              <w:bottom w:val="single" w:sz="4" w:space="0" w:color="auto"/>
              <w:right w:val="single" w:sz="4" w:space="0" w:color="auto"/>
            </w:tcBorders>
            <w:shd w:val="clear" w:color="auto" w:fill="auto"/>
            <w:vAlign w:val="center"/>
            <w:hideMark/>
          </w:tcPr>
          <w:p w14:paraId="089A0AC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27,08</w:t>
            </w:r>
          </w:p>
        </w:tc>
        <w:tc>
          <w:tcPr>
            <w:tcW w:w="917" w:type="dxa"/>
            <w:tcBorders>
              <w:top w:val="nil"/>
              <w:left w:val="nil"/>
              <w:bottom w:val="single" w:sz="4" w:space="0" w:color="auto"/>
              <w:right w:val="single" w:sz="4" w:space="0" w:color="auto"/>
            </w:tcBorders>
            <w:shd w:val="clear" w:color="auto" w:fill="auto"/>
            <w:vAlign w:val="center"/>
            <w:hideMark/>
          </w:tcPr>
          <w:p w14:paraId="189D2FF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27,61</w:t>
            </w:r>
          </w:p>
        </w:tc>
        <w:tc>
          <w:tcPr>
            <w:tcW w:w="917" w:type="dxa"/>
            <w:tcBorders>
              <w:top w:val="nil"/>
              <w:left w:val="nil"/>
              <w:bottom w:val="single" w:sz="4" w:space="0" w:color="auto"/>
              <w:right w:val="single" w:sz="4" w:space="0" w:color="auto"/>
            </w:tcBorders>
            <w:shd w:val="clear" w:color="auto" w:fill="auto"/>
            <w:vAlign w:val="center"/>
            <w:hideMark/>
          </w:tcPr>
          <w:p w14:paraId="6145FA3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28,14</w:t>
            </w:r>
          </w:p>
        </w:tc>
        <w:tc>
          <w:tcPr>
            <w:tcW w:w="883" w:type="dxa"/>
            <w:gridSpan w:val="2"/>
            <w:tcBorders>
              <w:top w:val="nil"/>
              <w:left w:val="nil"/>
              <w:bottom w:val="single" w:sz="4" w:space="0" w:color="auto"/>
              <w:right w:val="single" w:sz="4" w:space="0" w:color="auto"/>
            </w:tcBorders>
            <w:shd w:val="clear" w:color="auto" w:fill="auto"/>
            <w:vAlign w:val="center"/>
            <w:hideMark/>
          </w:tcPr>
          <w:p w14:paraId="549DB20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28,66</w:t>
            </w:r>
          </w:p>
        </w:tc>
        <w:tc>
          <w:tcPr>
            <w:tcW w:w="896" w:type="dxa"/>
            <w:tcBorders>
              <w:top w:val="nil"/>
              <w:left w:val="nil"/>
              <w:bottom w:val="single" w:sz="4" w:space="0" w:color="auto"/>
              <w:right w:val="single" w:sz="4" w:space="0" w:color="auto"/>
            </w:tcBorders>
            <w:shd w:val="clear" w:color="auto" w:fill="auto"/>
            <w:vAlign w:val="center"/>
            <w:hideMark/>
          </w:tcPr>
          <w:p w14:paraId="40C3956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29,19</w:t>
            </w:r>
          </w:p>
        </w:tc>
        <w:tc>
          <w:tcPr>
            <w:tcW w:w="913" w:type="dxa"/>
            <w:tcBorders>
              <w:top w:val="nil"/>
              <w:left w:val="nil"/>
              <w:bottom w:val="single" w:sz="4" w:space="0" w:color="auto"/>
              <w:right w:val="single" w:sz="4" w:space="0" w:color="auto"/>
            </w:tcBorders>
            <w:shd w:val="clear" w:color="auto" w:fill="auto"/>
            <w:vAlign w:val="center"/>
            <w:hideMark/>
          </w:tcPr>
          <w:p w14:paraId="2A47689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29,72</w:t>
            </w:r>
          </w:p>
        </w:tc>
        <w:tc>
          <w:tcPr>
            <w:tcW w:w="931" w:type="dxa"/>
            <w:tcBorders>
              <w:top w:val="nil"/>
              <w:left w:val="nil"/>
              <w:bottom w:val="single" w:sz="4" w:space="0" w:color="auto"/>
              <w:right w:val="single" w:sz="4" w:space="0" w:color="auto"/>
            </w:tcBorders>
            <w:shd w:val="clear" w:color="auto" w:fill="auto"/>
            <w:vAlign w:val="center"/>
            <w:hideMark/>
          </w:tcPr>
          <w:p w14:paraId="1084FA7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30,24</w:t>
            </w:r>
          </w:p>
        </w:tc>
        <w:tc>
          <w:tcPr>
            <w:tcW w:w="900" w:type="dxa"/>
            <w:tcBorders>
              <w:top w:val="nil"/>
              <w:left w:val="nil"/>
              <w:bottom w:val="single" w:sz="4" w:space="0" w:color="auto"/>
              <w:right w:val="single" w:sz="4" w:space="0" w:color="auto"/>
            </w:tcBorders>
            <w:shd w:val="clear" w:color="auto" w:fill="auto"/>
            <w:vAlign w:val="center"/>
            <w:hideMark/>
          </w:tcPr>
          <w:p w14:paraId="588A9B1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30,77</w:t>
            </w:r>
          </w:p>
        </w:tc>
        <w:tc>
          <w:tcPr>
            <w:tcW w:w="883" w:type="dxa"/>
            <w:tcBorders>
              <w:top w:val="nil"/>
              <w:left w:val="nil"/>
              <w:bottom w:val="single" w:sz="4" w:space="0" w:color="auto"/>
              <w:right w:val="single" w:sz="4" w:space="0" w:color="auto"/>
            </w:tcBorders>
            <w:shd w:val="clear" w:color="auto" w:fill="auto"/>
            <w:vAlign w:val="center"/>
            <w:hideMark/>
          </w:tcPr>
          <w:p w14:paraId="586CFA6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31,29</w:t>
            </w:r>
          </w:p>
        </w:tc>
      </w:tr>
      <w:tr w:rsidR="00F105CD" w:rsidRPr="005731B0" w14:paraId="0BA3854C"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35940C2A"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bookmarkStart w:id="52" w:name="RANGE!B31"/>
            <w:r w:rsidRPr="005731B0">
              <w:rPr>
                <w:rFonts w:ascii="Times New Roman" w:eastAsia="Times New Roman" w:hAnsi="Times New Roman" w:cs="Times New Roman"/>
                <w:sz w:val="20"/>
                <w:szCs w:val="20"/>
              </w:rPr>
              <w:t>Доля площади жилищного фонда, обеспеченного всеми видами благоустройства, в общей площади, в %</w:t>
            </w:r>
            <w:bookmarkEnd w:id="52"/>
          </w:p>
        </w:tc>
      </w:tr>
      <w:tr w:rsidR="00F105CD" w:rsidRPr="005731B0" w14:paraId="3A113C9B"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B3D6684"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D92886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80,2</w:t>
            </w:r>
          </w:p>
        </w:tc>
        <w:tc>
          <w:tcPr>
            <w:tcW w:w="999" w:type="dxa"/>
            <w:tcBorders>
              <w:top w:val="nil"/>
              <w:left w:val="nil"/>
              <w:bottom w:val="single" w:sz="4" w:space="0" w:color="auto"/>
              <w:right w:val="single" w:sz="4" w:space="0" w:color="auto"/>
            </w:tcBorders>
            <w:shd w:val="clear" w:color="auto" w:fill="auto"/>
            <w:vAlign w:val="center"/>
            <w:hideMark/>
          </w:tcPr>
          <w:p w14:paraId="1986D47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80,3</w:t>
            </w:r>
          </w:p>
        </w:tc>
        <w:tc>
          <w:tcPr>
            <w:tcW w:w="917" w:type="dxa"/>
            <w:tcBorders>
              <w:top w:val="nil"/>
              <w:left w:val="nil"/>
              <w:bottom w:val="single" w:sz="4" w:space="0" w:color="auto"/>
              <w:right w:val="single" w:sz="4" w:space="0" w:color="auto"/>
            </w:tcBorders>
            <w:shd w:val="clear" w:color="auto" w:fill="auto"/>
            <w:vAlign w:val="center"/>
            <w:hideMark/>
          </w:tcPr>
          <w:p w14:paraId="6490DFC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80,4</w:t>
            </w:r>
          </w:p>
        </w:tc>
        <w:tc>
          <w:tcPr>
            <w:tcW w:w="917" w:type="dxa"/>
            <w:tcBorders>
              <w:top w:val="nil"/>
              <w:left w:val="nil"/>
              <w:bottom w:val="single" w:sz="4" w:space="0" w:color="auto"/>
              <w:right w:val="single" w:sz="4" w:space="0" w:color="auto"/>
            </w:tcBorders>
            <w:shd w:val="clear" w:color="auto" w:fill="auto"/>
            <w:vAlign w:val="center"/>
            <w:hideMark/>
          </w:tcPr>
          <w:p w14:paraId="24E577E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80,5</w:t>
            </w:r>
          </w:p>
        </w:tc>
        <w:tc>
          <w:tcPr>
            <w:tcW w:w="918" w:type="dxa"/>
            <w:tcBorders>
              <w:top w:val="nil"/>
              <w:left w:val="nil"/>
              <w:bottom w:val="single" w:sz="4" w:space="0" w:color="auto"/>
              <w:right w:val="single" w:sz="4" w:space="0" w:color="auto"/>
            </w:tcBorders>
            <w:shd w:val="clear" w:color="auto" w:fill="auto"/>
            <w:vAlign w:val="center"/>
            <w:hideMark/>
          </w:tcPr>
          <w:p w14:paraId="1235FC5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80,6</w:t>
            </w:r>
          </w:p>
        </w:tc>
        <w:tc>
          <w:tcPr>
            <w:tcW w:w="998" w:type="dxa"/>
            <w:tcBorders>
              <w:top w:val="nil"/>
              <w:left w:val="nil"/>
              <w:bottom w:val="single" w:sz="4" w:space="0" w:color="auto"/>
              <w:right w:val="single" w:sz="4" w:space="0" w:color="auto"/>
            </w:tcBorders>
            <w:shd w:val="clear" w:color="auto" w:fill="auto"/>
            <w:vAlign w:val="center"/>
            <w:hideMark/>
          </w:tcPr>
          <w:p w14:paraId="3C1E4F2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80,7</w:t>
            </w:r>
          </w:p>
        </w:tc>
        <w:tc>
          <w:tcPr>
            <w:tcW w:w="917" w:type="dxa"/>
            <w:tcBorders>
              <w:top w:val="nil"/>
              <w:left w:val="nil"/>
              <w:bottom w:val="single" w:sz="4" w:space="0" w:color="auto"/>
              <w:right w:val="single" w:sz="4" w:space="0" w:color="auto"/>
            </w:tcBorders>
            <w:shd w:val="clear" w:color="auto" w:fill="auto"/>
            <w:vAlign w:val="center"/>
            <w:hideMark/>
          </w:tcPr>
          <w:p w14:paraId="71CF51D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80,8</w:t>
            </w:r>
          </w:p>
        </w:tc>
        <w:tc>
          <w:tcPr>
            <w:tcW w:w="917" w:type="dxa"/>
            <w:tcBorders>
              <w:top w:val="nil"/>
              <w:left w:val="nil"/>
              <w:bottom w:val="single" w:sz="4" w:space="0" w:color="auto"/>
              <w:right w:val="single" w:sz="4" w:space="0" w:color="auto"/>
            </w:tcBorders>
            <w:shd w:val="clear" w:color="auto" w:fill="auto"/>
            <w:vAlign w:val="center"/>
            <w:hideMark/>
          </w:tcPr>
          <w:p w14:paraId="3982F0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80,9</w:t>
            </w:r>
          </w:p>
        </w:tc>
        <w:tc>
          <w:tcPr>
            <w:tcW w:w="917" w:type="dxa"/>
            <w:tcBorders>
              <w:top w:val="nil"/>
              <w:left w:val="nil"/>
              <w:bottom w:val="single" w:sz="4" w:space="0" w:color="auto"/>
              <w:right w:val="single" w:sz="4" w:space="0" w:color="auto"/>
            </w:tcBorders>
            <w:shd w:val="clear" w:color="auto" w:fill="auto"/>
            <w:vAlign w:val="center"/>
            <w:hideMark/>
          </w:tcPr>
          <w:p w14:paraId="6F51719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w:t>
            </w:r>
          </w:p>
        </w:tc>
        <w:tc>
          <w:tcPr>
            <w:tcW w:w="883" w:type="dxa"/>
            <w:gridSpan w:val="2"/>
            <w:tcBorders>
              <w:top w:val="nil"/>
              <w:left w:val="nil"/>
              <w:bottom w:val="single" w:sz="4" w:space="0" w:color="auto"/>
              <w:right w:val="single" w:sz="4" w:space="0" w:color="auto"/>
            </w:tcBorders>
            <w:shd w:val="clear" w:color="auto" w:fill="auto"/>
            <w:vAlign w:val="center"/>
            <w:hideMark/>
          </w:tcPr>
          <w:p w14:paraId="227F507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81,1</w:t>
            </w:r>
          </w:p>
        </w:tc>
        <w:tc>
          <w:tcPr>
            <w:tcW w:w="896" w:type="dxa"/>
            <w:tcBorders>
              <w:top w:val="nil"/>
              <w:left w:val="nil"/>
              <w:bottom w:val="single" w:sz="4" w:space="0" w:color="auto"/>
              <w:right w:val="single" w:sz="4" w:space="0" w:color="auto"/>
            </w:tcBorders>
            <w:shd w:val="clear" w:color="auto" w:fill="auto"/>
            <w:vAlign w:val="center"/>
            <w:hideMark/>
          </w:tcPr>
          <w:p w14:paraId="093F08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81,2</w:t>
            </w:r>
          </w:p>
        </w:tc>
        <w:tc>
          <w:tcPr>
            <w:tcW w:w="913" w:type="dxa"/>
            <w:tcBorders>
              <w:top w:val="nil"/>
              <w:left w:val="nil"/>
              <w:bottom w:val="single" w:sz="4" w:space="0" w:color="auto"/>
              <w:right w:val="single" w:sz="4" w:space="0" w:color="auto"/>
            </w:tcBorders>
            <w:shd w:val="clear" w:color="auto" w:fill="auto"/>
            <w:vAlign w:val="center"/>
            <w:hideMark/>
          </w:tcPr>
          <w:p w14:paraId="524167F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81,3</w:t>
            </w:r>
          </w:p>
        </w:tc>
        <w:tc>
          <w:tcPr>
            <w:tcW w:w="931" w:type="dxa"/>
            <w:tcBorders>
              <w:top w:val="nil"/>
              <w:left w:val="nil"/>
              <w:bottom w:val="single" w:sz="4" w:space="0" w:color="auto"/>
              <w:right w:val="single" w:sz="4" w:space="0" w:color="auto"/>
            </w:tcBorders>
            <w:shd w:val="clear" w:color="auto" w:fill="auto"/>
            <w:vAlign w:val="center"/>
            <w:hideMark/>
          </w:tcPr>
          <w:p w14:paraId="323DE06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81,4</w:t>
            </w:r>
          </w:p>
        </w:tc>
        <w:tc>
          <w:tcPr>
            <w:tcW w:w="900" w:type="dxa"/>
            <w:tcBorders>
              <w:top w:val="nil"/>
              <w:left w:val="nil"/>
              <w:bottom w:val="single" w:sz="4" w:space="0" w:color="auto"/>
              <w:right w:val="single" w:sz="4" w:space="0" w:color="auto"/>
            </w:tcBorders>
            <w:shd w:val="clear" w:color="auto" w:fill="auto"/>
            <w:vAlign w:val="center"/>
            <w:hideMark/>
          </w:tcPr>
          <w:p w14:paraId="0AD74E7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81,5</w:t>
            </w:r>
          </w:p>
        </w:tc>
        <w:tc>
          <w:tcPr>
            <w:tcW w:w="883" w:type="dxa"/>
            <w:tcBorders>
              <w:top w:val="nil"/>
              <w:left w:val="nil"/>
              <w:bottom w:val="single" w:sz="4" w:space="0" w:color="auto"/>
              <w:right w:val="single" w:sz="4" w:space="0" w:color="auto"/>
            </w:tcBorders>
            <w:shd w:val="clear" w:color="auto" w:fill="auto"/>
            <w:vAlign w:val="center"/>
            <w:hideMark/>
          </w:tcPr>
          <w:p w14:paraId="00EA5D7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81,6</w:t>
            </w:r>
          </w:p>
        </w:tc>
      </w:tr>
      <w:tr w:rsidR="00F105CD" w:rsidRPr="005731B0" w14:paraId="44C2F009"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424EE8FE"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84D1FA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80,2</w:t>
            </w:r>
          </w:p>
        </w:tc>
        <w:tc>
          <w:tcPr>
            <w:tcW w:w="999" w:type="dxa"/>
            <w:tcBorders>
              <w:top w:val="nil"/>
              <w:left w:val="nil"/>
              <w:bottom w:val="single" w:sz="4" w:space="0" w:color="auto"/>
              <w:right w:val="single" w:sz="4" w:space="0" w:color="auto"/>
            </w:tcBorders>
            <w:shd w:val="clear" w:color="auto" w:fill="auto"/>
            <w:vAlign w:val="center"/>
            <w:hideMark/>
          </w:tcPr>
          <w:p w14:paraId="71C5340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80,6</w:t>
            </w:r>
          </w:p>
        </w:tc>
        <w:tc>
          <w:tcPr>
            <w:tcW w:w="917" w:type="dxa"/>
            <w:tcBorders>
              <w:top w:val="nil"/>
              <w:left w:val="nil"/>
              <w:bottom w:val="single" w:sz="4" w:space="0" w:color="auto"/>
              <w:right w:val="single" w:sz="4" w:space="0" w:color="auto"/>
            </w:tcBorders>
            <w:shd w:val="clear" w:color="auto" w:fill="auto"/>
            <w:vAlign w:val="center"/>
            <w:hideMark/>
          </w:tcPr>
          <w:p w14:paraId="35698D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w:t>
            </w:r>
          </w:p>
        </w:tc>
        <w:tc>
          <w:tcPr>
            <w:tcW w:w="917" w:type="dxa"/>
            <w:tcBorders>
              <w:top w:val="nil"/>
              <w:left w:val="nil"/>
              <w:bottom w:val="single" w:sz="4" w:space="0" w:color="auto"/>
              <w:right w:val="single" w:sz="4" w:space="0" w:color="auto"/>
            </w:tcBorders>
            <w:shd w:val="clear" w:color="auto" w:fill="auto"/>
            <w:vAlign w:val="center"/>
            <w:hideMark/>
          </w:tcPr>
          <w:p w14:paraId="2D67CC5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81,4</w:t>
            </w:r>
          </w:p>
        </w:tc>
        <w:tc>
          <w:tcPr>
            <w:tcW w:w="918" w:type="dxa"/>
            <w:tcBorders>
              <w:top w:val="nil"/>
              <w:left w:val="nil"/>
              <w:bottom w:val="single" w:sz="4" w:space="0" w:color="auto"/>
              <w:right w:val="single" w:sz="4" w:space="0" w:color="auto"/>
            </w:tcBorders>
            <w:shd w:val="clear" w:color="auto" w:fill="auto"/>
            <w:vAlign w:val="center"/>
            <w:hideMark/>
          </w:tcPr>
          <w:p w14:paraId="0217CE7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81,8</w:t>
            </w:r>
          </w:p>
        </w:tc>
        <w:tc>
          <w:tcPr>
            <w:tcW w:w="998" w:type="dxa"/>
            <w:tcBorders>
              <w:top w:val="nil"/>
              <w:left w:val="nil"/>
              <w:bottom w:val="single" w:sz="4" w:space="0" w:color="auto"/>
              <w:right w:val="single" w:sz="4" w:space="0" w:color="auto"/>
            </w:tcBorders>
            <w:shd w:val="clear" w:color="auto" w:fill="auto"/>
            <w:vAlign w:val="center"/>
            <w:hideMark/>
          </w:tcPr>
          <w:p w14:paraId="6658C4C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82,2</w:t>
            </w:r>
          </w:p>
        </w:tc>
        <w:tc>
          <w:tcPr>
            <w:tcW w:w="917" w:type="dxa"/>
            <w:tcBorders>
              <w:top w:val="nil"/>
              <w:left w:val="nil"/>
              <w:bottom w:val="single" w:sz="4" w:space="0" w:color="auto"/>
              <w:right w:val="single" w:sz="4" w:space="0" w:color="auto"/>
            </w:tcBorders>
            <w:shd w:val="clear" w:color="auto" w:fill="auto"/>
            <w:vAlign w:val="center"/>
            <w:hideMark/>
          </w:tcPr>
          <w:p w14:paraId="7681274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w:t>
            </w:r>
          </w:p>
        </w:tc>
        <w:tc>
          <w:tcPr>
            <w:tcW w:w="917" w:type="dxa"/>
            <w:tcBorders>
              <w:top w:val="nil"/>
              <w:left w:val="nil"/>
              <w:bottom w:val="single" w:sz="4" w:space="0" w:color="auto"/>
              <w:right w:val="single" w:sz="4" w:space="0" w:color="auto"/>
            </w:tcBorders>
            <w:shd w:val="clear" w:color="auto" w:fill="auto"/>
            <w:vAlign w:val="center"/>
            <w:hideMark/>
          </w:tcPr>
          <w:p w14:paraId="53CD001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w:t>
            </w:r>
          </w:p>
        </w:tc>
        <w:tc>
          <w:tcPr>
            <w:tcW w:w="917" w:type="dxa"/>
            <w:tcBorders>
              <w:top w:val="nil"/>
              <w:left w:val="nil"/>
              <w:bottom w:val="single" w:sz="4" w:space="0" w:color="auto"/>
              <w:right w:val="single" w:sz="4" w:space="0" w:color="auto"/>
            </w:tcBorders>
            <w:shd w:val="clear" w:color="auto" w:fill="auto"/>
            <w:vAlign w:val="center"/>
            <w:hideMark/>
          </w:tcPr>
          <w:p w14:paraId="7A88A9B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83,4</w:t>
            </w:r>
          </w:p>
        </w:tc>
        <w:tc>
          <w:tcPr>
            <w:tcW w:w="883" w:type="dxa"/>
            <w:gridSpan w:val="2"/>
            <w:tcBorders>
              <w:top w:val="nil"/>
              <w:left w:val="nil"/>
              <w:bottom w:val="single" w:sz="4" w:space="0" w:color="auto"/>
              <w:right w:val="single" w:sz="4" w:space="0" w:color="auto"/>
            </w:tcBorders>
            <w:shd w:val="clear" w:color="auto" w:fill="auto"/>
            <w:vAlign w:val="center"/>
            <w:hideMark/>
          </w:tcPr>
          <w:p w14:paraId="67E504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83,8</w:t>
            </w:r>
          </w:p>
        </w:tc>
        <w:tc>
          <w:tcPr>
            <w:tcW w:w="896" w:type="dxa"/>
            <w:tcBorders>
              <w:top w:val="nil"/>
              <w:left w:val="nil"/>
              <w:bottom w:val="single" w:sz="4" w:space="0" w:color="auto"/>
              <w:right w:val="single" w:sz="4" w:space="0" w:color="auto"/>
            </w:tcBorders>
            <w:shd w:val="clear" w:color="auto" w:fill="auto"/>
            <w:vAlign w:val="center"/>
            <w:hideMark/>
          </w:tcPr>
          <w:p w14:paraId="57DF875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84,2</w:t>
            </w:r>
          </w:p>
        </w:tc>
        <w:tc>
          <w:tcPr>
            <w:tcW w:w="913" w:type="dxa"/>
            <w:tcBorders>
              <w:top w:val="nil"/>
              <w:left w:val="nil"/>
              <w:bottom w:val="single" w:sz="4" w:space="0" w:color="auto"/>
              <w:right w:val="single" w:sz="4" w:space="0" w:color="auto"/>
            </w:tcBorders>
            <w:shd w:val="clear" w:color="auto" w:fill="auto"/>
            <w:vAlign w:val="center"/>
            <w:hideMark/>
          </w:tcPr>
          <w:p w14:paraId="355750B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84,6</w:t>
            </w:r>
          </w:p>
        </w:tc>
        <w:tc>
          <w:tcPr>
            <w:tcW w:w="931" w:type="dxa"/>
            <w:tcBorders>
              <w:top w:val="nil"/>
              <w:left w:val="nil"/>
              <w:bottom w:val="single" w:sz="4" w:space="0" w:color="auto"/>
              <w:right w:val="single" w:sz="4" w:space="0" w:color="auto"/>
            </w:tcBorders>
            <w:shd w:val="clear" w:color="auto" w:fill="auto"/>
            <w:vAlign w:val="center"/>
            <w:hideMark/>
          </w:tcPr>
          <w:p w14:paraId="71C08D5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w:t>
            </w:r>
          </w:p>
        </w:tc>
        <w:tc>
          <w:tcPr>
            <w:tcW w:w="900" w:type="dxa"/>
            <w:tcBorders>
              <w:top w:val="nil"/>
              <w:left w:val="nil"/>
              <w:bottom w:val="single" w:sz="4" w:space="0" w:color="auto"/>
              <w:right w:val="single" w:sz="4" w:space="0" w:color="auto"/>
            </w:tcBorders>
            <w:shd w:val="clear" w:color="auto" w:fill="auto"/>
            <w:vAlign w:val="center"/>
            <w:hideMark/>
          </w:tcPr>
          <w:p w14:paraId="02FA3A8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85,4</w:t>
            </w:r>
          </w:p>
        </w:tc>
        <w:tc>
          <w:tcPr>
            <w:tcW w:w="883" w:type="dxa"/>
            <w:tcBorders>
              <w:top w:val="nil"/>
              <w:left w:val="nil"/>
              <w:bottom w:val="single" w:sz="4" w:space="0" w:color="auto"/>
              <w:right w:val="single" w:sz="4" w:space="0" w:color="auto"/>
            </w:tcBorders>
            <w:shd w:val="clear" w:color="auto" w:fill="auto"/>
            <w:vAlign w:val="center"/>
            <w:hideMark/>
          </w:tcPr>
          <w:p w14:paraId="54A4790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85,8</w:t>
            </w:r>
          </w:p>
        </w:tc>
      </w:tr>
      <w:tr w:rsidR="00F105CD" w:rsidRPr="005731B0" w14:paraId="6B4B8F11"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57F5D7E"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232648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80,2</w:t>
            </w:r>
          </w:p>
        </w:tc>
        <w:tc>
          <w:tcPr>
            <w:tcW w:w="999" w:type="dxa"/>
            <w:tcBorders>
              <w:top w:val="nil"/>
              <w:left w:val="nil"/>
              <w:bottom w:val="single" w:sz="4" w:space="0" w:color="auto"/>
              <w:right w:val="single" w:sz="4" w:space="0" w:color="auto"/>
            </w:tcBorders>
            <w:shd w:val="clear" w:color="auto" w:fill="auto"/>
            <w:vAlign w:val="center"/>
            <w:hideMark/>
          </w:tcPr>
          <w:p w14:paraId="6248040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83,6</w:t>
            </w:r>
          </w:p>
        </w:tc>
        <w:tc>
          <w:tcPr>
            <w:tcW w:w="917" w:type="dxa"/>
            <w:tcBorders>
              <w:top w:val="nil"/>
              <w:left w:val="nil"/>
              <w:bottom w:val="single" w:sz="4" w:space="0" w:color="auto"/>
              <w:right w:val="single" w:sz="4" w:space="0" w:color="auto"/>
            </w:tcBorders>
            <w:shd w:val="clear" w:color="auto" w:fill="auto"/>
            <w:vAlign w:val="center"/>
            <w:hideMark/>
          </w:tcPr>
          <w:p w14:paraId="7FD08BF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w:t>
            </w:r>
          </w:p>
        </w:tc>
        <w:tc>
          <w:tcPr>
            <w:tcW w:w="917" w:type="dxa"/>
            <w:tcBorders>
              <w:top w:val="nil"/>
              <w:left w:val="nil"/>
              <w:bottom w:val="single" w:sz="4" w:space="0" w:color="auto"/>
              <w:right w:val="single" w:sz="4" w:space="0" w:color="auto"/>
            </w:tcBorders>
            <w:shd w:val="clear" w:color="auto" w:fill="auto"/>
            <w:vAlign w:val="center"/>
            <w:hideMark/>
          </w:tcPr>
          <w:p w14:paraId="7E957AE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90,4</w:t>
            </w:r>
          </w:p>
        </w:tc>
        <w:tc>
          <w:tcPr>
            <w:tcW w:w="918" w:type="dxa"/>
            <w:tcBorders>
              <w:top w:val="nil"/>
              <w:left w:val="nil"/>
              <w:bottom w:val="single" w:sz="4" w:space="0" w:color="auto"/>
              <w:right w:val="single" w:sz="4" w:space="0" w:color="auto"/>
            </w:tcBorders>
            <w:shd w:val="clear" w:color="auto" w:fill="auto"/>
            <w:vAlign w:val="center"/>
            <w:hideMark/>
          </w:tcPr>
          <w:p w14:paraId="4798245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93,8</w:t>
            </w:r>
          </w:p>
        </w:tc>
        <w:tc>
          <w:tcPr>
            <w:tcW w:w="998" w:type="dxa"/>
            <w:tcBorders>
              <w:top w:val="nil"/>
              <w:left w:val="nil"/>
              <w:bottom w:val="single" w:sz="4" w:space="0" w:color="auto"/>
              <w:right w:val="single" w:sz="4" w:space="0" w:color="auto"/>
            </w:tcBorders>
            <w:shd w:val="clear" w:color="auto" w:fill="auto"/>
            <w:vAlign w:val="center"/>
            <w:hideMark/>
          </w:tcPr>
          <w:p w14:paraId="32B606C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97,2</w:t>
            </w:r>
          </w:p>
        </w:tc>
        <w:tc>
          <w:tcPr>
            <w:tcW w:w="917" w:type="dxa"/>
            <w:tcBorders>
              <w:top w:val="nil"/>
              <w:left w:val="nil"/>
              <w:bottom w:val="single" w:sz="4" w:space="0" w:color="auto"/>
              <w:right w:val="single" w:sz="4" w:space="0" w:color="auto"/>
            </w:tcBorders>
            <w:shd w:val="clear" w:color="auto" w:fill="auto"/>
            <w:vAlign w:val="center"/>
            <w:hideMark/>
          </w:tcPr>
          <w:p w14:paraId="0C2EC17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917" w:type="dxa"/>
            <w:tcBorders>
              <w:top w:val="nil"/>
              <w:left w:val="nil"/>
              <w:bottom w:val="single" w:sz="4" w:space="0" w:color="auto"/>
              <w:right w:val="single" w:sz="4" w:space="0" w:color="auto"/>
            </w:tcBorders>
            <w:shd w:val="clear" w:color="auto" w:fill="auto"/>
            <w:vAlign w:val="center"/>
            <w:hideMark/>
          </w:tcPr>
          <w:p w14:paraId="78C166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917" w:type="dxa"/>
            <w:tcBorders>
              <w:top w:val="nil"/>
              <w:left w:val="nil"/>
              <w:bottom w:val="single" w:sz="4" w:space="0" w:color="auto"/>
              <w:right w:val="single" w:sz="4" w:space="0" w:color="auto"/>
            </w:tcBorders>
            <w:shd w:val="clear" w:color="auto" w:fill="auto"/>
            <w:vAlign w:val="center"/>
            <w:hideMark/>
          </w:tcPr>
          <w:p w14:paraId="2E88D5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883" w:type="dxa"/>
            <w:gridSpan w:val="2"/>
            <w:tcBorders>
              <w:top w:val="nil"/>
              <w:left w:val="nil"/>
              <w:bottom w:val="single" w:sz="4" w:space="0" w:color="auto"/>
              <w:right w:val="single" w:sz="4" w:space="0" w:color="auto"/>
            </w:tcBorders>
            <w:shd w:val="clear" w:color="auto" w:fill="auto"/>
            <w:vAlign w:val="center"/>
            <w:hideMark/>
          </w:tcPr>
          <w:p w14:paraId="5274FB8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896" w:type="dxa"/>
            <w:tcBorders>
              <w:top w:val="nil"/>
              <w:left w:val="nil"/>
              <w:bottom w:val="single" w:sz="4" w:space="0" w:color="auto"/>
              <w:right w:val="single" w:sz="4" w:space="0" w:color="auto"/>
            </w:tcBorders>
            <w:shd w:val="clear" w:color="auto" w:fill="auto"/>
            <w:vAlign w:val="center"/>
            <w:hideMark/>
          </w:tcPr>
          <w:p w14:paraId="6CE34A0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913" w:type="dxa"/>
            <w:tcBorders>
              <w:top w:val="nil"/>
              <w:left w:val="nil"/>
              <w:bottom w:val="single" w:sz="4" w:space="0" w:color="auto"/>
              <w:right w:val="single" w:sz="4" w:space="0" w:color="auto"/>
            </w:tcBorders>
            <w:shd w:val="clear" w:color="auto" w:fill="auto"/>
            <w:vAlign w:val="center"/>
            <w:hideMark/>
          </w:tcPr>
          <w:p w14:paraId="669CE24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931" w:type="dxa"/>
            <w:tcBorders>
              <w:top w:val="nil"/>
              <w:left w:val="nil"/>
              <w:bottom w:val="single" w:sz="4" w:space="0" w:color="auto"/>
              <w:right w:val="single" w:sz="4" w:space="0" w:color="auto"/>
            </w:tcBorders>
            <w:shd w:val="clear" w:color="auto" w:fill="auto"/>
            <w:vAlign w:val="center"/>
            <w:hideMark/>
          </w:tcPr>
          <w:p w14:paraId="2BA102D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900" w:type="dxa"/>
            <w:tcBorders>
              <w:top w:val="nil"/>
              <w:left w:val="nil"/>
              <w:bottom w:val="single" w:sz="4" w:space="0" w:color="auto"/>
              <w:right w:val="single" w:sz="4" w:space="0" w:color="auto"/>
            </w:tcBorders>
            <w:shd w:val="clear" w:color="auto" w:fill="auto"/>
            <w:vAlign w:val="center"/>
            <w:hideMark/>
          </w:tcPr>
          <w:p w14:paraId="5AF6345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c>
          <w:tcPr>
            <w:tcW w:w="883" w:type="dxa"/>
            <w:tcBorders>
              <w:top w:val="nil"/>
              <w:left w:val="nil"/>
              <w:bottom w:val="single" w:sz="4" w:space="0" w:color="auto"/>
              <w:right w:val="single" w:sz="4" w:space="0" w:color="auto"/>
            </w:tcBorders>
            <w:shd w:val="clear" w:color="auto" w:fill="auto"/>
            <w:vAlign w:val="center"/>
            <w:hideMark/>
          </w:tcPr>
          <w:p w14:paraId="3243BA3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w:t>
            </w:r>
          </w:p>
        </w:tc>
      </w:tr>
      <w:tr w:rsidR="00F105CD" w:rsidRPr="005731B0" w14:paraId="761941DD"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4CBC7D21" w14:textId="77777777" w:rsidR="00F105CD" w:rsidRPr="005731B0" w:rsidRDefault="00F105CD" w:rsidP="00F3221E">
            <w:pPr>
              <w:spacing w:after="0" w:line="264" w:lineRule="auto"/>
              <w:jc w:val="center"/>
              <w:rPr>
                <w:rFonts w:ascii="Times New Roman" w:eastAsia="Times New Roman" w:hAnsi="Times New Roman" w:cs="Times New Roman"/>
                <w:b/>
                <w:bCs/>
                <w:i/>
                <w:iCs/>
                <w:sz w:val="20"/>
                <w:szCs w:val="20"/>
              </w:rPr>
            </w:pPr>
            <w:r w:rsidRPr="005731B0">
              <w:rPr>
                <w:rFonts w:ascii="Times New Roman" w:eastAsia="Times New Roman" w:hAnsi="Times New Roman" w:cs="Times New Roman"/>
                <w:b/>
                <w:bCs/>
                <w:i/>
                <w:iCs/>
                <w:sz w:val="20"/>
                <w:szCs w:val="20"/>
              </w:rPr>
              <w:t>Долгосрочный приоритет – Инновационная экономика</w:t>
            </w:r>
          </w:p>
        </w:tc>
      </w:tr>
      <w:tr w:rsidR="00F105CD" w:rsidRPr="005731B0" w14:paraId="2DA7844E"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4200A42F"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bookmarkStart w:id="53" w:name="RANGE!B36"/>
            <w:r w:rsidRPr="005731B0">
              <w:rPr>
                <w:rFonts w:ascii="Times New Roman" w:eastAsia="Times New Roman" w:hAnsi="Times New Roman" w:cs="Times New Roman"/>
                <w:sz w:val="20"/>
                <w:szCs w:val="20"/>
              </w:rPr>
              <w:lastRenderedPageBreak/>
              <w:t>Объем инвестиций в основной капитал за счет всех источников финансирования, млн. руб. (в действующих ценах каждого года)</w:t>
            </w:r>
            <w:bookmarkEnd w:id="53"/>
          </w:p>
        </w:tc>
      </w:tr>
      <w:tr w:rsidR="00F105CD" w:rsidRPr="005731B0" w14:paraId="4EBB8597" w14:textId="77777777" w:rsidTr="00F105CD">
        <w:trPr>
          <w:gridAfter w:val="2"/>
          <w:wAfter w:w="37" w:type="dxa"/>
          <w:trHeight w:val="300"/>
        </w:trPr>
        <w:tc>
          <w:tcPr>
            <w:tcW w:w="1664" w:type="dxa"/>
            <w:tcBorders>
              <w:top w:val="single" w:sz="4" w:space="0" w:color="auto"/>
              <w:left w:val="single" w:sz="4" w:space="0" w:color="auto"/>
              <w:bottom w:val="single" w:sz="4" w:space="0" w:color="auto"/>
              <w:right w:val="nil"/>
            </w:tcBorders>
            <w:shd w:val="clear" w:color="auto" w:fill="auto"/>
            <w:vAlign w:val="center"/>
            <w:hideMark/>
          </w:tcPr>
          <w:p w14:paraId="0E8B6707"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C1DF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180699</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271706F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189907</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9740BD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195415</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3F6776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201473</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11500E9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207920</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474BFAE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209010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48E5B0D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210100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2EBEB733"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211103</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586D9B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212848</w:t>
            </w:r>
          </w:p>
        </w:tc>
        <w:tc>
          <w:tcPr>
            <w:tcW w:w="883" w:type="dxa"/>
            <w:gridSpan w:val="2"/>
            <w:tcBorders>
              <w:top w:val="single" w:sz="4" w:space="0" w:color="auto"/>
              <w:left w:val="nil"/>
              <w:bottom w:val="single" w:sz="4" w:space="0" w:color="auto"/>
              <w:right w:val="single" w:sz="4" w:space="0" w:color="auto"/>
            </w:tcBorders>
            <w:shd w:val="clear" w:color="auto" w:fill="auto"/>
            <w:vAlign w:val="center"/>
            <w:hideMark/>
          </w:tcPr>
          <w:p w14:paraId="015C536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214594</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4DF82FD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218509</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454F54D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228326</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0F77BC3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228326</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F7B5AB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216650</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3A544A8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241 103</w:t>
            </w:r>
          </w:p>
        </w:tc>
      </w:tr>
      <w:tr w:rsidR="00F105CD" w:rsidRPr="005731B0" w14:paraId="78F39F2F"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0B00D15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396AD3A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180699</w:t>
            </w:r>
          </w:p>
        </w:tc>
        <w:tc>
          <w:tcPr>
            <w:tcW w:w="999" w:type="dxa"/>
            <w:tcBorders>
              <w:top w:val="nil"/>
              <w:left w:val="nil"/>
              <w:bottom w:val="single" w:sz="4" w:space="0" w:color="auto"/>
              <w:right w:val="single" w:sz="4" w:space="0" w:color="auto"/>
            </w:tcBorders>
            <w:shd w:val="clear" w:color="auto" w:fill="auto"/>
            <w:vAlign w:val="center"/>
            <w:hideMark/>
          </w:tcPr>
          <w:p w14:paraId="5245EB6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189914</w:t>
            </w:r>
          </w:p>
        </w:tc>
        <w:tc>
          <w:tcPr>
            <w:tcW w:w="917" w:type="dxa"/>
            <w:tcBorders>
              <w:top w:val="nil"/>
              <w:left w:val="nil"/>
              <w:bottom w:val="single" w:sz="4" w:space="0" w:color="auto"/>
              <w:right w:val="single" w:sz="4" w:space="0" w:color="auto"/>
            </w:tcBorders>
            <w:shd w:val="clear" w:color="auto" w:fill="auto"/>
            <w:vAlign w:val="center"/>
            <w:hideMark/>
          </w:tcPr>
          <w:p w14:paraId="5F65C54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195422</w:t>
            </w:r>
          </w:p>
        </w:tc>
        <w:tc>
          <w:tcPr>
            <w:tcW w:w="917" w:type="dxa"/>
            <w:tcBorders>
              <w:top w:val="nil"/>
              <w:left w:val="nil"/>
              <w:bottom w:val="single" w:sz="4" w:space="0" w:color="auto"/>
              <w:right w:val="single" w:sz="4" w:space="0" w:color="auto"/>
            </w:tcBorders>
            <w:shd w:val="clear" w:color="auto" w:fill="auto"/>
            <w:vAlign w:val="center"/>
            <w:hideMark/>
          </w:tcPr>
          <w:p w14:paraId="5E4E51B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201480</w:t>
            </w:r>
          </w:p>
        </w:tc>
        <w:tc>
          <w:tcPr>
            <w:tcW w:w="918" w:type="dxa"/>
            <w:tcBorders>
              <w:top w:val="nil"/>
              <w:left w:val="nil"/>
              <w:bottom w:val="single" w:sz="4" w:space="0" w:color="auto"/>
              <w:right w:val="single" w:sz="4" w:space="0" w:color="auto"/>
            </w:tcBorders>
            <w:shd w:val="clear" w:color="auto" w:fill="auto"/>
            <w:vAlign w:val="center"/>
            <w:hideMark/>
          </w:tcPr>
          <w:p w14:paraId="7DA0DAC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207927</w:t>
            </w:r>
          </w:p>
        </w:tc>
        <w:tc>
          <w:tcPr>
            <w:tcW w:w="998" w:type="dxa"/>
            <w:tcBorders>
              <w:top w:val="nil"/>
              <w:left w:val="nil"/>
              <w:bottom w:val="single" w:sz="4" w:space="0" w:color="auto"/>
              <w:right w:val="single" w:sz="4" w:space="0" w:color="auto"/>
            </w:tcBorders>
            <w:shd w:val="clear" w:color="auto" w:fill="auto"/>
            <w:vAlign w:val="center"/>
            <w:hideMark/>
          </w:tcPr>
          <w:p w14:paraId="1EF5D83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209017</w:t>
            </w:r>
          </w:p>
        </w:tc>
        <w:tc>
          <w:tcPr>
            <w:tcW w:w="917" w:type="dxa"/>
            <w:tcBorders>
              <w:top w:val="nil"/>
              <w:left w:val="nil"/>
              <w:bottom w:val="single" w:sz="4" w:space="0" w:color="auto"/>
              <w:right w:val="single" w:sz="4" w:space="0" w:color="auto"/>
            </w:tcBorders>
            <w:shd w:val="clear" w:color="auto" w:fill="auto"/>
            <w:vAlign w:val="center"/>
            <w:hideMark/>
          </w:tcPr>
          <w:p w14:paraId="58747A3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210107</w:t>
            </w:r>
          </w:p>
        </w:tc>
        <w:tc>
          <w:tcPr>
            <w:tcW w:w="917" w:type="dxa"/>
            <w:tcBorders>
              <w:top w:val="nil"/>
              <w:left w:val="nil"/>
              <w:bottom w:val="single" w:sz="4" w:space="0" w:color="auto"/>
              <w:right w:val="single" w:sz="4" w:space="0" w:color="auto"/>
            </w:tcBorders>
            <w:shd w:val="clear" w:color="auto" w:fill="auto"/>
            <w:vAlign w:val="center"/>
            <w:hideMark/>
          </w:tcPr>
          <w:p w14:paraId="078262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211110</w:t>
            </w:r>
          </w:p>
        </w:tc>
        <w:tc>
          <w:tcPr>
            <w:tcW w:w="917" w:type="dxa"/>
            <w:tcBorders>
              <w:top w:val="nil"/>
              <w:left w:val="nil"/>
              <w:bottom w:val="single" w:sz="4" w:space="0" w:color="auto"/>
              <w:right w:val="single" w:sz="4" w:space="0" w:color="auto"/>
            </w:tcBorders>
            <w:shd w:val="clear" w:color="auto" w:fill="auto"/>
            <w:vAlign w:val="center"/>
            <w:hideMark/>
          </w:tcPr>
          <w:p w14:paraId="2FFE623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212855</w:t>
            </w:r>
          </w:p>
        </w:tc>
        <w:tc>
          <w:tcPr>
            <w:tcW w:w="883" w:type="dxa"/>
            <w:gridSpan w:val="2"/>
            <w:tcBorders>
              <w:top w:val="nil"/>
              <w:left w:val="nil"/>
              <w:bottom w:val="single" w:sz="4" w:space="0" w:color="auto"/>
              <w:right w:val="single" w:sz="4" w:space="0" w:color="auto"/>
            </w:tcBorders>
            <w:shd w:val="clear" w:color="auto" w:fill="auto"/>
            <w:vAlign w:val="center"/>
            <w:hideMark/>
          </w:tcPr>
          <w:p w14:paraId="4D0BE04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214601</w:t>
            </w:r>
          </w:p>
        </w:tc>
        <w:tc>
          <w:tcPr>
            <w:tcW w:w="896" w:type="dxa"/>
            <w:tcBorders>
              <w:top w:val="nil"/>
              <w:left w:val="nil"/>
              <w:bottom w:val="single" w:sz="4" w:space="0" w:color="auto"/>
              <w:right w:val="single" w:sz="4" w:space="0" w:color="auto"/>
            </w:tcBorders>
            <w:shd w:val="clear" w:color="auto" w:fill="auto"/>
            <w:vAlign w:val="center"/>
            <w:hideMark/>
          </w:tcPr>
          <w:p w14:paraId="5BA8ECD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218516</w:t>
            </w:r>
          </w:p>
        </w:tc>
        <w:tc>
          <w:tcPr>
            <w:tcW w:w="913" w:type="dxa"/>
            <w:tcBorders>
              <w:top w:val="nil"/>
              <w:left w:val="nil"/>
              <w:bottom w:val="single" w:sz="4" w:space="0" w:color="auto"/>
              <w:right w:val="single" w:sz="4" w:space="0" w:color="auto"/>
            </w:tcBorders>
            <w:shd w:val="clear" w:color="auto" w:fill="auto"/>
            <w:vAlign w:val="center"/>
            <w:hideMark/>
          </w:tcPr>
          <w:p w14:paraId="7A940D5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223080</w:t>
            </w:r>
          </w:p>
        </w:tc>
        <w:tc>
          <w:tcPr>
            <w:tcW w:w="931" w:type="dxa"/>
            <w:tcBorders>
              <w:top w:val="nil"/>
              <w:left w:val="nil"/>
              <w:bottom w:val="single" w:sz="4" w:space="0" w:color="auto"/>
              <w:right w:val="single" w:sz="4" w:space="0" w:color="auto"/>
            </w:tcBorders>
            <w:shd w:val="clear" w:color="auto" w:fill="auto"/>
            <w:vAlign w:val="center"/>
            <w:hideMark/>
          </w:tcPr>
          <w:p w14:paraId="1CD1874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228333</w:t>
            </w:r>
          </w:p>
        </w:tc>
        <w:tc>
          <w:tcPr>
            <w:tcW w:w="900" w:type="dxa"/>
            <w:tcBorders>
              <w:top w:val="nil"/>
              <w:left w:val="nil"/>
              <w:bottom w:val="single" w:sz="4" w:space="0" w:color="auto"/>
              <w:right w:val="single" w:sz="4" w:space="0" w:color="auto"/>
            </w:tcBorders>
            <w:shd w:val="clear" w:color="auto" w:fill="auto"/>
            <w:vAlign w:val="center"/>
            <w:hideMark/>
          </w:tcPr>
          <w:p w14:paraId="2D3F3DD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234324</w:t>
            </w:r>
          </w:p>
        </w:tc>
        <w:tc>
          <w:tcPr>
            <w:tcW w:w="883" w:type="dxa"/>
            <w:tcBorders>
              <w:top w:val="nil"/>
              <w:left w:val="nil"/>
              <w:bottom w:val="single" w:sz="4" w:space="0" w:color="auto"/>
              <w:right w:val="single" w:sz="4" w:space="0" w:color="auto"/>
            </w:tcBorders>
            <w:shd w:val="clear" w:color="auto" w:fill="auto"/>
            <w:vAlign w:val="center"/>
            <w:hideMark/>
          </w:tcPr>
          <w:p w14:paraId="6E34C19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241 110</w:t>
            </w:r>
          </w:p>
        </w:tc>
      </w:tr>
      <w:tr w:rsidR="00F105CD" w:rsidRPr="005731B0" w14:paraId="4E095AC6"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352ECC7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5F674E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180699</w:t>
            </w:r>
          </w:p>
        </w:tc>
        <w:tc>
          <w:tcPr>
            <w:tcW w:w="999" w:type="dxa"/>
            <w:tcBorders>
              <w:top w:val="nil"/>
              <w:left w:val="nil"/>
              <w:bottom w:val="single" w:sz="4" w:space="0" w:color="auto"/>
              <w:right w:val="single" w:sz="4" w:space="0" w:color="auto"/>
            </w:tcBorders>
            <w:shd w:val="clear" w:color="auto" w:fill="auto"/>
            <w:vAlign w:val="center"/>
            <w:hideMark/>
          </w:tcPr>
          <w:p w14:paraId="1940E01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190014</w:t>
            </w:r>
          </w:p>
        </w:tc>
        <w:tc>
          <w:tcPr>
            <w:tcW w:w="917" w:type="dxa"/>
            <w:tcBorders>
              <w:top w:val="nil"/>
              <w:left w:val="nil"/>
              <w:bottom w:val="single" w:sz="4" w:space="0" w:color="auto"/>
              <w:right w:val="single" w:sz="4" w:space="0" w:color="auto"/>
            </w:tcBorders>
            <w:shd w:val="clear" w:color="auto" w:fill="auto"/>
            <w:vAlign w:val="center"/>
            <w:hideMark/>
          </w:tcPr>
          <w:p w14:paraId="68E2A00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196532</w:t>
            </w:r>
          </w:p>
        </w:tc>
        <w:tc>
          <w:tcPr>
            <w:tcW w:w="917" w:type="dxa"/>
            <w:tcBorders>
              <w:top w:val="nil"/>
              <w:left w:val="nil"/>
              <w:bottom w:val="single" w:sz="4" w:space="0" w:color="auto"/>
              <w:right w:val="single" w:sz="4" w:space="0" w:color="auto"/>
            </w:tcBorders>
            <w:shd w:val="clear" w:color="auto" w:fill="auto"/>
            <w:vAlign w:val="center"/>
            <w:hideMark/>
          </w:tcPr>
          <w:p w14:paraId="5921670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202230</w:t>
            </w:r>
          </w:p>
        </w:tc>
        <w:tc>
          <w:tcPr>
            <w:tcW w:w="918" w:type="dxa"/>
            <w:tcBorders>
              <w:top w:val="nil"/>
              <w:left w:val="nil"/>
              <w:bottom w:val="single" w:sz="4" w:space="0" w:color="auto"/>
              <w:right w:val="single" w:sz="4" w:space="0" w:color="auto"/>
            </w:tcBorders>
            <w:shd w:val="clear" w:color="auto" w:fill="auto"/>
            <w:vAlign w:val="center"/>
            <w:hideMark/>
          </w:tcPr>
          <w:p w14:paraId="7179A25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208580</w:t>
            </w:r>
          </w:p>
        </w:tc>
        <w:tc>
          <w:tcPr>
            <w:tcW w:w="998" w:type="dxa"/>
            <w:tcBorders>
              <w:top w:val="nil"/>
              <w:left w:val="nil"/>
              <w:bottom w:val="single" w:sz="4" w:space="0" w:color="auto"/>
              <w:right w:val="single" w:sz="4" w:space="0" w:color="auto"/>
            </w:tcBorders>
            <w:shd w:val="clear" w:color="auto" w:fill="auto"/>
            <w:vAlign w:val="center"/>
            <w:hideMark/>
          </w:tcPr>
          <w:p w14:paraId="62561C6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210738</w:t>
            </w:r>
          </w:p>
        </w:tc>
        <w:tc>
          <w:tcPr>
            <w:tcW w:w="917" w:type="dxa"/>
            <w:tcBorders>
              <w:top w:val="nil"/>
              <w:left w:val="nil"/>
              <w:bottom w:val="single" w:sz="4" w:space="0" w:color="auto"/>
              <w:right w:val="single" w:sz="4" w:space="0" w:color="auto"/>
            </w:tcBorders>
            <w:shd w:val="clear" w:color="auto" w:fill="auto"/>
            <w:vAlign w:val="center"/>
            <w:hideMark/>
          </w:tcPr>
          <w:p w14:paraId="1C8B8C6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211239</w:t>
            </w:r>
          </w:p>
        </w:tc>
        <w:tc>
          <w:tcPr>
            <w:tcW w:w="917" w:type="dxa"/>
            <w:tcBorders>
              <w:top w:val="nil"/>
              <w:left w:val="nil"/>
              <w:bottom w:val="single" w:sz="4" w:space="0" w:color="auto"/>
              <w:right w:val="single" w:sz="4" w:space="0" w:color="auto"/>
            </w:tcBorders>
            <w:shd w:val="clear" w:color="auto" w:fill="auto"/>
            <w:vAlign w:val="center"/>
            <w:hideMark/>
          </w:tcPr>
          <w:p w14:paraId="3095489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222313</w:t>
            </w:r>
          </w:p>
        </w:tc>
        <w:tc>
          <w:tcPr>
            <w:tcW w:w="917" w:type="dxa"/>
            <w:tcBorders>
              <w:top w:val="nil"/>
              <w:left w:val="nil"/>
              <w:bottom w:val="single" w:sz="4" w:space="0" w:color="auto"/>
              <w:right w:val="single" w:sz="4" w:space="0" w:color="auto"/>
            </w:tcBorders>
            <w:shd w:val="clear" w:color="auto" w:fill="auto"/>
            <w:vAlign w:val="center"/>
            <w:hideMark/>
          </w:tcPr>
          <w:p w14:paraId="6A0EC38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214726</w:t>
            </w:r>
          </w:p>
        </w:tc>
        <w:tc>
          <w:tcPr>
            <w:tcW w:w="883" w:type="dxa"/>
            <w:gridSpan w:val="2"/>
            <w:tcBorders>
              <w:top w:val="nil"/>
              <w:left w:val="nil"/>
              <w:bottom w:val="single" w:sz="4" w:space="0" w:color="auto"/>
              <w:right w:val="single" w:sz="4" w:space="0" w:color="auto"/>
            </w:tcBorders>
            <w:shd w:val="clear" w:color="auto" w:fill="auto"/>
            <w:vAlign w:val="center"/>
            <w:hideMark/>
          </w:tcPr>
          <w:p w14:paraId="536F5FB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215873</w:t>
            </w:r>
          </w:p>
        </w:tc>
        <w:tc>
          <w:tcPr>
            <w:tcW w:w="896" w:type="dxa"/>
            <w:tcBorders>
              <w:top w:val="nil"/>
              <w:left w:val="nil"/>
              <w:bottom w:val="single" w:sz="4" w:space="0" w:color="auto"/>
              <w:right w:val="single" w:sz="4" w:space="0" w:color="auto"/>
            </w:tcBorders>
            <w:shd w:val="clear" w:color="auto" w:fill="auto"/>
            <w:vAlign w:val="center"/>
            <w:hideMark/>
          </w:tcPr>
          <w:p w14:paraId="72B6E0B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219020</w:t>
            </w:r>
          </w:p>
        </w:tc>
        <w:tc>
          <w:tcPr>
            <w:tcW w:w="913" w:type="dxa"/>
            <w:tcBorders>
              <w:top w:val="nil"/>
              <w:left w:val="nil"/>
              <w:bottom w:val="single" w:sz="4" w:space="0" w:color="auto"/>
              <w:right w:val="single" w:sz="4" w:space="0" w:color="auto"/>
            </w:tcBorders>
            <w:shd w:val="clear" w:color="auto" w:fill="auto"/>
            <w:vAlign w:val="center"/>
            <w:hideMark/>
          </w:tcPr>
          <w:p w14:paraId="6CD8B1E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224167</w:t>
            </w:r>
          </w:p>
        </w:tc>
        <w:tc>
          <w:tcPr>
            <w:tcW w:w="931" w:type="dxa"/>
            <w:tcBorders>
              <w:top w:val="nil"/>
              <w:left w:val="nil"/>
              <w:bottom w:val="single" w:sz="4" w:space="0" w:color="auto"/>
              <w:right w:val="single" w:sz="4" w:space="0" w:color="auto"/>
            </w:tcBorders>
            <w:shd w:val="clear" w:color="auto" w:fill="auto"/>
            <w:vAlign w:val="center"/>
            <w:hideMark/>
          </w:tcPr>
          <w:p w14:paraId="502D3BC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229314</w:t>
            </w:r>
          </w:p>
        </w:tc>
        <w:tc>
          <w:tcPr>
            <w:tcW w:w="900" w:type="dxa"/>
            <w:tcBorders>
              <w:top w:val="nil"/>
              <w:left w:val="nil"/>
              <w:bottom w:val="single" w:sz="4" w:space="0" w:color="auto"/>
              <w:right w:val="single" w:sz="4" w:space="0" w:color="auto"/>
            </w:tcBorders>
            <w:shd w:val="clear" w:color="auto" w:fill="auto"/>
            <w:vAlign w:val="center"/>
            <w:hideMark/>
          </w:tcPr>
          <w:p w14:paraId="725B84A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235461</w:t>
            </w:r>
          </w:p>
        </w:tc>
        <w:tc>
          <w:tcPr>
            <w:tcW w:w="883" w:type="dxa"/>
            <w:tcBorders>
              <w:top w:val="nil"/>
              <w:left w:val="nil"/>
              <w:bottom w:val="single" w:sz="4" w:space="0" w:color="auto"/>
              <w:right w:val="single" w:sz="4" w:space="0" w:color="auto"/>
            </w:tcBorders>
            <w:shd w:val="clear" w:color="auto" w:fill="auto"/>
            <w:vAlign w:val="center"/>
            <w:hideMark/>
          </w:tcPr>
          <w:p w14:paraId="3BFC02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242 611</w:t>
            </w:r>
          </w:p>
        </w:tc>
      </w:tr>
      <w:tr w:rsidR="00F105CD" w:rsidRPr="005731B0" w14:paraId="1B0D7EC9" w14:textId="77777777" w:rsidTr="00F105CD">
        <w:trPr>
          <w:trHeight w:val="48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57EC3080"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Объем отгруженных товаров собственного производства, выполненных работ и услуг собственными силами по основным видам экономической деятельности по полному кругу предприятий, млрд. руб. (в сопоставимых ценах)</w:t>
            </w:r>
          </w:p>
        </w:tc>
      </w:tr>
      <w:tr w:rsidR="00F105CD" w:rsidRPr="005731B0" w14:paraId="133D82D1" w14:textId="77777777" w:rsidTr="00F105CD">
        <w:trPr>
          <w:gridAfter w:val="2"/>
          <w:wAfter w:w="37" w:type="dxa"/>
          <w:trHeight w:val="300"/>
        </w:trPr>
        <w:tc>
          <w:tcPr>
            <w:tcW w:w="1664" w:type="dxa"/>
            <w:tcBorders>
              <w:top w:val="single" w:sz="4" w:space="0" w:color="auto"/>
              <w:left w:val="single" w:sz="4" w:space="0" w:color="auto"/>
              <w:bottom w:val="single" w:sz="4" w:space="0" w:color="auto"/>
              <w:right w:val="nil"/>
            </w:tcBorders>
            <w:shd w:val="clear" w:color="auto" w:fill="auto"/>
            <w:vAlign w:val="center"/>
            <w:hideMark/>
          </w:tcPr>
          <w:p w14:paraId="6FC5A827"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0D6C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1 451,20</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42CC7ED0"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1 378,10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A29C855"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1 406,50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FF72564"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1 425,30</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7762563A"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1453,4</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1292D44D"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1 468,60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25E750BC"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1 483,90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6111011"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1 498,00</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47A238DD"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1 513,30</w:t>
            </w:r>
          </w:p>
        </w:tc>
        <w:tc>
          <w:tcPr>
            <w:tcW w:w="883" w:type="dxa"/>
            <w:gridSpan w:val="2"/>
            <w:tcBorders>
              <w:top w:val="single" w:sz="4" w:space="0" w:color="auto"/>
              <w:left w:val="nil"/>
              <w:bottom w:val="single" w:sz="4" w:space="0" w:color="auto"/>
              <w:right w:val="single" w:sz="4" w:space="0" w:color="auto"/>
            </w:tcBorders>
            <w:shd w:val="clear" w:color="auto" w:fill="auto"/>
            <w:vAlign w:val="center"/>
            <w:hideMark/>
          </w:tcPr>
          <w:p w14:paraId="356C4436"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1572,9</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1581A1DD"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156220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292B516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1541,7</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7DDDFBFB"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1526,8</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818D527"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1 556,00</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7BB61481"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1593,4</w:t>
            </w:r>
          </w:p>
        </w:tc>
      </w:tr>
      <w:tr w:rsidR="00F105CD" w:rsidRPr="005731B0" w14:paraId="0AA9DBE2"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39D03968"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04372E71"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1 451,2</w:t>
            </w:r>
          </w:p>
        </w:tc>
        <w:tc>
          <w:tcPr>
            <w:tcW w:w="999" w:type="dxa"/>
            <w:tcBorders>
              <w:top w:val="nil"/>
              <w:left w:val="nil"/>
              <w:bottom w:val="single" w:sz="4" w:space="0" w:color="auto"/>
              <w:right w:val="single" w:sz="4" w:space="0" w:color="auto"/>
            </w:tcBorders>
            <w:shd w:val="clear" w:color="auto" w:fill="auto"/>
            <w:vAlign w:val="center"/>
            <w:hideMark/>
          </w:tcPr>
          <w:p w14:paraId="53FD487E"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1 381,60</w:t>
            </w:r>
          </w:p>
        </w:tc>
        <w:tc>
          <w:tcPr>
            <w:tcW w:w="917" w:type="dxa"/>
            <w:tcBorders>
              <w:top w:val="nil"/>
              <w:left w:val="nil"/>
              <w:bottom w:val="single" w:sz="4" w:space="0" w:color="auto"/>
              <w:right w:val="single" w:sz="4" w:space="0" w:color="auto"/>
            </w:tcBorders>
            <w:shd w:val="clear" w:color="auto" w:fill="auto"/>
            <w:vAlign w:val="center"/>
            <w:hideMark/>
          </w:tcPr>
          <w:p w14:paraId="36D2E064"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1 426,90</w:t>
            </w:r>
          </w:p>
        </w:tc>
        <w:tc>
          <w:tcPr>
            <w:tcW w:w="917" w:type="dxa"/>
            <w:tcBorders>
              <w:top w:val="nil"/>
              <w:left w:val="nil"/>
              <w:bottom w:val="single" w:sz="4" w:space="0" w:color="auto"/>
              <w:right w:val="single" w:sz="4" w:space="0" w:color="auto"/>
            </w:tcBorders>
            <w:shd w:val="clear" w:color="auto" w:fill="auto"/>
            <w:vAlign w:val="center"/>
            <w:hideMark/>
          </w:tcPr>
          <w:p w14:paraId="52F73544"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1 445,70</w:t>
            </w:r>
          </w:p>
        </w:tc>
        <w:tc>
          <w:tcPr>
            <w:tcW w:w="918" w:type="dxa"/>
            <w:tcBorders>
              <w:top w:val="nil"/>
              <w:left w:val="nil"/>
              <w:bottom w:val="single" w:sz="4" w:space="0" w:color="auto"/>
              <w:right w:val="single" w:sz="4" w:space="0" w:color="auto"/>
            </w:tcBorders>
            <w:shd w:val="clear" w:color="auto" w:fill="auto"/>
            <w:vAlign w:val="center"/>
            <w:hideMark/>
          </w:tcPr>
          <w:p w14:paraId="70C362D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1 473,60</w:t>
            </w:r>
          </w:p>
        </w:tc>
        <w:tc>
          <w:tcPr>
            <w:tcW w:w="998" w:type="dxa"/>
            <w:tcBorders>
              <w:top w:val="nil"/>
              <w:left w:val="nil"/>
              <w:bottom w:val="single" w:sz="4" w:space="0" w:color="auto"/>
              <w:right w:val="single" w:sz="4" w:space="0" w:color="auto"/>
            </w:tcBorders>
            <w:shd w:val="clear" w:color="auto" w:fill="auto"/>
            <w:vAlign w:val="center"/>
            <w:hideMark/>
          </w:tcPr>
          <w:p w14:paraId="12B3DCF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1 488,80</w:t>
            </w:r>
          </w:p>
        </w:tc>
        <w:tc>
          <w:tcPr>
            <w:tcW w:w="917" w:type="dxa"/>
            <w:tcBorders>
              <w:top w:val="nil"/>
              <w:left w:val="nil"/>
              <w:bottom w:val="single" w:sz="4" w:space="0" w:color="auto"/>
              <w:right w:val="single" w:sz="4" w:space="0" w:color="auto"/>
            </w:tcBorders>
            <w:shd w:val="clear" w:color="auto" w:fill="auto"/>
            <w:vAlign w:val="center"/>
            <w:hideMark/>
          </w:tcPr>
          <w:p w14:paraId="19302016"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1 503,9</w:t>
            </w:r>
          </w:p>
        </w:tc>
        <w:tc>
          <w:tcPr>
            <w:tcW w:w="917" w:type="dxa"/>
            <w:tcBorders>
              <w:top w:val="nil"/>
              <w:left w:val="nil"/>
              <w:bottom w:val="single" w:sz="4" w:space="0" w:color="auto"/>
              <w:right w:val="single" w:sz="4" w:space="0" w:color="auto"/>
            </w:tcBorders>
            <w:shd w:val="clear" w:color="auto" w:fill="auto"/>
            <w:vAlign w:val="center"/>
            <w:hideMark/>
          </w:tcPr>
          <w:p w14:paraId="664B9C3E"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1 518,00</w:t>
            </w:r>
          </w:p>
        </w:tc>
        <w:tc>
          <w:tcPr>
            <w:tcW w:w="917" w:type="dxa"/>
            <w:tcBorders>
              <w:top w:val="nil"/>
              <w:left w:val="nil"/>
              <w:bottom w:val="single" w:sz="4" w:space="0" w:color="auto"/>
              <w:right w:val="single" w:sz="4" w:space="0" w:color="auto"/>
            </w:tcBorders>
            <w:shd w:val="clear" w:color="auto" w:fill="auto"/>
            <w:vAlign w:val="center"/>
            <w:hideMark/>
          </w:tcPr>
          <w:p w14:paraId="7DB5F5D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1 533,30</w:t>
            </w:r>
          </w:p>
        </w:tc>
        <w:tc>
          <w:tcPr>
            <w:tcW w:w="883" w:type="dxa"/>
            <w:gridSpan w:val="2"/>
            <w:tcBorders>
              <w:top w:val="nil"/>
              <w:left w:val="nil"/>
              <w:bottom w:val="single" w:sz="4" w:space="0" w:color="auto"/>
              <w:right w:val="single" w:sz="4" w:space="0" w:color="auto"/>
            </w:tcBorders>
            <w:shd w:val="clear" w:color="auto" w:fill="auto"/>
            <w:vAlign w:val="center"/>
            <w:hideMark/>
          </w:tcPr>
          <w:p w14:paraId="48A490CB"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1540,4</w:t>
            </w:r>
          </w:p>
        </w:tc>
        <w:tc>
          <w:tcPr>
            <w:tcW w:w="896" w:type="dxa"/>
            <w:tcBorders>
              <w:top w:val="nil"/>
              <w:left w:val="nil"/>
              <w:bottom w:val="single" w:sz="4" w:space="0" w:color="auto"/>
              <w:right w:val="single" w:sz="4" w:space="0" w:color="auto"/>
            </w:tcBorders>
            <w:shd w:val="clear" w:color="auto" w:fill="auto"/>
            <w:vAlign w:val="center"/>
            <w:hideMark/>
          </w:tcPr>
          <w:p w14:paraId="6C53A05F"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1554,2</w:t>
            </w:r>
          </w:p>
        </w:tc>
        <w:tc>
          <w:tcPr>
            <w:tcW w:w="913" w:type="dxa"/>
            <w:tcBorders>
              <w:top w:val="nil"/>
              <w:left w:val="nil"/>
              <w:bottom w:val="single" w:sz="4" w:space="0" w:color="auto"/>
              <w:right w:val="single" w:sz="4" w:space="0" w:color="auto"/>
            </w:tcBorders>
            <w:shd w:val="clear" w:color="auto" w:fill="auto"/>
            <w:vAlign w:val="center"/>
            <w:hideMark/>
          </w:tcPr>
          <w:p w14:paraId="5F3C5A8A"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1560</w:t>
            </w:r>
          </w:p>
        </w:tc>
        <w:tc>
          <w:tcPr>
            <w:tcW w:w="931" w:type="dxa"/>
            <w:tcBorders>
              <w:top w:val="nil"/>
              <w:left w:val="nil"/>
              <w:bottom w:val="single" w:sz="4" w:space="0" w:color="auto"/>
              <w:right w:val="single" w:sz="4" w:space="0" w:color="auto"/>
            </w:tcBorders>
            <w:shd w:val="clear" w:color="auto" w:fill="auto"/>
            <w:vAlign w:val="center"/>
            <w:hideMark/>
          </w:tcPr>
          <w:p w14:paraId="296A4E0E"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1561,2</w:t>
            </w:r>
          </w:p>
        </w:tc>
        <w:tc>
          <w:tcPr>
            <w:tcW w:w="900" w:type="dxa"/>
            <w:tcBorders>
              <w:top w:val="nil"/>
              <w:left w:val="nil"/>
              <w:bottom w:val="single" w:sz="4" w:space="0" w:color="auto"/>
              <w:right w:val="single" w:sz="4" w:space="0" w:color="auto"/>
            </w:tcBorders>
            <w:shd w:val="clear" w:color="auto" w:fill="auto"/>
            <w:vAlign w:val="center"/>
            <w:hideMark/>
          </w:tcPr>
          <w:p w14:paraId="6E41347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1 576,70</w:t>
            </w:r>
          </w:p>
        </w:tc>
        <w:tc>
          <w:tcPr>
            <w:tcW w:w="883" w:type="dxa"/>
            <w:tcBorders>
              <w:top w:val="nil"/>
              <w:left w:val="nil"/>
              <w:bottom w:val="single" w:sz="4" w:space="0" w:color="auto"/>
              <w:right w:val="single" w:sz="4" w:space="0" w:color="auto"/>
            </w:tcBorders>
            <w:shd w:val="clear" w:color="auto" w:fill="auto"/>
            <w:vAlign w:val="center"/>
            <w:hideMark/>
          </w:tcPr>
          <w:p w14:paraId="5686C11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1613,4</w:t>
            </w:r>
          </w:p>
        </w:tc>
      </w:tr>
      <w:tr w:rsidR="00F105CD" w:rsidRPr="005731B0" w14:paraId="323D2BF9"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316528BF"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10D8F15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1 451,20</w:t>
            </w:r>
          </w:p>
        </w:tc>
        <w:tc>
          <w:tcPr>
            <w:tcW w:w="999" w:type="dxa"/>
            <w:tcBorders>
              <w:top w:val="nil"/>
              <w:left w:val="nil"/>
              <w:bottom w:val="single" w:sz="4" w:space="0" w:color="auto"/>
              <w:right w:val="single" w:sz="4" w:space="0" w:color="auto"/>
            </w:tcBorders>
            <w:shd w:val="clear" w:color="auto" w:fill="auto"/>
            <w:vAlign w:val="center"/>
            <w:hideMark/>
          </w:tcPr>
          <w:p w14:paraId="6DAF7B2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14 701,60</w:t>
            </w:r>
          </w:p>
        </w:tc>
        <w:tc>
          <w:tcPr>
            <w:tcW w:w="917" w:type="dxa"/>
            <w:tcBorders>
              <w:top w:val="nil"/>
              <w:left w:val="nil"/>
              <w:bottom w:val="single" w:sz="4" w:space="0" w:color="auto"/>
              <w:right w:val="single" w:sz="4" w:space="0" w:color="auto"/>
            </w:tcBorders>
            <w:shd w:val="clear" w:color="auto" w:fill="auto"/>
            <w:vAlign w:val="center"/>
            <w:hideMark/>
          </w:tcPr>
          <w:p w14:paraId="0014A499"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1 476,90</w:t>
            </w:r>
          </w:p>
        </w:tc>
        <w:tc>
          <w:tcPr>
            <w:tcW w:w="917" w:type="dxa"/>
            <w:tcBorders>
              <w:top w:val="nil"/>
              <w:left w:val="nil"/>
              <w:bottom w:val="single" w:sz="4" w:space="0" w:color="auto"/>
              <w:right w:val="single" w:sz="4" w:space="0" w:color="auto"/>
            </w:tcBorders>
            <w:shd w:val="clear" w:color="auto" w:fill="auto"/>
            <w:vAlign w:val="center"/>
            <w:hideMark/>
          </w:tcPr>
          <w:p w14:paraId="32FB26D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1 495,70</w:t>
            </w:r>
          </w:p>
        </w:tc>
        <w:tc>
          <w:tcPr>
            <w:tcW w:w="918" w:type="dxa"/>
            <w:tcBorders>
              <w:top w:val="nil"/>
              <w:left w:val="nil"/>
              <w:bottom w:val="single" w:sz="4" w:space="0" w:color="auto"/>
              <w:right w:val="single" w:sz="4" w:space="0" w:color="auto"/>
            </w:tcBorders>
            <w:shd w:val="clear" w:color="auto" w:fill="auto"/>
            <w:vAlign w:val="center"/>
            <w:hideMark/>
          </w:tcPr>
          <w:p w14:paraId="680D2AB1"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1 923,60</w:t>
            </w:r>
          </w:p>
        </w:tc>
        <w:tc>
          <w:tcPr>
            <w:tcW w:w="998" w:type="dxa"/>
            <w:tcBorders>
              <w:top w:val="nil"/>
              <w:left w:val="nil"/>
              <w:bottom w:val="single" w:sz="4" w:space="0" w:color="auto"/>
              <w:right w:val="single" w:sz="4" w:space="0" w:color="auto"/>
            </w:tcBorders>
            <w:shd w:val="clear" w:color="auto" w:fill="auto"/>
            <w:vAlign w:val="center"/>
            <w:hideMark/>
          </w:tcPr>
          <w:p w14:paraId="5C2BBF10"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1 538,80</w:t>
            </w:r>
          </w:p>
        </w:tc>
        <w:tc>
          <w:tcPr>
            <w:tcW w:w="917" w:type="dxa"/>
            <w:tcBorders>
              <w:top w:val="nil"/>
              <w:left w:val="nil"/>
              <w:bottom w:val="single" w:sz="4" w:space="0" w:color="auto"/>
              <w:right w:val="single" w:sz="4" w:space="0" w:color="auto"/>
            </w:tcBorders>
            <w:shd w:val="clear" w:color="auto" w:fill="auto"/>
            <w:vAlign w:val="center"/>
            <w:hideMark/>
          </w:tcPr>
          <w:p w14:paraId="154D9ED5"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1 553,90</w:t>
            </w:r>
          </w:p>
        </w:tc>
        <w:tc>
          <w:tcPr>
            <w:tcW w:w="917" w:type="dxa"/>
            <w:tcBorders>
              <w:top w:val="nil"/>
              <w:left w:val="nil"/>
              <w:bottom w:val="single" w:sz="4" w:space="0" w:color="auto"/>
              <w:right w:val="single" w:sz="4" w:space="0" w:color="auto"/>
            </w:tcBorders>
            <w:shd w:val="clear" w:color="auto" w:fill="auto"/>
            <w:vAlign w:val="center"/>
            <w:hideMark/>
          </w:tcPr>
          <w:p w14:paraId="5DD318EF"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1 568,30</w:t>
            </w:r>
          </w:p>
        </w:tc>
        <w:tc>
          <w:tcPr>
            <w:tcW w:w="917" w:type="dxa"/>
            <w:tcBorders>
              <w:top w:val="nil"/>
              <w:left w:val="nil"/>
              <w:bottom w:val="single" w:sz="4" w:space="0" w:color="auto"/>
              <w:right w:val="single" w:sz="4" w:space="0" w:color="auto"/>
            </w:tcBorders>
            <w:shd w:val="clear" w:color="auto" w:fill="auto"/>
            <w:vAlign w:val="center"/>
            <w:hideMark/>
          </w:tcPr>
          <w:p w14:paraId="0670749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1 583,90</w:t>
            </w:r>
          </w:p>
        </w:tc>
        <w:tc>
          <w:tcPr>
            <w:tcW w:w="883" w:type="dxa"/>
            <w:gridSpan w:val="2"/>
            <w:tcBorders>
              <w:top w:val="nil"/>
              <w:left w:val="nil"/>
              <w:bottom w:val="single" w:sz="4" w:space="0" w:color="auto"/>
              <w:right w:val="single" w:sz="4" w:space="0" w:color="auto"/>
            </w:tcBorders>
            <w:shd w:val="clear" w:color="auto" w:fill="auto"/>
            <w:vAlign w:val="center"/>
            <w:hideMark/>
          </w:tcPr>
          <w:p w14:paraId="2334E686"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1590,4</w:t>
            </w:r>
          </w:p>
        </w:tc>
        <w:tc>
          <w:tcPr>
            <w:tcW w:w="896" w:type="dxa"/>
            <w:tcBorders>
              <w:top w:val="nil"/>
              <w:left w:val="nil"/>
              <w:bottom w:val="single" w:sz="4" w:space="0" w:color="auto"/>
              <w:right w:val="single" w:sz="4" w:space="0" w:color="auto"/>
            </w:tcBorders>
            <w:shd w:val="clear" w:color="auto" w:fill="auto"/>
            <w:vAlign w:val="center"/>
            <w:hideMark/>
          </w:tcPr>
          <w:p w14:paraId="3F7C6238"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1601,9</w:t>
            </w:r>
          </w:p>
        </w:tc>
        <w:tc>
          <w:tcPr>
            <w:tcW w:w="913" w:type="dxa"/>
            <w:tcBorders>
              <w:top w:val="nil"/>
              <w:left w:val="nil"/>
              <w:bottom w:val="single" w:sz="4" w:space="0" w:color="auto"/>
              <w:right w:val="single" w:sz="4" w:space="0" w:color="auto"/>
            </w:tcBorders>
            <w:shd w:val="clear" w:color="auto" w:fill="auto"/>
            <w:vAlign w:val="center"/>
            <w:hideMark/>
          </w:tcPr>
          <w:p w14:paraId="21D0D962"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1610,4</w:t>
            </w:r>
          </w:p>
        </w:tc>
        <w:tc>
          <w:tcPr>
            <w:tcW w:w="931" w:type="dxa"/>
            <w:tcBorders>
              <w:top w:val="nil"/>
              <w:left w:val="nil"/>
              <w:bottom w:val="single" w:sz="4" w:space="0" w:color="auto"/>
              <w:right w:val="single" w:sz="4" w:space="0" w:color="auto"/>
            </w:tcBorders>
            <w:shd w:val="clear" w:color="auto" w:fill="auto"/>
            <w:vAlign w:val="center"/>
            <w:hideMark/>
          </w:tcPr>
          <w:p w14:paraId="643052AD"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1611,9</w:t>
            </w:r>
          </w:p>
        </w:tc>
        <w:tc>
          <w:tcPr>
            <w:tcW w:w="900" w:type="dxa"/>
            <w:tcBorders>
              <w:top w:val="nil"/>
              <w:left w:val="nil"/>
              <w:bottom w:val="single" w:sz="4" w:space="0" w:color="auto"/>
              <w:right w:val="single" w:sz="4" w:space="0" w:color="auto"/>
            </w:tcBorders>
            <w:shd w:val="clear" w:color="auto" w:fill="auto"/>
            <w:vAlign w:val="center"/>
            <w:hideMark/>
          </w:tcPr>
          <w:p w14:paraId="2CE09B07"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1 617,40</w:t>
            </w:r>
          </w:p>
        </w:tc>
        <w:tc>
          <w:tcPr>
            <w:tcW w:w="883" w:type="dxa"/>
            <w:tcBorders>
              <w:top w:val="nil"/>
              <w:left w:val="nil"/>
              <w:bottom w:val="single" w:sz="4" w:space="0" w:color="auto"/>
              <w:right w:val="single" w:sz="4" w:space="0" w:color="auto"/>
            </w:tcBorders>
            <w:shd w:val="clear" w:color="auto" w:fill="auto"/>
            <w:vAlign w:val="center"/>
            <w:hideMark/>
          </w:tcPr>
          <w:p w14:paraId="3FA82FC3" w14:textId="77777777" w:rsidR="00F105CD" w:rsidRPr="005731B0" w:rsidRDefault="00F105CD" w:rsidP="00F3221E">
            <w:pPr>
              <w:spacing w:after="0" w:line="264" w:lineRule="auto"/>
              <w:ind w:left="-141"/>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1663,3</w:t>
            </w:r>
          </w:p>
        </w:tc>
      </w:tr>
      <w:tr w:rsidR="00F105CD" w:rsidRPr="005731B0" w14:paraId="1E95574F"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FCCCB04"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bookmarkStart w:id="54" w:name="RANGE!B44"/>
            <w:r w:rsidRPr="005731B0">
              <w:rPr>
                <w:rFonts w:ascii="Times New Roman" w:eastAsia="Times New Roman" w:hAnsi="Times New Roman" w:cs="Times New Roman"/>
                <w:sz w:val="20"/>
                <w:szCs w:val="20"/>
              </w:rPr>
              <w:t>Доля обрабатывающих производств в структуре промышленного производства, %</w:t>
            </w:r>
            <w:bookmarkEnd w:id="54"/>
          </w:p>
        </w:tc>
      </w:tr>
      <w:tr w:rsidR="00F105CD" w:rsidRPr="005731B0" w14:paraId="0FCE2053" w14:textId="77777777" w:rsidTr="00F105CD">
        <w:trPr>
          <w:gridAfter w:val="2"/>
          <w:wAfter w:w="37" w:type="dxa"/>
          <w:trHeight w:val="300"/>
        </w:trPr>
        <w:tc>
          <w:tcPr>
            <w:tcW w:w="1664" w:type="dxa"/>
            <w:tcBorders>
              <w:top w:val="single" w:sz="4" w:space="0" w:color="auto"/>
              <w:left w:val="single" w:sz="4" w:space="0" w:color="auto"/>
              <w:bottom w:val="single" w:sz="4" w:space="0" w:color="auto"/>
              <w:right w:val="nil"/>
            </w:tcBorders>
            <w:shd w:val="clear" w:color="auto" w:fill="auto"/>
            <w:vAlign w:val="center"/>
            <w:hideMark/>
          </w:tcPr>
          <w:p w14:paraId="6243391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29E9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0,918</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41BBFD1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0,96</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3EA736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0,971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45A8B9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0,976</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10A9F0C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0,983</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6286E2B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0,992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BB4CA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1,001</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11CEE3F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1,022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490BAA2F" w14:textId="3288ED5E" w:rsidR="00F105CD" w:rsidRPr="005731B0" w:rsidRDefault="00F105CD" w:rsidP="00CD0361">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w:t>
            </w:r>
            <w:r w:rsidR="00CD0361">
              <w:rPr>
                <w:rFonts w:ascii="Times New Roman" w:eastAsia="Times New Roman" w:hAnsi="Times New Roman" w:cs="Times New Roman"/>
                <w:sz w:val="20"/>
                <w:szCs w:val="20"/>
              </w:rPr>
              <w:t>29</w:t>
            </w:r>
          </w:p>
        </w:tc>
        <w:tc>
          <w:tcPr>
            <w:tcW w:w="883" w:type="dxa"/>
            <w:gridSpan w:val="2"/>
            <w:tcBorders>
              <w:top w:val="single" w:sz="4" w:space="0" w:color="auto"/>
              <w:left w:val="nil"/>
              <w:bottom w:val="single" w:sz="4" w:space="0" w:color="auto"/>
              <w:right w:val="single" w:sz="4" w:space="0" w:color="auto"/>
            </w:tcBorders>
            <w:shd w:val="clear" w:color="auto" w:fill="auto"/>
            <w:vAlign w:val="center"/>
            <w:hideMark/>
          </w:tcPr>
          <w:p w14:paraId="5F8C9CC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1,032</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068222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1,048</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25F2855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1,058</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63F302C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1,073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CBF26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1,088</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4C450B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1,123</w:t>
            </w:r>
          </w:p>
        </w:tc>
      </w:tr>
      <w:tr w:rsidR="00F105CD" w:rsidRPr="005731B0" w14:paraId="78C37370"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71BAC3DA"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24F868C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0,918</w:t>
            </w:r>
          </w:p>
        </w:tc>
        <w:tc>
          <w:tcPr>
            <w:tcW w:w="999" w:type="dxa"/>
            <w:tcBorders>
              <w:top w:val="nil"/>
              <w:left w:val="nil"/>
              <w:bottom w:val="single" w:sz="4" w:space="0" w:color="auto"/>
              <w:right w:val="single" w:sz="4" w:space="0" w:color="auto"/>
            </w:tcBorders>
            <w:shd w:val="clear" w:color="auto" w:fill="auto"/>
            <w:vAlign w:val="center"/>
            <w:hideMark/>
          </w:tcPr>
          <w:p w14:paraId="68D8410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0,967</w:t>
            </w:r>
          </w:p>
        </w:tc>
        <w:tc>
          <w:tcPr>
            <w:tcW w:w="917" w:type="dxa"/>
            <w:tcBorders>
              <w:top w:val="nil"/>
              <w:left w:val="nil"/>
              <w:bottom w:val="single" w:sz="4" w:space="0" w:color="auto"/>
              <w:right w:val="single" w:sz="4" w:space="0" w:color="auto"/>
            </w:tcBorders>
            <w:shd w:val="clear" w:color="auto" w:fill="auto"/>
            <w:vAlign w:val="center"/>
            <w:hideMark/>
          </w:tcPr>
          <w:p w14:paraId="4B43A63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0,978</w:t>
            </w:r>
          </w:p>
        </w:tc>
        <w:tc>
          <w:tcPr>
            <w:tcW w:w="917" w:type="dxa"/>
            <w:tcBorders>
              <w:top w:val="nil"/>
              <w:left w:val="nil"/>
              <w:bottom w:val="single" w:sz="4" w:space="0" w:color="auto"/>
              <w:right w:val="single" w:sz="4" w:space="0" w:color="auto"/>
            </w:tcBorders>
            <w:shd w:val="clear" w:color="auto" w:fill="auto"/>
            <w:vAlign w:val="center"/>
            <w:hideMark/>
          </w:tcPr>
          <w:p w14:paraId="7D4CBC2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0,983</w:t>
            </w:r>
          </w:p>
        </w:tc>
        <w:tc>
          <w:tcPr>
            <w:tcW w:w="918" w:type="dxa"/>
            <w:tcBorders>
              <w:top w:val="nil"/>
              <w:left w:val="nil"/>
              <w:bottom w:val="single" w:sz="4" w:space="0" w:color="auto"/>
              <w:right w:val="single" w:sz="4" w:space="0" w:color="auto"/>
            </w:tcBorders>
            <w:shd w:val="clear" w:color="auto" w:fill="auto"/>
            <w:vAlign w:val="center"/>
            <w:hideMark/>
          </w:tcPr>
          <w:p w14:paraId="03DA65F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0,99</w:t>
            </w:r>
          </w:p>
        </w:tc>
        <w:tc>
          <w:tcPr>
            <w:tcW w:w="998" w:type="dxa"/>
            <w:tcBorders>
              <w:top w:val="nil"/>
              <w:left w:val="nil"/>
              <w:bottom w:val="single" w:sz="4" w:space="0" w:color="auto"/>
              <w:right w:val="single" w:sz="4" w:space="0" w:color="auto"/>
            </w:tcBorders>
            <w:shd w:val="clear" w:color="auto" w:fill="auto"/>
            <w:vAlign w:val="center"/>
            <w:hideMark/>
          </w:tcPr>
          <w:p w14:paraId="6C870AF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0,999</w:t>
            </w:r>
          </w:p>
        </w:tc>
        <w:tc>
          <w:tcPr>
            <w:tcW w:w="917" w:type="dxa"/>
            <w:tcBorders>
              <w:top w:val="nil"/>
              <w:left w:val="nil"/>
              <w:bottom w:val="single" w:sz="4" w:space="0" w:color="auto"/>
              <w:right w:val="single" w:sz="4" w:space="0" w:color="auto"/>
            </w:tcBorders>
            <w:shd w:val="clear" w:color="auto" w:fill="auto"/>
            <w:vAlign w:val="center"/>
            <w:hideMark/>
          </w:tcPr>
          <w:p w14:paraId="13BBF20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1,008</w:t>
            </w:r>
          </w:p>
        </w:tc>
        <w:tc>
          <w:tcPr>
            <w:tcW w:w="917" w:type="dxa"/>
            <w:tcBorders>
              <w:top w:val="nil"/>
              <w:left w:val="nil"/>
              <w:bottom w:val="single" w:sz="4" w:space="0" w:color="auto"/>
              <w:right w:val="single" w:sz="4" w:space="0" w:color="auto"/>
            </w:tcBorders>
            <w:shd w:val="clear" w:color="auto" w:fill="auto"/>
            <w:vAlign w:val="center"/>
            <w:hideMark/>
          </w:tcPr>
          <w:p w14:paraId="2C40EA2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1,029</w:t>
            </w:r>
          </w:p>
        </w:tc>
        <w:tc>
          <w:tcPr>
            <w:tcW w:w="917" w:type="dxa"/>
            <w:tcBorders>
              <w:top w:val="nil"/>
              <w:left w:val="nil"/>
              <w:bottom w:val="single" w:sz="4" w:space="0" w:color="auto"/>
              <w:right w:val="single" w:sz="4" w:space="0" w:color="auto"/>
            </w:tcBorders>
            <w:shd w:val="clear" w:color="auto" w:fill="auto"/>
            <w:vAlign w:val="center"/>
            <w:hideMark/>
          </w:tcPr>
          <w:p w14:paraId="5163E4C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1,034</w:t>
            </w:r>
          </w:p>
        </w:tc>
        <w:tc>
          <w:tcPr>
            <w:tcW w:w="883" w:type="dxa"/>
            <w:gridSpan w:val="2"/>
            <w:tcBorders>
              <w:top w:val="nil"/>
              <w:left w:val="nil"/>
              <w:bottom w:val="single" w:sz="4" w:space="0" w:color="auto"/>
              <w:right w:val="single" w:sz="4" w:space="0" w:color="auto"/>
            </w:tcBorders>
            <w:shd w:val="clear" w:color="auto" w:fill="auto"/>
            <w:vAlign w:val="center"/>
            <w:hideMark/>
          </w:tcPr>
          <w:p w14:paraId="004CCE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1,039</w:t>
            </w:r>
          </w:p>
        </w:tc>
        <w:tc>
          <w:tcPr>
            <w:tcW w:w="896" w:type="dxa"/>
            <w:tcBorders>
              <w:top w:val="nil"/>
              <w:left w:val="nil"/>
              <w:bottom w:val="single" w:sz="4" w:space="0" w:color="auto"/>
              <w:right w:val="single" w:sz="4" w:space="0" w:color="auto"/>
            </w:tcBorders>
            <w:shd w:val="clear" w:color="auto" w:fill="auto"/>
            <w:vAlign w:val="center"/>
            <w:hideMark/>
          </w:tcPr>
          <w:p w14:paraId="1D8FA34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w:t>
            </w:r>
          </w:p>
        </w:tc>
        <w:tc>
          <w:tcPr>
            <w:tcW w:w="913" w:type="dxa"/>
            <w:tcBorders>
              <w:top w:val="nil"/>
              <w:left w:val="nil"/>
              <w:bottom w:val="single" w:sz="4" w:space="0" w:color="auto"/>
              <w:right w:val="single" w:sz="4" w:space="0" w:color="auto"/>
            </w:tcBorders>
            <w:shd w:val="clear" w:color="auto" w:fill="auto"/>
            <w:vAlign w:val="center"/>
            <w:hideMark/>
          </w:tcPr>
          <w:p w14:paraId="2A7743A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1,065</w:t>
            </w:r>
          </w:p>
        </w:tc>
        <w:tc>
          <w:tcPr>
            <w:tcW w:w="931" w:type="dxa"/>
            <w:tcBorders>
              <w:top w:val="nil"/>
              <w:left w:val="nil"/>
              <w:bottom w:val="single" w:sz="4" w:space="0" w:color="auto"/>
              <w:right w:val="single" w:sz="4" w:space="0" w:color="auto"/>
            </w:tcBorders>
            <w:shd w:val="clear" w:color="auto" w:fill="auto"/>
            <w:vAlign w:val="center"/>
            <w:hideMark/>
          </w:tcPr>
          <w:p w14:paraId="3C6ACD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w:t>
            </w:r>
          </w:p>
        </w:tc>
        <w:tc>
          <w:tcPr>
            <w:tcW w:w="900" w:type="dxa"/>
            <w:tcBorders>
              <w:top w:val="nil"/>
              <w:left w:val="nil"/>
              <w:bottom w:val="single" w:sz="4" w:space="0" w:color="auto"/>
              <w:right w:val="single" w:sz="4" w:space="0" w:color="auto"/>
            </w:tcBorders>
            <w:shd w:val="clear" w:color="auto" w:fill="auto"/>
            <w:vAlign w:val="center"/>
            <w:hideMark/>
          </w:tcPr>
          <w:p w14:paraId="686B1E1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1,095</w:t>
            </w:r>
          </w:p>
        </w:tc>
        <w:tc>
          <w:tcPr>
            <w:tcW w:w="883" w:type="dxa"/>
            <w:tcBorders>
              <w:top w:val="nil"/>
              <w:left w:val="nil"/>
              <w:bottom w:val="single" w:sz="4" w:space="0" w:color="auto"/>
              <w:right w:val="single" w:sz="4" w:space="0" w:color="auto"/>
            </w:tcBorders>
            <w:shd w:val="clear" w:color="auto" w:fill="auto"/>
            <w:vAlign w:val="center"/>
            <w:hideMark/>
          </w:tcPr>
          <w:p w14:paraId="706F4BF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w:t>
            </w:r>
          </w:p>
        </w:tc>
      </w:tr>
      <w:tr w:rsidR="00F105CD" w:rsidRPr="005731B0" w14:paraId="18F0E5E4" w14:textId="77777777" w:rsidTr="00F105CD">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7D308EFD"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4AEA712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0,918</w:t>
            </w:r>
          </w:p>
        </w:tc>
        <w:tc>
          <w:tcPr>
            <w:tcW w:w="999" w:type="dxa"/>
            <w:tcBorders>
              <w:top w:val="nil"/>
              <w:left w:val="nil"/>
              <w:bottom w:val="single" w:sz="4" w:space="0" w:color="auto"/>
              <w:right w:val="single" w:sz="4" w:space="0" w:color="auto"/>
            </w:tcBorders>
            <w:shd w:val="clear" w:color="auto" w:fill="auto"/>
            <w:vAlign w:val="center"/>
            <w:hideMark/>
          </w:tcPr>
          <w:p w14:paraId="1F02C42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0,974</w:t>
            </w:r>
          </w:p>
        </w:tc>
        <w:tc>
          <w:tcPr>
            <w:tcW w:w="917" w:type="dxa"/>
            <w:tcBorders>
              <w:top w:val="nil"/>
              <w:left w:val="nil"/>
              <w:bottom w:val="single" w:sz="4" w:space="0" w:color="auto"/>
              <w:right w:val="single" w:sz="4" w:space="0" w:color="auto"/>
            </w:tcBorders>
            <w:shd w:val="clear" w:color="auto" w:fill="auto"/>
            <w:vAlign w:val="center"/>
            <w:hideMark/>
          </w:tcPr>
          <w:p w14:paraId="482BB26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0,985</w:t>
            </w:r>
          </w:p>
        </w:tc>
        <w:tc>
          <w:tcPr>
            <w:tcW w:w="917" w:type="dxa"/>
            <w:tcBorders>
              <w:top w:val="nil"/>
              <w:left w:val="nil"/>
              <w:bottom w:val="single" w:sz="4" w:space="0" w:color="auto"/>
              <w:right w:val="single" w:sz="4" w:space="0" w:color="auto"/>
            </w:tcBorders>
            <w:shd w:val="clear" w:color="auto" w:fill="auto"/>
            <w:vAlign w:val="center"/>
            <w:hideMark/>
          </w:tcPr>
          <w:p w14:paraId="4F67258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0,99</w:t>
            </w:r>
          </w:p>
        </w:tc>
        <w:tc>
          <w:tcPr>
            <w:tcW w:w="918" w:type="dxa"/>
            <w:tcBorders>
              <w:top w:val="nil"/>
              <w:left w:val="nil"/>
              <w:bottom w:val="single" w:sz="4" w:space="0" w:color="auto"/>
              <w:right w:val="single" w:sz="4" w:space="0" w:color="auto"/>
            </w:tcBorders>
            <w:shd w:val="clear" w:color="auto" w:fill="auto"/>
            <w:vAlign w:val="center"/>
            <w:hideMark/>
          </w:tcPr>
          <w:p w14:paraId="43169FC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0,997</w:t>
            </w:r>
          </w:p>
        </w:tc>
        <w:tc>
          <w:tcPr>
            <w:tcW w:w="998" w:type="dxa"/>
            <w:tcBorders>
              <w:top w:val="nil"/>
              <w:left w:val="nil"/>
              <w:bottom w:val="single" w:sz="4" w:space="0" w:color="auto"/>
              <w:right w:val="single" w:sz="4" w:space="0" w:color="auto"/>
            </w:tcBorders>
            <w:shd w:val="clear" w:color="auto" w:fill="auto"/>
            <w:vAlign w:val="center"/>
            <w:hideMark/>
          </w:tcPr>
          <w:p w14:paraId="55FC6D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1,006</w:t>
            </w:r>
          </w:p>
        </w:tc>
        <w:tc>
          <w:tcPr>
            <w:tcW w:w="917" w:type="dxa"/>
            <w:tcBorders>
              <w:top w:val="nil"/>
              <w:left w:val="nil"/>
              <w:bottom w:val="single" w:sz="4" w:space="0" w:color="auto"/>
              <w:right w:val="single" w:sz="4" w:space="0" w:color="auto"/>
            </w:tcBorders>
            <w:shd w:val="clear" w:color="auto" w:fill="auto"/>
            <w:vAlign w:val="center"/>
            <w:hideMark/>
          </w:tcPr>
          <w:p w14:paraId="50123F1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1,015</w:t>
            </w:r>
          </w:p>
        </w:tc>
        <w:tc>
          <w:tcPr>
            <w:tcW w:w="917" w:type="dxa"/>
            <w:tcBorders>
              <w:top w:val="nil"/>
              <w:left w:val="nil"/>
              <w:bottom w:val="single" w:sz="4" w:space="0" w:color="auto"/>
              <w:right w:val="single" w:sz="4" w:space="0" w:color="auto"/>
            </w:tcBorders>
            <w:shd w:val="clear" w:color="auto" w:fill="auto"/>
            <w:vAlign w:val="center"/>
            <w:hideMark/>
          </w:tcPr>
          <w:p w14:paraId="670B4A5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1,036</w:t>
            </w:r>
          </w:p>
        </w:tc>
        <w:tc>
          <w:tcPr>
            <w:tcW w:w="917" w:type="dxa"/>
            <w:tcBorders>
              <w:top w:val="nil"/>
              <w:left w:val="nil"/>
              <w:bottom w:val="single" w:sz="4" w:space="0" w:color="auto"/>
              <w:right w:val="single" w:sz="4" w:space="0" w:color="auto"/>
            </w:tcBorders>
            <w:shd w:val="clear" w:color="auto" w:fill="auto"/>
            <w:vAlign w:val="center"/>
            <w:hideMark/>
          </w:tcPr>
          <w:p w14:paraId="372EF40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1,041</w:t>
            </w:r>
          </w:p>
        </w:tc>
        <w:tc>
          <w:tcPr>
            <w:tcW w:w="883" w:type="dxa"/>
            <w:gridSpan w:val="2"/>
            <w:tcBorders>
              <w:top w:val="nil"/>
              <w:left w:val="nil"/>
              <w:bottom w:val="single" w:sz="4" w:space="0" w:color="auto"/>
              <w:right w:val="single" w:sz="4" w:space="0" w:color="auto"/>
            </w:tcBorders>
            <w:shd w:val="clear" w:color="auto" w:fill="auto"/>
            <w:vAlign w:val="center"/>
            <w:hideMark/>
          </w:tcPr>
          <w:p w14:paraId="1F54418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1,046</w:t>
            </w:r>
          </w:p>
        </w:tc>
        <w:tc>
          <w:tcPr>
            <w:tcW w:w="896" w:type="dxa"/>
            <w:tcBorders>
              <w:top w:val="nil"/>
              <w:left w:val="nil"/>
              <w:bottom w:val="single" w:sz="4" w:space="0" w:color="auto"/>
              <w:right w:val="single" w:sz="4" w:space="0" w:color="auto"/>
            </w:tcBorders>
            <w:shd w:val="clear" w:color="auto" w:fill="auto"/>
            <w:vAlign w:val="center"/>
            <w:hideMark/>
          </w:tcPr>
          <w:p w14:paraId="7E63A0F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1,057</w:t>
            </w:r>
          </w:p>
        </w:tc>
        <w:tc>
          <w:tcPr>
            <w:tcW w:w="913" w:type="dxa"/>
            <w:tcBorders>
              <w:top w:val="nil"/>
              <w:left w:val="nil"/>
              <w:bottom w:val="single" w:sz="4" w:space="0" w:color="auto"/>
              <w:right w:val="single" w:sz="4" w:space="0" w:color="auto"/>
            </w:tcBorders>
            <w:shd w:val="clear" w:color="auto" w:fill="auto"/>
            <w:vAlign w:val="center"/>
            <w:hideMark/>
          </w:tcPr>
          <w:p w14:paraId="4F23801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1,072</w:t>
            </w:r>
          </w:p>
        </w:tc>
        <w:tc>
          <w:tcPr>
            <w:tcW w:w="931" w:type="dxa"/>
            <w:tcBorders>
              <w:top w:val="nil"/>
              <w:left w:val="nil"/>
              <w:bottom w:val="single" w:sz="4" w:space="0" w:color="auto"/>
              <w:right w:val="single" w:sz="4" w:space="0" w:color="auto"/>
            </w:tcBorders>
            <w:shd w:val="clear" w:color="auto" w:fill="auto"/>
            <w:vAlign w:val="center"/>
            <w:hideMark/>
          </w:tcPr>
          <w:p w14:paraId="1FF5FA8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1,087</w:t>
            </w:r>
          </w:p>
        </w:tc>
        <w:tc>
          <w:tcPr>
            <w:tcW w:w="900" w:type="dxa"/>
            <w:tcBorders>
              <w:top w:val="nil"/>
              <w:left w:val="nil"/>
              <w:bottom w:val="single" w:sz="4" w:space="0" w:color="auto"/>
              <w:right w:val="single" w:sz="4" w:space="0" w:color="auto"/>
            </w:tcBorders>
            <w:shd w:val="clear" w:color="auto" w:fill="auto"/>
            <w:vAlign w:val="center"/>
            <w:hideMark/>
          </w:tcPr>
          <w:p w14:paraId="3A97DBE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1,102</w:t>
            </w:r>
          </w:p>
        </w:tc>
        <w:tc>
          <w:tcPr>
            <w:tcW w:w="883" w:type="dxa"/>
            <w:tcBorders>
              <w:top w:val="nil"/>
              <w:left w:val="nil"/>
              <w:bottom w:val="single" w:sz="4" w:space="0" w:color="auto"/>
              <w:right w:val="single" w:sz="4" w:space="0" w:color="auto"/>
            </w:tcBorders>
            <w:shd w:val="clear" w:color="auto" w:fill="auto"/>
            <w:vAlign w:val="center"/>
            <w:hideMark/>
          </w:tcPr>
          <w:p w14:paraId="6EDC6A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1,137</w:t>
            </w:r>
          </w:p>
        </w:tc>
      </w:tr>
      <w:tr w:rsidR="00F105CD" w:rsidRPr="005731B0" w14:paraId="38BDFB37"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6CB00BB4"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bookmarkStart w:id="55" w:name="RANGE!B48"/>
            <w:r w:rsidRPr="005731B0">
              <w:rPr>
                <w:rFonts w:ascii="Times New Roman" w:eastAsia="Times New Roman" w:hAnsi="Times New Roman" w:cs="Times New Roman"/>
                <w:sz w:val="20"/>
                <w:szCs w:val="20"/>
              </w:rPr>
              <w:t>Удельный вес занятых в малом бизнесе от всех занятых в экономике муниципального района, %</w:t>
            </w:r>
            <w:bookmarkEnd w:id="55"/>
          </w:p>
        </w:tc>
      </w:tr>
      <w:tr w:rsidR="00F105CD" w:rsidRPr="005731B0" w14:paraId="6D2776F3"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B5B4C83"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28932E2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999" w:type="dxa"/>
            <w:tcBorders>
              <w:top w:val="nil"/>
              <w:left w:val="nil"/>
              <w:bottom w:val="single" w:sz="4" w:space="0" w:color="auto"/>
              <w:right w:val="single" w:sz="4" w:space="0" w:color="auto"/>
            </w:tcBorders>
            <w:shd w:val="clear" w:color="auto" w:fill="auto"/>
            <w:vAlign w:val="center"/>
            <w:hideMark/>
          </w:tcPr>
          <w:p w14:paraId="315DA19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w:t>
            </w:r>
          </w:p>
        </w:tc>
        <w:tc>
          <w:tcPr>
            <w:tcW w:w="917" w:type="dxa"/>
            <w:tcBorders>
              <w:top w:val="nil"/>
              <w:left w:val="nil"/>
              <w:bottom w:val="single" w:sz="4" w:space="0" w:color="auto"/>
              <w:right w:val="single" w:sz="4" w:space="0" w:color="auto"/>
            </w:tcBorders>
            <w:shd w:val="clear" w:color="auto" w:fill="auto"/>
            <w:vAlign w:val="center"/>
            <w:hideMark/>
          </w:tcPr>
          <w:p w14:paraId="700D3CD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10,7</w:t>
            </w:r>
          </w:p>
        </w:tc>
        <w:tc>
          <w:tcPr>
            <w:tcW w:w="917" w:type="dxa"/>
            <w:tcBorders>
              <w:top w:val="nil"/>
              <w:left w:val="nil"/>
              <w:bottom w:val="single" w:sz="4" w:space="0" w:color="auto"/>
              <w:right w:val="single" w:sz="4" w:space="0" w:color="auto"/>
            </w:tcBorders>
            <w:shd w:val="clear" w:color="auto" w:fill="auto"/>
            <w:vAlign w:val="center"/>
            <w:hideMark/>
          </w:tcPr>
          <w:p w14:paraId="46E461F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w:t>
            </w:r>
          </w:p>
        </w:tc>
        <w:tc>
          <w:tcPr>
            <w:tcW w:w="918" w:type="dxa"/>
            <w:tcBorders>
              <w:top w:val="nil"/>
              <w:left w:val="nil"/>
              <w:bottom w:val="single" w:sz="4" w:space="0" w:color="auto"/>
              <w:right w:val="single" w:sz="4" w:space="0" w:color="auto"/>
            </w:tcBorders>
            <w:shd w:val="clear" w:color="auto" w:fill="auto"/>
            <w:vAlign w:val="center"/>
            <w:hideMark/>
          </w:tcPr>
          <w:p w14:paraId="428F3AC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w:t>
            </w:r>
          </w:p>
        </w:tc>
        <w:tc>
          <w:tcPr>
            <w:tcW w:w="998" w:type="dxa"/>
            <w:tcBorders>
              <w:top w:val="nil"/>
              <w:left w:val="nil"/>
              <w:bottom w:val="single" w:sz="4" w:space="0" w:color="auto"/>
              <w:right w:val="single" w:sz="4" w:space="0" w:color="auto"/>
            </w:tcBorders>
            <w:shd w:val="clear" w:color="auto" w:fill="auto"/>
            <w:vAlign w:val="center"/>
            <w:hideMark/>
          </w:tcPr>
          <w:p w14:paraId="0BCF2D1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917" w:type="dxa"/>
            <w:tcBorders>
              <w:top w:val="nil"/>
              <w:left w:val="nil"/>
              <w:bottom w:val="single" w:sz="4" w:space="0" w:color="auto"/>
              <w:right w:val="single" w:sz="4" w:space="0" w:color="auto"/>
            </w:tcBorders>
            <w:shd w:val="clear" w:color="auto" w:fill="auto"/>
            <w:vAlign w:val="center"/>
            <w:hideMark/>
          </w:tcPr>
          <w:p w14:paraId="2602107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917" w:type="dxa"/>
            <w:tcBorders>
              <w:top w:val="nil"/>
              <w:left w:val="nil"/>
              <w:bottom w:val="single" w:sz="4" w:space="0" w:color="auto"/>
              <w:right w:val="single" w:sz="4" w:space="0" w:color="auto"/>
            </w:tcBorders>
            <w:shd w:val="clear" w:color="auto" w:fill="auto"/>
            <w:vAlign w:val="center"/>
            <w:hideMark/>
          </w:tcPr>
          <w:p w14:paraId="383F87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w:t>
            </w:r>
          </w:p>
        </w:tc>
        <w:tc>
          <w:tcPr>
            <w:tcW w:w="917" w:type="dxa"/>
            <w:tcBorders>
              <w:top w:val="nil"/>
              <w:left w:val="nil"/>
              <w:bottom w:val="single" w:sz="4" w:space="0" w:color="auto"/>
              <w:right w:val="single" w:sz="4" w:space="0" w:color="auto"/>
            </w:tcBorders>
            <w:shd w:val="clear" w:color="auto" w:fill="auto"/>
            <w:vAlign w:val="center"/>
            <w:hideMark/>
          </w:tcPr>
          <w:p w14:paraId="78437E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11,2</w:t>
            </w:r>
          </w:p>
        </w:tc>
        <w:tc>
          <w:tcPr>
            <w:tcW w:w="883" w:type="dxa"/>
            <w:gridSpan w:val="2"/>
            <w:tcBorders>
              <w:top w:val="nil"/>
              <w:left w:val="nil"/>
              <w:bottom w:val="single" w:sz="4" w:space="0" w:color="auto"/>
              <w:right w:val="single" w:sz="4" w:space="0" w:color="auto"/>
            </w:tcBorders>
            <w:shd w:val="clear" w:color="auto" w:fill="auto"/>
            <w:vAlign w:val="center"/>
            <w:hideMark/>
          </w:tcPr>
          <w:p w14:paraId="505B27F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w:t>
            </w:r>
          </w:p>
        </w:tc>
        <w:tc>
          <w:tcPr>
            <w:tcW w:w="896" w:type="dxa"/>
            <w:tcBorders>
              <w:top w:val="nil"/>
              <w:left w:val="nil"/>
              <w:bottom w:val="single" w:sz="4" w:space="0" w:color="auto"/>
              <w:right w:val="single" w:sz="4" w:space="0" w:color="auto"/>
            </w:tcBorders>
            <w:shd w:val="clear" w:color="auto" w:fill="auto"/>
            <w:vAlign w:val="center"/>
            <w:hideMark/>
          </w:tcPr>
          <w:p w14:paraId="541802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w:t>
            </w:r>
          </w:p>
        </w:tc>
        <w:tc>
          <w:tcPr>
            <w:tcW w:w="913" w:type="dxa"/>
            <w:tcBorders>
              <w:top w:val="nil"/>
              <w:left w:val="nil"/>
              <w:bottom w:val="single" w:sz="4" w:space="0" w:color="auto"/>
              <w:right w:val="single" w:sz="4" w:space="0" w:color="auto"/>
            </w:tcBorders>
            <w:shd w:val="clear" w:color="auto" w:fill="auto"/>
            <w:vAlign w:val="center"/>
            <w:hideMark/>
          </w:tcPr>
          <w:p w14:paraId="3834DE5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931" w:type="dxa"/>
            <w:tcBorders>
              <w:top w:val="nil"/>
              <w:left w:val="nil"/>
              <w:bottom w:val="single" w:sz="4" w:space="0" w:color="auto"/>
              <w:right w:val="single" w:sz="4" w:space="0" w:color="auto"/>
            </w:tcBorders>
            <w:shd w:val="clear" w:color="auto" w:fill="auto"/>
            <w:vAlign w:val="center"/>
            <w:hideMark/>
          </w:tcPr>
          <w:p w14:paraId="5F41A74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900" w:type="dxa"/>
            <w:tcBorders>
              <w:top w:val="nil"/>
              <w:left w:val="nil"/>
              <w:bottom w:val="single" w:sz="4" w:space="0" w:color="auto"/>
              <w:right w:val="single" w:sz="4" w:space="0" w:color="auto"/>
            </w:tcBorders>
            <w:shd w:val="clear" w:color="auto" w:fill="auto"/>
            <w:vAlign w:val="center"/>
            <w:hideMark/>
          </w:tcPr>
          <w:p w14:paraId="74BC726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883" w:type="dxa"/>
            <w:tcBorders>
              <w:top w:val="nil"/>
              <w:left w:val="nil"/>
              <w:bottom w:val="single" w:sz="4" w:space="0" w:color="auto"/>
              <w:right w:val="single" w:sz="4" w:space="0" w:color="auto"/>
            </w:tcBorders>
            <w:shd w:val="clear" w:color="auto" w:fill="auto"/>
            <w:vAlign w:val="center"/>
            <w:hideMark/>
          </w:tcPr>
          <w:p w14:paraId="7C7D475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r>
      <w:tr w:rsidR="00F105CD" w:rsidRPr="005731B0" w14:paraId="19885EC4"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E0B4316"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311971B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999" w:type="dxa"/>
            <w:tcBorders>
              <w:top w:val="nil"/>
              <w:left w:val="nil"/>
              <w:bottom w:val="single" w:sz="4" w:space="0" w:color="auto"/>
              <w:right w:val="single" w:sz="4" w:space="0" w:color="auto"/>
            </w:tcBorders>
            <w:shd w:val="clear" w:color="auto" w:fill="auto"/>
            <w:vAlign w:val="center"/>
            <w:hideMark/>
          </w:tcPr>
          <w:p w14:paraId="382D5C3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10,7</w:t>
            </w:r>
          </w:p>
        </w:tc>
        <w:tc>
          <w:tcPr>
            <w:tcW w:w="917" w:type="dxa"/>
            <w:tcBorders>
              <w:top w:val="nil"/>
              <w:left w:val="nil"/>
              <w:bottom w:val="single" w:sz="4" w:space="0" w:color="auto"/>
              <w:right w:val="single" w:sz="4" w:space="0" w:color="auto"/>
            </w:tcBorders>
            <w:shd w:val="clear" w:color="auto" w:fill="auto"/>
            <w:vAlign w:val="center"/>
            <w:hideMark/>
          </w:tcPr>
          <w:p w14:paraId="3F36994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10,8</w:t>
            </w:r>
          </w:p>
        </w:tc>
        <w:tc>
          <w:tcPr>
            <w:tcW w:w="917" w:type="dxa"/>
            <w:tcBorders>
              <w:top w:val="nil"/>
              <w:left w:val="nil"/>
              <w:bottom w:val="single" w:sz="4" w:space="0" w:color="auto"/>
              <w:right w:val="single" w:sz="4" w:space="0" w:color="auto"/>
            </w:tcBorders>
            <w:shd w:val="clear" w:color="auto" w:fill="auto"/>
            <w:vAlign w:val="center"/>
            <w:hideMark/>
          </w:tcPr>
          <w:p w14:paraId="2CA3B5C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w:t>
            </w:r>
          </w:p>
        </w:tc>
        <w:tc>
          <w:tcPr>
            <w:tcW w:w="918" w:type="dxa"/>
            <w:tcBorders>
              <w:top w:val="nil"/>
              <w:left w:val="nil"/>
              <w:bottom w:val="single" w:sz="4" w:space="0" w:color="auto"/>
              <w:right w:val="single" w:sz="4" w:space="0" w:color="auto"/>
            </w:tcBorders>
            <w:shd w:val="clear" w:color="auto" w:fill="auto"/>
            <w:vAlign w:val="center"/>
            <w:hideMark/>
          </w:tcPr>
          <w:p w14:paraId="1F8068F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998" w:type="dxa"/>
            <w:tcBorders>
              <w:top w:val="nil"/>
              <w:left w:val="nil"/>
              <w:bottom w:val="single" w:sz="4" w:space="0" w:color="auto"/>
              <w:right w:val="single" w:sz="4" w:space="0" w:color="auto"/>
            </w:tcBorders>
            <w:shd w:val="clear" w:color="auto" w:fill="auto"/>
            <w:vAlign w:val="center"/>
            <w:hideMark/>
          </w:tcPr>
          <w:p w14:paraId="1C48440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w:t>
            </w:r>
          </w:p>
        </w:tc>
        <w:tc>
          <w:tcPr>
            <w:tcW w:w="917" w:type="dxa"/>
            <w:tcBorders>
              <w:top w:val="nil"/>
              <w:left w:val="nil"/>
              <w:bottom w:val="single" w:sz="4" w:space="0" w:color="auto"/>
              <w:right w:val="single" w:sz="4" w:space="0" w:color="auto"/>
            </w:tcBorders>
            <w:shd w:val="clear" w:color="auto" w:fill="auto"/>
            <w:vAlign w:val="center"/>
            <w:hideMark/>
          </w:tcPr>
          <w:p w14:paraId="1B67323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11,2</w:t>
            </w:r>
          </w:p>
        </w:tc>
        <w:tc>
          <w:tcPr>
            <w:tcW w:w="917" w:type="dxa"/>
            <w:tcBorders>
              <w:top w:val="nil"/>
              <w:left w:val="nil"/>
              <w:bottom w:val="single" w:sz="4" w:space="0" w:color="auto"/>
              <w:right w:val="single" w:sz="4" w:space="0" w:color="auto"/>
            </w:tcBorders>
            <w:shd w:val="clear" w:color="auto" w:fill="auto"/>
            <w:vAlign w:val="center"/>
            <w:hideMark/>
          </w:tcPr>
          <w:p w14:paraId="60FD2D4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11,2</w:t>
            </w:r>
          </w:p>
        </w:tc>
        <w:tc>
          <w:tcPr>
            <w:tcW w:w="917" w:type="dxa"/>
            <w:tcBorders>
              <w:top w:val="nil"/>
              <w:left w:val="nil"/>
              <w:bottom w:val="single" w:sz="4" w:space="0" w:color="auto"/>
              <w:right w:val="single" w:sz="4" w:space="0" w:color="auto"/>
            </w:tcBorders>
            <w:shd w:val="clear" w:color="auto" w:fill="auto"/>
            <w:vAlign w:val="center"/>
            <w:hideMark/>
          </w:tcPr>
          <w:p w14:paraId="6BBE244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w:t>
            </w:r>
          </w:p>
        </w:tc>
        <w:tc>
          <w:tcPr>
            <w:tcW w:w="883" w:type="dxa"/>
            <w:gridSpan w:val="2"/>
            <w:tcBorders>
              <w:top w:val="nil"/>
              <w:left w:val="nil"/>
              <w:bottom w:val="single" w:sz="4" w:space="0" w:color="auto"/>
              <w:right w:val="single" w:sz="4" w:space="0" w:color="auto"/>
            </w:tcBorders>
            <w:shd w:val="clear" w:color="auto" w:fill="auto"/>
            <w:vAlign w:val="center"/>
            <w:hideMark/>
          </w:tcPr>
          <w:p w14:paraId="78838A5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896" w:type="dxa"/>
            <w:tcBorders>
              <w:top w:val="nil"/>
              <w:left w:val="nil"/>
              <w:bottom w:val="single" w:sz="4" w:space="0" w:color="auto"/>
              <w:right w:val="single" w:sz="4" w:space="0" w:color="auto"/>
            </w:tcBorders>
            <w:shd w:val="clear" w:color="auto" w:fill="auto"/>
            <w:vAlign w:val="center"/>
            <w:hideMark/>
          </w:tcPr>
          <w:p w14:paraId="695E387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913" w:type="dxa"/>
            <w:tcBorders>
              <w:top w:val="nil"/>
              <w:left w:val="nil"/>
              <w:bottom w:val="single" w:sz="4" w:space="0" w:color="auto"/>
              <w:right w:val="single" w:sz="4" w:space="0" w:color="auto"/>
            </w:tcBorders>
            <w:shd w:val="clear" w:color="auto" w:fill="auto"/>
            <w:vAlign w:val="center"/>
            <w:hideMark/>
          </w:tcPr>
          <w:p w14:paraId="5EA819F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931" w:type="dxa"/>
            <w:tcBorders>
              <w:top w:val="nil"/>
              <w:left w:val="nil"/>
              <w:bottom w:val="single" w:sz="4" w:space="0" w:color="auto"/>
              <w:right w:val="single" w:sz="4" w:space="0" w:color="auto"/>
            </w:tcBorders>
            <w:shd w:val="clear" w:color="auto" w:fill="auto"/>
            <w:vAlign w:val="center"/>
            <w:hideMark/>
          </w:tcPr>
          <w:p w14:paraId="71FA28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w:t>
            </w:r>
          </w:p>
        </w:tc>
        <w:tc>
          <w:tcPr>
            <w:tcW w:w="900" w:type="dxa"/>
            <w:tcBorders>
              <w:top w:val="nil"/>
              <w:left w:val="nil"/>
              <w:bottom w:val="single" w:sz="4" w:space="0" w:color="auto"/>
              <w:right w:val="single" w:sz="4" w:space="0" w:color="auto"/>
            </w:tcBorders>
            <w:shd w:val="clear" w:color="auto" w:fill="auto"/>
            <w:vAlign w:val="center"/>
            <w:hideMark/>
          </w:tcPr>
          <w:p w14:paraId="24ECA5F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w:t>
            </w:r>
          </w:p>
        </w:tc>
        <w:tc>
          <w:tcPr>
            <w:tcW w:w="883" w:type="dxa"/>
            <w:tcBorders>
              <w:top w:val="nil"/>
              <w:left w:val="nil"/>
              <w:bottom w:val="single" w:sz="4" w:space="0" w:color="auto"/>
              <w:right w:val="single" w:sz="4" w:space="0" w:color="auto"/>
            </w:tcBorders>
            <w:shd w:val="clear" w:color="auto" w:fill="auto"/>
            <w:vAlign w:val="center"/>
            <w:hideMark/>
          </w:tcPr>
          <w:p w14:paraId="25A72D7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w:t>
            </w:r>
          </w:p>
        </w:tc>
      </w:tr>
      <w:tr w:rsidR="00F105CD" w:rsidRPr="005731B0" w14:paraId="6E097F25"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FA83695"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342C0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w:t>
            </w:r>
          </w:p>
        </w:tc>
        <w:tc>
          <w:tcPr>
            <w:tcW w:w="999" w:type="dxa"/>
            <w:tcBorders>
              <w:top w:val="nil"/>
              <w:left w:val="nil"/>
              <w:bottom w:val="single" w:sz="4" w:space="0" w:color="auto"/>
              <w:right w:val="single" w:sz="4" w:space="0" w:color="auto"/>
            </w:tcBorders>
            <w:shd w:val="clear" w:color="auto" w:fill="auto"/>
            <w:vAlign w:val="center"/>
            <w:hideMark/>
          </w:tcPr>
          <w:p w14:paraId="02DFEE8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w:t>
            </w:r>
          </w:p>
        </w:tc>
        <w:tc>
          <w:tcPr>
            <w:tcW w:w="917" w:type="dxa"/>
            <w:tcBorders>
              <w:top w:val="nil"/>
              <w:left w:val="nil"/>
              <w:bottom w:val="single" w:sz="4" w:space="0" w:color="auto"/>
              <w:right w:val="single" w:sz="4" w:space="0" w:color="auto"/>
            </w:tcBorders>
            <w:shd w:val="clear" w:color="auto" w:fill="auto"/>
            <w:vAlign w:val="center"/>
            <w:hideMark/>
          </w:tcPr>
          <w:p w14:paraId="63CF815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w:t>
            </w:r>
          </w:p>
        </w:tc>
        <w:tc>
          <w:tcPr>
            <w:tcW w:w="917" w:type="dxa"/>
            <w:tcBorders>
              <w:top w:val="nil"/>
              <w:left w:val="nil"/>
              <w:bottom w:val="single" w:sz="4" w:space="0" w:color="auto"/>
              <w:right w:val="single" w:sz="4" w:space="0" w:color="auto"/>
            </w:tcBorders>
            <w:shd w:val="clear" w:color="auto" w:fill="auto"/>
            <w:vAlign w:val="center"/>
            <w:hideMark/>
          </w:tcPr>
          <w:p w14:paraId="2AA1086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w:t>
            </w:r>
          </w:p>
        </w:tc>
        <w:tc>
          <w:tcPr>
            <w:tcW w:w="918" w:type="dxa"/>
            <w:tcBorders>
              <w:top w:val="nil"/>
              <w:left w:val="nil"/>
              <w:bottom w:val="single" w:sz="4" w:space="0" w:color="auto"/>
              <w:right w:val="single" w:sz="4" w:space="0" w:color="auto"/>
            </w:tcBorders>
            <w:shd w:val="clear" w:color="auto" w:fill="auto"/>
            <w:vAlign w:val="center"/>
            <w:hideMark/>
          </w:tcPr>
          <w:p w14:paraId="7ECCFBB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w:t>
            </w:r>
          </w:p>
        </w:tc>
        <w:tc>
          <w:tcPr>
            <w:tcW w:w="998" w:type="dxa"/>
            <w:tcBorders>
              <w:top w:val="nil"/>
              <w:left w:val="nil"/>
              <w:bottom w:val="single" w:sz="4" w:space="0" w:color="auto"/>
              <w:right w:val="single" w:sz="4" w:space="0" w:color="auto"/>
            </w:tcBorders>
            <w:shd w:val="clear" w:color="auto" w:fill="auto"/>
            <w:vAlign w:val="center"/>
            <w:hideMark/>
          </w:tcPr>
          <w:p w14:paraId="18E1653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11,1</w:t>
            </w:r>
          </w:p>
        </w:tc>
        <w:tc>
          <w:tcPr>
            <w:tcW w:w="917" w:type="dxa"/>
            <w:tcBorders>
              <w:top w:val="nil"/>
              <w:left w:val="nil"/>
              <w:bottom w:val="single" w:sz="4" w:space="0" w:color="auto"/>
              <w:right w:val="single" w:sz="4" w:space="0" w:color="auto"/>
            </w:tcBorders>
            <w:shd w:val="clear" w:color="auto" w:fill="auto"/>
            <w:vAlign w:val="center"/>
            <w:hideMark/>
          </w:tcPr>
          <w:p w14:paraId="19F4984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917" w:type="dxa"/>
            <w:tcBorders>
              <w:top w:val="nil"/>
              <w:left w:val="nil"/>
              <w:bottom w:val="single" w:sz="4" w:space="0" w:color="auto"/>
              <w:right w:val="single" w:sz="4" w:space="0" w:color="auto"/>
            </w:tcBorders>
            <w:shd w:val="clear" w:color="auto" w:fill="auto"/>
            <w:vAlign w:val="center"/>
            <w:hideMark/>
          </w:tcPr>
          <w:p w14:paraId="578245C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11,3</w:t>
            </w:r>
          </w:p>
        </w:tc>
        <w:tc>
          <w:tcPr>
            <w:tcW w:w="917" w:type="dxa"/>
            <w:tcBorders>
              <w:top w:val="nil"/>
              <w:left w:val="nil"/>
              <w:bottom w:val="single" w:sz="4" w:space="0" w:color="auto"/>
              <w:right w:val="single" w:sz="4" w:space="0" w:color="auto"/>
            </w:tcBorders>
            <w:shd w:val="clear" w:color="auto" w:fill="auto"/>
            <w:vAlign w:val="center"/>
            <w:hideMark/>
          </w:tcPr>
          <w:p w14:paraId="3BBB3A9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11,4</w:t>
            </w:r>
          </w:p>
        </w:tc>
        <w:tc>
          <w:tcPr>
            <w:tcW w:w="883" w:type="dxa"/>
            <w:gridSpan w:val="2"/>
            <w:tcBorders>
              <w:top w:val="nil"/>
              <w:left w:val="nil"/>
              <w:bottom w:val="single" w:sz="4" w:space="0" w:color="auto"/>
              <w:right w:val="single" w:sz="4" w:space="0" w:color="auto"/>
            </w:tcBorders>
            <w:shd w:val="clear" w:color="auto" w:fill="auto"/>
            <w:vAlign w:val="center"/>
            <w:hideMark/>
          </w:tcPr>
          <w:p w14:paraId="18C4345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896" w:type="dxa"/>
            <w:tcBorders>
              <w:top w:val="nil"/>
              <w:left w:val="nil"/>
              <w:bottom w:val="single" w:sz="4" w:space="0" w:color="auto"/>
              <w:right w:val="single" w:sz="4" w:space="0" w:color="auto"/>
            </w:tcBorders>
            <w:shd w:val="clear" w:color="auto" w:fill="auto"/>
            <w:vAlign w:val="center"/>
            <w:hideMark/>
          </w:tcPr>
          <w:p w14:paraId="3A17990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w:t>
            </w:r>
          </w:p>
        </w:tc>
        <w:tc>
          <w:tcPr>
            <w:tcW w:w="913" w:type="dxa"/>
            <w:tcBorders>
              <w:top w:val="nil"/>
              <w:left w:val="nil"/>
              <w:bottom w:val="single" w:sz="4" w:space="0" w:color="auto"/>
              <w:right w:val="single" w:sz="4" w:space="0" w:color="auto"/>
            </w:tcBorders>
            <w:shd w:val="clear" w:color="auto" w:fill="auto"/>
            <w:vAlign w:val="center"/>
            <w:hideMark/>
          </w:tcPr>
          <w:p w14:paraId="3656BC0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w:t>
            </w:r>
          </w:p>
        </w:tc>
        <w:tc>
          <w:tcPr>
            <w:tcW w:w="931" w:type="dxa"/>
            <w:tcBorders>
              <w:top w:val="nil"/>
              <w:left w:val="nil"/>
              <w:bottom w:val="single" w:sz="4" w:space="0" w:color="auto"/>
              <w:right w:val="single" w:sz="4" w:space="0" w:color="auto"/>
            </w:tcBorders>
            <w:shd w:val="clear" w:color="auto" w:fill="auto"/>
            <w:vAlign w:val="center"/>
            <w:hideMark/>
          </w:tcPr>
          <w:p w14:paraId="3878E0A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w:t>
            </w:r>
          </w:p>
        </w:tc>
        <w:tc>
          <w:tcPr>
            <w:tcW w:w="900" w:type="dxa"/>
            <w:tcBorders>
              <w:top w:val="nil"/>
              <w:left w:val="nil"/>
              <w:bottom w:val="single" w:sz="4" w:space="0" w:color="auto"/>
              <w:right w:val="single" w:sz="4" w:space="0" w:color="auto"/>
            </w:tcBorders>
            <w:shd w:val="clear" w:color="auto" w:fill="auto"/>
            <w:vAlign w:val="center"/>
            <w:hideMark/>
          </w:tcPr>
          <w:p w14:paraId="104FBE7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12,1</w:t>
            </w:r>
          </w:p>
        </w:tc>
        <w:tc>
          <w:tcPr>
            <w:tcW w:w="883" w:type="dxa"/>
            <w:tcBorders>
              <w:top w:val="nil"/>
              <w:left w:val="nil"/>
              <w:bottom w:val="single" w:sz="4" w:space="0" w:color="auto"/>
              <w:right w:val="single" w:sz="4" w:space="0" w:color="auto"/>
            </w:tcBorders>
            <w:shd w:val="clear" w:color="auto" w:fill="auto"/>
            <w:vAlign w:val="center"/>
            <w:hideMark/>
          </w:tcPr>
          <w:p w14:paraId="5E4A938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12,2</w:t>
            </w:r>
          </w:p>
        </w:tc>
      </w:tr>
      <w:tr w:rsidR="00F105CD" w:rsidRPr="005731B0" w14:paraId="5B627A30"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7D5FB2FC"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bookmarkStart w:id="56" w:name="RANGE!B52"/>
            <w:r w:rsidRPr="005731B0">
              <w:rPr>
                <w:rFonts w:ascii="Times New Roman" w:eastAsia="Times New Roman" w:hAnsi="Times New Roman" w:cs="Times New Roman"/>
                <w:sz w:val="20"/>
                <w:szCs w:val="20"/>
              </w:rPr>
              <w:lastRenderedPageBreak/>
              <w:t>Количество субъектов малого и среднего предпринимательства (на конец года), ед.</w:t>
            </w:r>
            <w:bookmarkEnd w:id="56"/>
          </w:p>
        </w:tc>
      </w:tr>
      <w:tr w:rsidR="00F105CD" w:rsidRPr="005731B0" w14:paraId="46A74763"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BF65B07"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50F025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838</w:t>
            </w:r>
          </w:p>
        </w:tc>
        <w:tc>
          <w:tcPr>
            <w:tcW w:w="999" w:type="dxa"/>
            <w:tcBorders>
              <w:top w:val="nil"/>
              <w:left w:val="nil"/>
              <w:bottom w:val="single" w:sz="4" w:space="0" w:color="auto"/>
              <w:right w:val="single" w:sz="4" w:space="0" w:color="auto"/>
            </w:tcBorders>
            <w:shd w:val="clear" w:color="auto" w:fill="auto"/>
            <w:vAlign w:val="center"/>
            <w:hideMark/>
          </w:tcPr>
          <w:p w14:paraId="0BD9CBE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833</w:t>
            </w:r>
          </w:p>
        </w:tc>
        <w:tc>
          <w:tcPr>
            <w:tcW w:w="917" w:type="dxa"/>
            <w:tcBorders>
              <w:top w:val="nil"/>
              <w:left w:val="nil"/>
              <w:bottom w:val="single" w:sz="4" w:space="0" w:color="auto"/>
              <w:right w:val="single" w:sz="4" w:space="0" w:color="auto"/>
            </w:tcBorders>
            <w:shd w:val="clear" w:color="auto" w:fill="auto"/>
            <w:vAlign w:val="center"/>
            <w:hideMark/>
          </w:tcPr>
          <w:p w14:paraId="3D701FE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837</w:t>
            </w:r>
          </w:p>
        </w:tc>
        <w:tc>
          <w:tcPr>
            <w:tcW w:w="917" w:type="dxa"/>
            <w:tcBorders>
              <w:top w:val="nil"/>
              <w:left w:val="nil"/>
              <w:bottom w:val="single" w:sz="4" w:space="0" w:color="auto"/>
              <w:right w:val="single" w:sz="4" w:space="0" w:color="auto"/>
            </w:tcBorders>
            <w:shd w:val="clear" w:color="auto" w:fill="auto"/>
            <w:vAlign w:val="center"/>
            <w:hideMark/>
          </w:tcPr>
          <w:p w14:paraId="1184C99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841</w:t>
            </w:r>
          </w:p>
        </w:tc>
        <w:tc>
          <w:tcPr>
            <w:tcW w:w="918" w:type="dxa"/>
            <w:tcBorders>
              <w:top w:val="nil"/>
              <w:left w:val="nil"/>
              <w:bottom w:val="single" w:sz="4" w:space="0" w:color="auto"/>
              <w:right w:val="single" w:sz="4" w:space="0" w:color="auto"/>
            </w:tcBorders>
            <w:shd w:val="clear" w:color="auto" w:fill="auto"/>
            <w:vAlign w:val="center"/>
            <w:hideMark/>
          </w:tcPr>
          <w:p w14:paraId="2E369C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845</w:t>
            </w:r>
          </w:p>
        </w:tc>
        <w:tc>
          <w:tcPr>
            <w:tcW w:w="998" w:type="dxa"/>
            <w:tcBorders>
              <w:top w:val="nil"/>
              <w:left w:val="nil"/>
              <w:bottom w:val="single" w:sz="4" w:space="0" w:color="auto"/>
              <w:right w:val="single" w:sz="4" w:space="0" w:color="auto"/>
            </w:tcBorders>
            <w:shd w:val="clear" w:color="auto" w:fill="auto"/>
            <w:vAlign w:val="center"/>
            <w:hideMark/>
          </w:tcPr>
          <w:p w14:paraId="00204F8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849</w:t>
            </w:r>
          </w:p>
        </w:tc>
        <w:tc>
          <w:tcPr>
            <w:tcW w:w="917" w:type="dxa"/>
            <w:tcBorders>
              <w:top w:val="nil"/>
              <w:left w:val="nil"/>
              <w:bottom w:val="single" w:sz="4" w:space="0" w:color="auto"/>
              <w:right w:val="single" w:sz="4" w:space="0" w:color="auto"/>
            </w:tcBorders>
            <w:shd w:val="clear" w:color="auto" w:fill="auto"/>
            <w:vAlign w:val="center"/>
            <w:hideMark/>
          </w:tcPr>
          <w:p w14:paraId="7298798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853</w:t>
            </w:r>
          </w:p>
        </w:tc>
        <w:tc>
          <w:tcPr>
            <w:tcW w:w="917" w:type="dxa"/>
            <w:tcBorders>
              <w:top w:val="nil"/>
              <w:left w:val="nil"/>
              <w:bottom w:val="single" w:sz="4" w:space="0" w:color="auto"/>
              <w:right w:val="single" w:sz="4" w:space="0" w:color="auto"/>
            </w:tcBorders>
            <w:shd w:val="clear" w:color="auto" w:fill="auto"/>
            <w:vAlign w:val="center"/>
            <w:hideMark/>
          </w:tcPr>
          <w:p w14:paraId="5E7B682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857</w:t>
            </w:r>
          </w:p>
        </w:tc>
        <w:tc>
          <w:tcPr>
            <w:tcW w:w="917" w:type="dxa"/>
            <w:tcBorders>
              <w:top w:val="nil"/>
              <w:left w:val="nil"/>
              <w:bottom w:val="single" w:sz="4" w:space="0" w:color="auto"/>
              <w:right w:val="single" w:sz="4" w:space="0" w:color="auto"/>
            </w:tcBorders>
            <w:shd w:val="clear" w:color="auto" w:fill="auto"/>
            <w:vAlign w:val="center"/>
            <w:hideMark/>
          </w:tcPr>
          <w:p w14:paraId="3F5720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861</w:t>
            </w:r>
          </w:p>
        </w:tc>
        <w:tc>
          <w:tcPr>
            <w:tcW w:w="883" w:type="dxa"/>
            <w:gridSpan w:val="2"/>
            <w:tcBorders>
              <w:top w:val="nil"/>
              <w:left w:val="nil"/>
              <w:bottom w:val="single" w:sz="4" w:space="0" w:color="auto"/>
              <w:right w:val="single" w:sz="4" w:space="0" w:color="auto"/>
            </w:tcBorders>
            <w:shd w:val="clear" w:color="auto" w:fill="auto"/>
            <w:vAlign w:val="center"/>
            <w:hideMark/>
          </w:tcPr>
          <w:p w14:paraId="0C884AD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865</w:t>
            </w:r>
          </w:p>
        </w:tc>
        <w:tc>
          <w:tcPr>
            <w:tcW w:w="896" w:type="dxa"/>
            <w:tcBorders>
              <w:top w:val="nil"/>
              <w:left w:val="nil"/>
              <w:bottom w:val="single" w:sz="4" w:space="0" w:color="auto"/>
              <w:right w:val="single" w:sz="4" w:space="0" w:color="auto"/>
            </w:tcBorders>
            <w:shd w:val="clear" w:color="auto" w:fill="auto"/>
            <w:vAlign w:val="center"/>
            <w:hideMark/>
          </w:tcPr>
          <w:p w14:paraId="63AAF0F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869</w:t>
            </w:r>
          </w:p>
        </w:tc>
        <w:tc>
          <w:tcPr>
            <w:tcW w:w="913" w:type="dxa"/>
            <w:tcBorders>
              <w:top w:val="nil"/>
              <w:left w:val="nil"/>
              <w:bottom w:val="single" w:sz="4" w:space="0" w:color="auto"/>
              <w:right w:val="single" w:sz="4" w:space="0" w:color="auto"/>
            </w:tcBorders>
            <w:shd w:val="clear" w:color="auto" w:fill="auto"/>
            <w:vAlign w:val="center"/>
            <w:hideMark/>
          </w:tcPr>
          <w:p w14:paraId="2FEC1B8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871</w:t>
            </w:r>
          </w:p>
        </w:tc>
        <w:tc>
          <w:tcPr>
            <w:tcW w:w="931" w:type="dxa"/>
            <w:tcBorders>
              <w:top w:val="nil"/>
              <w:left w:val="nil"/>
              <w:bottom w:val="single" w:sz="4" w:space="0" w:color="auto"/>
              <w:right w:val="single" w:sz="4" w:space="0" w:color="auto"/>
            </w:tcBorders>
            <w:shd w:val="clear" w:color="auto" w:fill="auto"/>
            <w:vAlign w:val="center"/>
            <w:hideMark/>
          </w:tcPr>
          <w:p w14:paraId="0FE939C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876</w:t>
            </w:r>
          </w:p>
        </w:tc>
        <w:tc>
          <w:tcPr>
            <w:tcW w:w="900" w:type="dxa"/>
            <w:tcBorders>
              <w:top w:val="nil"/>
              <w:left w:val="nil"/>
              <w:bottom w:val="single" w:sz="4" w:space="0" w:color="auto"/>
              <w:right w:val="single" w:sz="4" w:space="0" w:color="auto"/>
            </w:tcBorders>
            <w:shd w:val="clear" w:color="auto" w:fill="auto"/>
            <w:vAlign w:val="center"/>
            <w:hideMark/>
          </w:tcPr>
          <w:p w14:paraId="015952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881</w:t>
            </w:r>
          </w:p>
        </w:tc>
        <w:tc>
          <w:tcPr>
            <w:tcW w:w="883" w:type="dxa"/>
            <w:tcBorders>
              <w:top w:val="nil"/>
              <w:left w:val="nil"/>
              <w:bottom w:val="single" w:sz="4" w:space="0" w:color="auto"/>
              <w:right w:val="single" w:sz="4" w:space="0" w:color="auto"/>
            </w:tcBorders>
            <w:shd w:val="clear" w:color="auto" w:fill="auto"/>
            <w:vAlign w:val="center"/>
            <w:hideMark/>
          </w:tcPr>
          <w:p w14:paraId="5AC15A0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885</w:t>
            </w:r>
          </w:p>
        </w:tc>
      </w:tr>
      <w:tr w:rsidR="00F105CD" w:rsidRPr="005731B0" w14:paraId="0BD8F71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A6A708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06C343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838</w:t>
            </w:r>
          </w:p>
        </w:tc>
        <w:tc>
          <w:tcPr>
            <w:tcW w:w="999" w:type="dxa"/>
            <w:tcBorders>
              <w:top w:val="nil"/>
              <w:left w:val="nil"/>
              <w:bottom w:val="single" w:sz="4" w:space="0" w:color="auto"/>
              <w:right w:val="single" w:sz="4" w:space="0" w:color="auto"/>
            </w:tcBorders>
            <w:shd w:val="clear" w:color="auto" w:fill="auto"/>
            <w:vAlign w:val="center"/>
            <w:hideMark/>
          </w:tcPr>
          <w:p w14:paraId="521C639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844</w:t>
            </w:r>
          </w:p>
        </w:tc>
        <w:tc>
          <w:tcPr>
            <w:tcW w:w="917" w:type="dxa"/>
            <w:tcBorders>
              <w:top w:val="nil"/>
              <w:left w:val="nil"/>
              <w:bottom w:val="single" w:sz="4" w:space="0" w:color="auto"/>
              <w:right w:val="single" w:sz="4" w:space="0" w:color="auto"/>
            </w:tcBorders>
            <w:shd w:val="clear" w:color="auto" w:fill="auto"/>
            <w:vAlign w:val="center"/>
            <w:hideMark/>
          </w:tcPr>
          <w:p w14:paraId="2625A5D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849</w:t>
            </w:r>
          </w:p>
        </w:tc>
        <w:tc>
          <w:tcPr>
            <w:tcW w:w="917" w:type="dxa"/>
            <w:tcBorders>
              <w:top w:val="nil"/>
              <w:left w:val="nil"/>
              <w:bottom w:val="single" w:sz="4" w:space="0" w:color="auto"/>
              <w:right w:val="single" w:sz="4" w:space="0" w:color="auto"/>
            </w:tcBorders>
            <w:shd w:val="clear" w:color="auto" w:fill="auto"/>
            <w:vAlign w:val="center"/>
            <w:hideMark/>
          </w:tcPr>
          <w:p w14:paraId="0D583CC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855</w:t>
            </w:r>
          </w:p>
        </w:tc>
        <w:tc>
          <w:tcPr>
            <w:tcW w:w="918" w:type="dxa"/>
            <w:tcBorders>
              <w:top w:val="nil"/>
              <w:left w:val="nil"/>
              <w:bottom w:val="single" w:sz="4" w:space="0" w:color="auto"/>
              <w:right w:val="single" w:sz="4" w:space="0" w:color="auto"/>
            </w:tcBorders>
            <w:shd w:val="clear" w:color="auto" w:fill="auto"/>
            <w:vAlign w:val="center"/>
            <w:hideMark/>
          </w:tcPr>
          <w:p w14:paraId="0D20EBC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860</w:t>
            </w:r>
          </w:p>
        </w:tc>
        <w:tc>
          <w:tcPr>
            <w:tcW w:w="998" w:type="dxa"/>
            <w:tcBorders>
              <w:top w:val="nil"/>
              <w:left w:val="nil"/>
              <w:bottom w:val="single" w:sz="4" w:space="0" w:color="auto"/>
              <w:right w:val="single" w:sz="4" w:space="0" w:color="auto"/>
            </w:tcBorders>
            <w:shd w:val="clear" w:color="auto" w:fill="auto"/>
            <w:vAlign w:val="center"/>
            <w:hideMark/>
          </w:tcPr>
          <w:p w14:paraId="4300DA7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866</w:t>
            </w:r>
          </w:p>
        </w:tc>
        <w:tc>
          <w:tcPr>
            <w:tcW w:w="917" w:type="dxa"/>
            <w:tcBorders>
              <w:top w:val="nil"/>
              <w:left w:val="nil"/>
              <w:bottom w:val="single" w:sz="4" w:space="0" w:color="auto"/>
              <w:right w:val="single" w:sz="4" w:space="0" w:color="auto"/>
            </w:tcBorders>
            <w:shd w:val="clear" w:color="auto" w:fill="auto"/>
            <w:vAlign w:val="center"/>
            <w:hideMark/>
          </w:tcPr>
          <w:p w14:paraId="12CA36D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871</w:t>
            </w:r>
          </w:p>
        </w:tc>
        <w:tc>
          <w:tcPr>
            <w:tcW w:w="917" w:type="dxa"/>
            <w:tcBorders>
              <w:top w:val="nil"/>
              <w:left w:val="nil"/>
              <w:bottom w:val="single" w:sz="4" w:space="0" w:color="auto"/>
              <w:right w:val="single" w:sz="4" w:space="0" w:color="auto"/>
            </w:tcBorders>
            <w:shd w:val="clear" w:color="auto" w:fill="auto"/>
            <w:vAlign w:val="center"/>
            <w:hideMark/>
          </w:tcPr>
          <w:p w14:paraId="72A78D2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877</w:t>
            </w:r>
          </w:p>
        </w:tc>
        <w:tc>
          <w:tcPr>
            <w:tcW w:w="917" w:type="dxa"/>
            <w:tcBorders>
              <w:top w:val="nil"/>
              <w:left w:val="nil"/>
              <w:bottom w:val="single" w:sz="4" w:space="0" w:color="auto"/>
              <w:right w:val="single" w:sz="4" w:space="0" w:color="auto"/>
            </w:tcBorders>
            <w:shd w:val="clear" w:color="auto" w:fill="auto"/>
            <w:vAlign w:val="center"/>
            <w:hideMark/>
          </w:tcPr>
          <w:p w14:paraId="20DE2AD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882</w:t>
            </w:r>
          </w:p>
        </w:tc>
        <w:tc>
          <w:tcPr>
            <w:tcW w:w="883" w:type="dxa"/>
            <w:gridSpan w:val="2"/>
            <w:tcBorders>
              <w:top w:val="nil"/>
              <w:left w:val="nil"/>
              <w:bottom w:val="single" w:sz="4" w:space="0" w:color="auto"/>
              <w:right w:val="single" w:sz="4" w:space="0" w:color="auto"/>
            </w:tcBorders>
            <w:shd w:val="clear" w:color="auto" w:fill="auto"/>
            <w:vAlign w:val="center"/>
            <w:hideMark/>
          </w:tcPr>
          <w:p w14:paraId="061D694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888</w:t>
            </w:r>
          </w:p>
        </w:tc>
        <w:tc>
          <w:tcPr>
            <w:tcW w:w="896" w:type="dxa"/>
            <w:tcBorders>
              <w:top w:val="nil"/>
              <w:left w:val="nil"/>
              <w:bottom w:val="single" w:sz="4" w:space="0" w:color="auto"/>
              <w:right w:val="single" w:sz="4" w:space="0" w:color="auto"/>
            </w:tcBorders>
            <w:shd w:val="clear" w:color="auto" w:fill="auto"/>
            <w:vAlign w:val="center"/>
            <w:hideMark/>
          </w:tcPr>
          <w:p w14:paraId="315C51A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893</w:t>
            </w:r>
          </w:p>
        </w:tc>
        <w:tc>
          <w:tcPr>
            <w:tcW w:w="913" w:type="dxa"/>
            <w:tcBorders>
              <w:top w:val="nil"/>
              <w:left w:val="nil"/>
              <w:bottom w:val="single" w:sz="4" w:space="0" w:color="auto"/>
              <w:right w:val="single" w:sz="4" w:space="0" w:color="auto"/>
            </w:tcBorders>
            <w:shd w:val="clear" w:color="auto" w:fill="auto"/>
            <w:vAlign w:val="center"/>
            <w:hideMark/>
          </w:tcPr>
          <w:p w14:paraId="3DB49E5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896</w:t>
            </w:r>
          </w:p>
        </w:tc>
        <w:tc>
          <w:tcPr>
            <w:tcW w:w="931" w:type="dxa"/>
            <w:tcBorders>
              <w:top w:val="nil"/>
              <w:left w:val="nil"/>
              <w:bottom w:val="single" w:sz="4" w:space="0" w:color="auto"/>
              <w:right w:val="single" w:sz="4" w:space="0" w:color="auto"/>
            </w:tcBorders>
            <w:shd w:val="clear" w:color="auto" w:fill="auto"/>
            <w:vAlign w:val="center"/>
            <w:hideMark/>
          </w:tcPr>
          <w:p w14:paraId="552AB44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902</w:t>
            </w:r>
          </w:p>
        </w:tc>
        <w:tc>
          <w:tcPr>
            <w:tcW w:w="900" w:type="dxa"/>
            <w:tcBorders>
              <w:top w:val="nil"/>
              <w:left w:val="nil"/>
              <w:bottom w:val="single" w:sz="4" w:space="0" w:color="auto"/>
              <w:right w:val="single" w:sz="4" w:space="0" w:color="auto"/>
            </w:tcBorders>
            <w:shd w:val="clear" w:color="auto" w:fill="auto"/>
            <w:vAlign w:val="center"/>
            <w:hideMark/>
          </w:tcPr>
          <w:p w14:paraId="62524D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908</w:t>
            </w:r>
          </w:p>
        </w:tc>
        <w:tc>
          <w:tcPr>
            <w:tcW w:w="883" w:type="dxa"/>
            <w:tcBorders>
              <w:top w:val="nil"/>
              <w:left w:val="nil"/>
              <w:bottom w:val="single" w:sz="4" w:space="0" w:color="auto"/>
              <w:right w:val="single" w:sz="4" w:space="0" w:color="auto"/>
            </w:tcBorders>
            <w:shd w:val="clear" w:color="auto" w:fill="auto"/>
            <w:vAlign w:val="center"/>
            <w:hideMark/>
          </w:tcPr>
          <w:p w14:paraId="0A76D51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920</w:t>
            </w:r>
          </w:p>
        </w:tc>
      </w:tr>
      <w:tr w:rsidR="00F105CD" w:rsidRPr="005731B0" w14:paraId="53DCE81D"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D8D231A"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A8850D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838</w:t>
            </w:r>
          </w:p>
        </w:tc>
        <w:tc>
          <w:tcPr>
            <w:tcW w:w="999" w:type="dxa"/>
            <w:tcBorders>
              <w:top w:val="nil"/>
              <w:left w:val="nil"/>
              <w:bottom w:val="single" w:sz="4" w:space="0" w:color="auto"/>
              <w:right w:val="single" w:sz="4" w:space="0" w:color="auto"/>
            </w:tcBorders>
            <w:shd w:val="clear" w:color="auto" w:fill="auto"/>
            <w:vAlign w:val="center"/>
            <w:hideMark/>
          </w:tcPr>
          <w:p w14:paraId="6A9160D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903</w:t>
            </w:r>
          </w:p>
        </w:tc>
        <w:tc>
          <w:tcPr>
            <w:tcW w:w="917" w:type="dxa"/>
            <w:tcBorders>
              <w:top w:val="nil"/>
              <w:left w:val="nil"/>
              <w:bottom w:val="single" w:sz="4" w:space="0" w:color="auto"/>
              <w:right w:val="single" w:sz="4" w:space="0" w:color="auto"/>
            </w:tcBorders>
            <w:shd w:val="clear" w:color="auto" w:fill="auto"/>
            <w:vAlign w:val="center"/>
            <w:hideMark/>
          </w:tcPr>
          <w:p w14:paraId="663D7FD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918</w:t>
            </w:r>
          </w:p>
        </w:tc>
        <w:tc>
          <w:tcPr>
            <w:tcW w:w="917" w:type="dxa"/>
            <w:tcBorders>
              <w:top w:val="nil"/>
              <w:left w:val="nil"/>
              <w:bottom w:val="single" w:sz="4" w:space="0" w:color="auto"/>
              <w:right w:val="single" w:sz="4" w:space="0" w:color="auto"/>
            </w:tcBorders>
            <w:shd w:val="clear" w:color="auto" w:fill="auto"/>
            <w:vAlign w:val="center"/>
            <w:hideMark/>
          </w:tcPr>
          <w:p w14:paraId="605EEDA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933</w:t>
            </w:r>
          </w:p>
        </w:tc>
        <w:tc>
          <w:tcPr>
            <w:tcW w:w="918" w:type="dxa"/>
            <w:tcBorders>
              <w:top w:val="nil"/>
              <w:left w:val="nil"/>
              <w:bottom w:val="single" w:sz="4" w:space="0" w:color="auto"/>
              <w:right w:val="single" w:sz="4" w:space="0" w:color="auto"/>
            </w:tcBorders>
            <w:shd w:val="clear" w:color="auto" w:fill="auto"/>
            <w:vAlign w:val="center"/>
            <w:hideMark/>
          </w:tcPr>
          <w:p w14:paraId="34CF9AC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947</w:t>
            </w:r>
          </w:p>
        </w:tc>
        <w:tc>
          <w:tcPr>
            <w:tcW w:w="998" w:type="dxa"/>
            <w:tcBorders>
              <w:top w:val="nil"/>
              <w:left w:val="nil"/>
              <w:bottom w:val="single" w:sz="4" w:space="0" w:color="auto"/>
              <w:right w:val="single" w:sz="4" w:space="0" w:color="auto"/>
            </w:tcBorders>
            <w:shd w:val="clear" w:color="auto" w:fill="auto"/>
            <w:vAlign w:val="center"/>
            <w:hideMark/>
          </w:tcPr>
          <w:p w14:paraId="1B72655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966</w:t>
            </w:r>
          </w:p>
        </w:tc>
        <w:tc>
          <w:tcPr>
            <w:tcW w:w="917" w:type="dxa"/>
            <w:tcBorders>
              <w:top w:val="nil"/>
              <w:left w:val="nil"/>
              <w:bottom w:val="single" w:sz="4" w:space="0" w:color="auto"/>
              <w:right w:val="single" w:sz="4" w:space="0" w:color="auto"/>
            </w:tcBorders>
            <w:shd w:val="clear" w:color="auto" w:fill="auto"/>
            <w:vAlign w:val="center"/>
            <w:hideMark/>
          </w:tcPr>
          <w:p w14:paraId="0EA7982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983</w:t>
            </w:r>
          </w:p>
        </w:tc>
        <w:tc>
          <w:tcPr>
            <w:tcW w:w="917" w:type="dxa"/>
            <w:tcBorders>
              <w:top w:val="nil"/>
              <w:left w:val="nil"/>
              <w:bottom w:val="single" w:sz="4" w:space="0" w:color="auto"/>
              <w:right w:val="single" w:sz="4" w:space="0" w:color="auto"/>
            </w:tcBorders>
            <w:shd w:val="clear" w:color="auto" w:fill="auto"/>
            <w:vAlign w:val="center"/>
            <w:hideMark/>
          </w:tcPr>
          <w:p w14:paraId="4E84AAD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1000</w:t>
            </w:r>
          </w:p>
        </w:tc>
        <w:tc>
          <w:tcPr>
            <w:tcW w:w="917" w:type="dxa"/>
            <w:tcBorders>
              <w:top w:val="nil"/>
              <w:left w:val="nil"/>
              <w:bottom w:val="single" w:sz="4" w:space="0" w:color="auto"/>
              <w:right w:val="single" w:sz="4" w:space="0" w:color="auto"/>
            </w:tcBorders>
            <w:shd w:val="clear" w:color="auto" w:fill="auto"/>
            <w:vAlign w:val="center"/>
            <w:hideMark/>
          </w:tcPr>
          <w:p w14:paraId="529AED6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1017</w:t>
            </w:r>
          </w:p>
        </w:tc>
        <w:tc>
          <w:tcPr>
            <w:tcW w:w="883" w:type="dxa"/>
            <w:gridSpan w:val="2"/>
            <w:tcBorders>
              <w:top w:val="nil"/>
              <w:left w:val="nil"/>
              <w:bottom w:val="single" w:sz="4" w:space="0" w:color="auto"/>
              <w:right w:val="single" w:sz="4" w:space="0" w:color="auto"/>
            </w:tcBorders>
            <w:shd w:val="clear" w:color="auto" w:fill="auto"/>
            <w:vAlign w:val="center"/>
            <w:hideMark/>
          </w:tcPr>
          <w:p w14:paraId="1C93109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1034</w:t>
            </w:r>
          </w:p>
        </w:tc>
        <w:tc>
          <w:tcPr>
            <w:tcW w:w="896" w:type="dxa"/>
            <w:tcBorders>
              <w:top w:val="nil"/>
              <w:left w:val="nil"/>
              <w:bottom w:val="single" w:sz="4" w:space="0" w:color="auto"/>
              <w:right w:val="single" w:sz="4" w:space="0" w:color="auto"/>
            </w:tcBorders>
            <w:shd w:val="clear" w:color="auto" w:fill="auto"/>
            <w:vAlign w:val="center"/>
            <w:hideMark/>
          </w:tcPr>
          <w:p w14:paraId="50F142B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1041</w:t>
            </w:r>
          </w:p>
        </w:tc>
        <w:tc>
          <w:tcPr>
            <w:tcW w:w="913" w:type="dxa"/>
            <w:tcBorders>
              <w:top w:val="nil"/>
              <w:left w:val="nil"/>
              <w:bottom w:val="single" w:sz="4" w:space="0" w:color="auto"/>
              <w:right w:val="single" w:sz="4" w:space="0" w:color="auto"/>
            </w:tcBorders>
            <w:shd w:val="clear" w:color="auto" w:fill="auto"/>
            <w:vAlign w:val="center"/>
            <w:hideMark/>
          </w:tcPr>
          <w:p w14:paraId="5298F4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1045</w:t>
            </w:r>
          </w:p>
        </w:tc>
        <w:tc>
          <w:tcPr>
            <w:tcW w:w="931" w:type="dxa"/>
            <w:tcBorders>
              <w:top w:val="nil"/>
              <w:left w:val="nil"/>
              <w:bottom w:val="single" w:sz="4" w:space="0" w:color="auto"/>
              <w:right w:val="single" w:sz="4" w:space="0" w:color="auto"/>
            </w:tcBorders>
            <w:shd w:val="clear" w:color="auto" w:fill="auto"/>
            <w:vAlign w:val="center"/>
            <w:hideMark/>
          </w:tcPr>
          <w:p w14:paraId="50DFBEB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1052</w:t>
            </w:r>
          </w:p>
        </w:tc>
        <w:tc>
          <w:tcPr>
            <w:tcW w:w="900" w:type="dxa"/>
            <w:tcBorders>
              <w:top w:val="nil"/>
              <w:left w:val="nil"/>
              <w:bottom w:val="single" w:sz="4" w:space="0" w:color="auto"/>
              <w:right w:val="single" w:sz="4" w:space="0" w:color="auto"/>
            </w:tcBorders>
            <w:shd w:val="clear" w:color="auto" w:fill="auto"/>
            <w:vAlign w:val="center"/>
            <w:hideMark/>
          </w:tcPr>
          <w:p w14:paraId="32A4C03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1056</w:t>
            </w:r>
          </w:p>
        </w:tc>
        <w:tc>
          <w:tcPr>
            <w:tcW w:w="883" w:type="dxa"/>
            <w:tcBorders>
              <w:top w:val="nil"/>
              <w:left w:val="nil"/>
              <w:bottom w:val="single" w:sz="4" w:space="0" w:color="auto"/>
              <w:right w:val="single" w:sz="4" w:space="0" w:color="auto"/>
            </w:tcBorders>
            <w:shd w:val="clear" w:color="auto" w:fill="auto"/>
            <w:vAlign w:val="center"/>
            <w:hideMark/>
          </w:tcPr>
          <w:p w14:paraId="756F8F6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1060</w:t>
            </w:r>
          </w:p>
        </w:tc>
      </w:tr>
      <w:tr w:rsidR="00F105CD" w:rsidRPr="005731B0" w14:paraId="0461137C"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5CC172E1" w14:textId="77777777" w:rsidR="00F105CD" w:rsidRPr="005731B0" w:rsidRDefault="00F105CD" w:rsidP="00F3221E">
            <w:pPr>
              <w:spacing w:after="0" w:line="264" w:lineRule="auto"/>
              <w:jc w:val="center"/>
              <w:rPr>
                <w:rFonts w:ascii="Times New Roman" w:eastAsia="Times New Roman" w:hAnsi="Times New Roman" w:cs="Times New Roman"/>
                <w:b/>
                <w:bCs/>
                <w:i/>
                <w:iCs/>
                <w:sz w:val="20"/>
                <w:szCs w:val="20"/>
              </w:rPr>
            </w:pPr>
            <w:r w:rsidRPr="005731B0">
              <w:rPr>
                <w:rFonts w:ascii="Times New Roman" w:eastAsia="Times New Roman" w:hAnsi="Times New Roman" w:cs="Times New Roman"/>
                <w:b/>
                <w:bCs/>
                <w:i/>
                <w:iCs/>
                <w:sz w:val="20"/>
                <w:szCs w:val="20"/>
              </w:rPr>
              <w:t xml:space="preserve">Долгосрочный приоритет – </w:t>
            </w:r>
            <w:proofErr w:type="spellStart"/>
            <w:r w:rsidRPr="005731B0">
              <w:rPr>
                <w:rFonts w:ascii="Times New Roman" w:eastAsia="Times New Roman" w:hAnsi="Times New Roman" w:cs="Times New Roman"/>
                <w:b/>
                <w:bCs/>
                <w:sz w:val="20"/>
                <w:szCs w:val="20"/>
              </w:rPr>
              <w:t>Здоровьесбережение</w:t>
            </w:r>
            <w:proofErr w:type="spellEnd"/>
          </w:p>
        </w:tc>
      </w:tr>
      <w:tr w:rsidR="00F105CD" w:rsidRPr="005731B0" w14:paraId="60E04B32"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1B35252F"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Коэффициент рождаемости на 1000 человек среднегодового населения</w:t>
            </w:r>
          </w:p>
        </w:tc>
      </w:tr>
      <w:tr w:rsidR="00F105CD" w:rsidRPr="005731B0" w14:paraId="3BD21FC7"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7B1B62D"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7A69D3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w:t>
            </w:r>
          </w:p>
        </w:tc>
        <w:tc>
          <w:tcPr>
            <w:tcW w:w="999" w:type="dxa"/>
            <w:tcBorders>
              <w:top w:val="nil"/>
              <w:left w:val="nil"/>
              <w:bottom w:val="single" w:sz="4" w:space="0" w:color="auto"/>
              <w:right w:val="single" w:sz="4" w:space="0" w:color="auto"/>
            </w:tcBorders>
            <w:shd w:val="clear" w:color="auto" w:fill="auto"/>
            <w:vAlign w:val="center"/>
            <w:hideMark/>
          </w:tcPr>
          <w:p w14:paraId="6DEAEC2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8,02</w:t>
            </w:r>
          </w:p>
        </w:tc>
        <w:tc>
          <w:tcPr>
            <w:tcW w:w="917" w:type="dxa"/>
            <w:tcBorders>
              <w:top w:val="nil"/>
              <w:left w:val="nil"/>
              <w:bottom w:val="single" w:sz="4" w:space="0" w:color="auto"/>
              <w:right w:val="single" w:sz="4" w:space="0" w:color="auto"/>
            </w:tcBorders>
            <w:shd w:val="clear" w:color="auto" w:fill="auto"/>
            <w:vAlign w:val="center"/>
            <w:hideMark/>
          </w:tcPr>
          <w:p w14:paraId="68734AF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8,12</w:t>
            </w:r>
          </w:p>
        </w:tc>
        <w:tc>
          <w:tcPr>
            <w:tcW w:w="917" w:type="dxa"/>
            <w:tcBorders>
              <w:top w:val="nil"/>
              <w:left w:val="nil"/>
              <w:bottom w:val="single" w:sz="4" w:space="0" w:color="auto"/>
              <w:right w:val="single" w:sz="4" w:space="0" w:color="auto"/>
            </w:tcBorders>
            <w:shd w:val="clear" w:color="auto" w:fill="auto"/>
            <w:vAlign w:val="center"/>
            <w:hideMark/>
          </w:tcPr>
          <w:p w14:paraId="2A0FF70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w:t>
            </w:r>
          </w:p>
        </w:tc>
        <w:tc>
          <w:tcPr>
            <w:tcW w:w="918" w:type="dxa"/>
            <w:tcBorders>
              <w:top w:val="nil"/>
              <w:left w:val="nil"/>
              <w:bottom w:val="single" w:sz="4" w:space="0" w:color="auto"/>
              <w:right w:val="single" w:sz="4" w:space="0" w:color="auto"/>
            </w:tcBorders>
            <w:shd w:val="clear" w:color="auto" w:fill="auto"/>
            <w:vAlign w:val="center"/>
            <w:hideMark/>
          </w:tcPr>
          <w:p w14:paraId="4184360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8,22</w:t>
            </w:r>
          </w:p>
        </w:tc>
        <w:tc>
          <w:tcPr>
            <w:tcW w:w="998" w:type="dxa"/>
            <w:tcBorders>
              <w:top w:val="nil"/>
              <w:left w:val="nil"/>
              <w:bottom w:val="single" w:sz="4" w:space="0" w:color="auto"/>
              <w:right w:val="single" w:sz="4" w:space="0" w:color="auto"/>
            </w:tcBorders>
            <w:shd w:val="clear" w:color="auto" w:fill="auto"/>
            <w:vAlign w:val="center"/>
            <w:hideMark/>
          </w:tcPr>
          <w:p w14:paraId="0818D7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8,24</w:t>
            </w:r>
          </w:p>
        </w:tc>
        <w:tc>
          <w:tcPr>
            <w:tcW w:w="917" w:type="dxa"/>
            <w:tcBorders>
              <w:top w:val="nil"/>
              <w:left w:val="nil"/>
              <w:bottom w:val="single" w:sz="4" w:space="0" w:color="auto"/>
              <w:right w:val="single" w:sz="4" w:space="0" w:color="auto"/>
            </w:tcBorders>
            <w:shd w:val="clear" w:color="auto" w:fill="auto"/>
            <w:vAlign w:val="center"/>
            <w:hideMark/>
          </w:tcPr>
          <w:p w14:paraId="3C13DF8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w:t>
            </w:r>
          </w:p>
        </w:tc>
        <w:tc>
          <w:tcPr>
            <w:tcW w:w="917" w:type="dxa"/>
            <w:tcBorders>
              <w:top w:val="nil"/>
              <w:left w:val="nil"/>
              <w:bottom w:val="single" w:sz="4" w:space="0" w:color="auto"/>
              <w:right w:val="single" w:sz="4" w:space="0" w:color="auto"/>
            </w:tcBorders>
            <w:shd w:val="clear" w:color="auto" w:fill="auto"/>
            <w:vAlign w:val="center"/>
            <w:hideMark/>
          </w:tcPr>
          <w:p w14:paraId="6171FFF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8,28</w:t>
            </w:r>
          </w:p>
        </w:tc>
        <w:tc>
          <w:tcPr>
            <w:tcW w:w="917" w:type="dxa"/>
            <w:tcBorders>
              <w:top w:val="nil"/>
              <w:left w:val="nil"/>
              <w:bottom w:val="single" w:sz="4" w:space="0" w:color="auto"/>
              <w:right w:val="single" w:sz="4" w:space="0" w:color="auto"/>
            </w:tcBorders>
            <w:shd w:val="clear" w:color="auto" w:fill="auto"/>
            <w:vAlign w:val="center"/>
            <w:hideMark/>
          </w:tcPr>
          <w:p w14:paraId="6D74EDE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w:t>
            </w:r>
          </w:p>
        </w:tc>
        <w:tc>
          <w:tcPr>
            <w:tcW w:w="883" w:type="dxa"/>
            <w:gridSpan w:val="2"/>
            <w:tcBorders>
              <w:top w:val="nil"/>
              <w:left w:val="nil"/>
              <w:bottom w:val="single" w:sz="4" w:space="0" w:color="auto"/>
              <w:right w:val="single" w:sz="4" w:space="0" w:color="auto"/>
            </w:tcBorders>
            <w:shd w:val="clear" w:color="auto" w:fill="auto"/>
            <w:vAlign w:val="center"/>
            <w:hideMark/>
          </w:tcPr>
          <w:p w14:paraId="39D8CF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8,32</w:t>
            </w:r>
          </w:p>
        </w:tc>
        <w:tc>
          <w:tcPr>
            <w:tcW w:w="896" w:type="dxa"/>
            <w:tcBorders>
              <w:top w:val="nil"/>
              <w:left w:val="nil"/>
              <w:bottom w:val="single" w:sz="4" w:space="0" w:color="auto"/>
              <w:right w:val="single" w:sz="4" w:space="0" w:color="auto"/>
            </w:tcBorders>
            <w:shd w:val="clear" w:color="auto" w:fill="auto"/>
            <w:vAlign w:val="center"/>
            <w:hideMark/>
          </w:tcPr>
          <w:p w14:paraId="4DA8CD8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8,34</w:t>
            </w:r>
          </w:p>
        </w:tc>
        <w:tc>
          <w:tcPr>
            <w:tcW w:w="913" w:type="dxa"/>
            <w:tcBorders>
              <w:top w:val="nil"/>
              <w:left w:val="nil"/>
              <w:bottom w:val="single" w:sz="4" w:space="0" w:color="auto"/>
              <w:right w:val="single" w:sz="4" w:space="0" w:color="auto"/>
            </w:tcBorders>
            <w:shd w:val="clear" w:color="auto" w:fill="auto"/>
            <w:vAlign w:val="center"/>
            <w:hideMark/>
          </w:tcPr>
          <w:p w14:paraId="5FE291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8,36</w:t>
            </w:r>
          </w:p>
        </w:tc>
        <w:tc>
          <w:tcPr>
            <w:tcW w:w="931" w:type="dxa"/>
            <w:tcBorders>
              <w:top w:val="nil"/>
              <w:left w:val="nil"/>
              <w:bottom w:val="single" w:sz="4" w:space="0" w:color="auto"/>
              <w:right w:val="single" w:sz="4" w:space="0" w:color="auto"/>
            </w:tcBorders>
            <w:shd w:val="clear" w:color="auto" w:fill="auto"/>
            <w:vAlign w:val="center"/>
            <w:hideMark/>
          </w:tcPr>
          <w:p w14:paraId="11F508A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8,38</w:t>
            </w:r>
          </w:p>
        </w:tc>
        <w:tc>
          <w:tcPr>
            <w:tcW w:w="900" w:type="dxa"/>
            <w:tcBorders>
              <w:top w:val="nil"/>
              <w:left w:val="nil"/>
              <w:bottom w:val="single" w:sz="4" w:space="0" w:color="auto"/>
              <w:right w:val="single" w:sz="4" w:space="0" w:color="auto"/>
            </w:tcBorders>
            <w:shd w:val="clear" w:color="auto" w:fill="auto"/>
            <w:vAlign w:val="center"/>
            <w:hideMark/>
          </w:tcPr>
          <w:p w14:paraId="005A0C7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w:t>
            </w:r>
          </w:p>
        </w:tc>
        <w:tc>
          <w:tcPr>
            <w:tcW w:w="883" w:type="dxa"/>
            <w:tcBorders>
              <w:top w:val="nil"/>
              <w:left w:val="nil"/>
              <w:bottom w:val="single" w:sz="4" w:space="0" w:color="auto"/>
              <w:right w:val="single" w:sz="4" w:space="0" w:color="auto"/>
            </w:tcBorders>
            <w:shd w:val="clear" w:color="auto" w:fill="auto"/>
            <w:vAlign w:val="center"/>
            <w:hideMark/>
          </w:tcPr>
          <w:p w14:paraId="199D1F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8,42</w:t>
            </w:r>
          </w:p>
        </w:tc>
      </w:tr>
      <w:tr w:rsidR="00F105CD" w:rsidRPr="005731B0" w14:paraId="4223B905"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719EC6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88F89B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w:t>
            </w:r>
          </w:p>
        </w:tc>
        <w:tc>
          <w:tcPr>
            <w:tcW w:w="999" w:type="dxa"/>
            <w:tcBorders>
              <w:top w:val="nil"/>
              <w:left w:val="nil"/>
              <w:bottom w:val="single" w:sz="4" w:space="0" w:color="auto"/>
              <w:right w:val="single" w:sz="4" w:space="0" w:color="auto"/>
            </w:tcBorders>
            <w:shd w:val="clear" w:color="auto" w:fill="auto"/>
            <w:vAlign w:val="center"/>
            <w:hideMark/>
          </w:tcPr>
          <w:p w14:paraId="05A3A20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8,21</w:t>
            </w:r>
          </w:p>
        </w:tc>
        <w:tc>
          <w:tcPr>
            <w:tcW w:w="917" w:type="dxa"/>
            <w:tcBorders>
              <w:top w:val="nil"/>
              <w:left w:val="nil"/>
              <w:bottom w:val="single" w:sz="4" w:space="0" w:color="auto"/>
              <w:right w:val="single" w:sz="4" w:space="0" w:color="auto"/>
            </w:tcBorders>
            <w:shd w:val="clear" w:color="auto" w:fill="auto"/>
            <w:vAlign w:val="center"/>
            <w:hideMark/>
          </w:tcPr>
          <w:p w14:paraId="718AB66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8,31</w:t>
            </w:r>
          </w:p>
        </w:tc>
        <w:tc>
          <w:tcPr>
            <w:tcW w:w="917" w:type="dxa"/>
            <w:tcBorders>
              <w:top w:val="nil"/>
              <w:left w:val="nil"/>
              <w:bottom w:val="single" w:sz="4" w:space="0" w:color="auto"/>
              <w:right w:val="single" w:sz="4" w:space="0" w:color="auto"/>
            </w:tcBorders>
            <w:shd w:val="clear" w:color="auto" w:fill="auto"/>
            <w:vAlign w:val="center"/>
            <w:hideMark/>
          </w:tcPr>
          <w:p w14:paraId="7183CC6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8,44</w:t>
            </w:r>
          </w:p>
        </w:tc>
        <w:tc>
          <w:tcPr>
            <w:tcW w:w="918" w:type="dxa"/>
            <w:tcBorders>
              <w:top w:val="nil"/>
              <w:left w:val="nil"/>
              <w:bottom w:val="single" w:sz="4" w:space="0" w:color="auto"/>
              <w:right w:val="single" w:sz="4" w:space="0" w:color="auto"/>
            </w:tcBorders>
            <w:shd w:val="clear" w:color="auto" w:fill="auto"/>
            <w:vAlign w:val="center"/>
            <w:hideMark/>
          </w:tcPr>
          <w:p w14:paraId="68448BF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w:t>
            </w:r>
          </w:p>
        </w:tc>
        <w:tc>
          <w:tcPr>
            <w:tcW w:w="998" w:type="dxa"/>
            <w:tcBorders>
              <w:top w:val="nil"/>
              <w:left w:val="nil"/>
              <w:bottom w:val="single" w:sz="4" w:space="0" w:color="auto"/>
              <w:right w:val="single" w:sz="4" w:space="0" w:color="auto"/>
            </w:tcBorders>
            <w:shd w:val="clear" w:color="auto" w:fill="auto"/>
            <w:vAlign w:val="center"/>
            <w:hideMark/>
          </w:tcPr>
          <w:p w14:paraId="28BA5DC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8,56</w:t>
            </w:r>
          </w:p>
        </w:tc>
        <w:tc>
          <w:tcPr>
            <w:tcW w:w="917" w:type="dxa"/>
            <w:tcBorders>
              <w:top w:val="nil"/>
              <w:left w:val="nil"/>
              <w:bottom w:val="single" w:sz="4" w:space="0" w:color="auto"/>
              <w:right w:val="single" w:sz="4" w:space="0" w:color="auto"/>
            </w:tcBorders>
            <w:shd w:val="clear" w:color="auto" w:fill="auto"/>
            <w:vAlign w:val="center"/>
            <w:hideMark/>
          </w:tcPr>
          <w:p w14:paraId="10AC1CA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8,62</w:t>
            </w:r>
          </w:p>
        </w:tc>
        <w:tc>
          <w:tcPr>
            <w:tcW w:w="917" w:type="dxa"/>
            <w:tcBorders>
              <w:top w:val="nil"/>
              <w:left w:val="nil"/>
              <w:bottom w:val="single" w:sz="4" w:space="0" w:color="auto"/>
              <w:right w:val="single" w:sz="4" w:space="0" w:color="auto"/>
            </w:tcBorders>
            <w:shd w:val="clear" w:color="auto" w:fill="auto"/>
            <w:vAlign w:val="center"/>
            <w:hideMark/>
          </w:tcPr>
          <w:p w14:paraId="35D3A3C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8,68</w:t>
            </w:r>
          </w:p>
        </w:tc>
        <w:tc>
          <w:tcPr>
            <w:tcW w:w="917" w:type="dxa"/>
            <w:tcBorders>
              <w:top w:val="nil"/>
              <w:left w:val="nil"/>
              <w:bottom w:val="single" w:sz="4" w:space="0" w:color="auto"/>
              <w:right w:val="single" w:sz="4" w:space="0" w:color="auto"/>
            </w:tcBorders>
            <w:shd w:val="clear" w:color="auto" w:fill="auto"/>
            <w:vAlign w:val="center"/>
            <w:hideMark/>
          </w:tcPr>
          <w:p w14:paraId="133E1DB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8,74</w:t>
            </w:r>
          </w:p>
        </w:tc>
        <w:tc>
          <w:tcPr>
            <w:tcW w:w="883" w:type="dxa"/>
            <w:gridSpan w:val="2"/>
            <w:tcBorders>
              <w:top w:val="nil"/>
              <w:left w:val="nil"/>
              <w:bottom w:val="single" w:sz="4" w:space="0" w:color="auto"/>
              <w:right w:val="single" w:sz="4" w:space="0" w:color="auto"/>
            </w:tcBorders>
            <w:shd w:val="clear" w:color="auto" w:fill="auto"/>
            <w:vAlign w:val="center"/>
            <w:hideMark/>
          </w:tcPr>
          <w:p w14:paraId="510615C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w:t>
            </w:r>
          </w:p>
        </w:tc>
        <w:tc>
          <w:tcPr>
            <w:tcW w:w="896" w:type="dxa"/>
            <w:tcBorders>
              <w:top w:val="nil"/>
              <w:left w:val="nil"/>
              <w:bottom w:val="single" w:sz="4" w:space="0" w:color="auto"/>
              <w:right w:val="single" w:sz="4" w:space="0" w:color="auto"/>
            </w:tcBorders>
            <w:shd w:val="clear" w:color="auto" w:fill="auto"/>
            <w:vAlign w:val="center"/>
            <w:hideMark/>
          </w:tcPr>
          <w:p w14:paraId="717F0EA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8,86</w:t>
            </w:r>
          </w:p>
        </w:tc>
        <w:tc>
          <w:tcPr>
            <w:tcW w:w="913" w:type="dxa"/>
            <w:tcBorders>
              <w:top w:val="nil"/>
              <w:left w:val="nil"/>
              <w:bottom w:val="single" w:sz="4" w:space="0" w:color="auto"/>
              <w:right w:val="single" w:sz="4" w:space="0" w:color="auto"/>
            </w:tcBorders>
            <w:shd w:val="clear" w:color="auto" w:fill="auto"/>
            <w:vAlign w:val="center"/>
            <w:hideMark/>
          </w:tcPr>
          <w:p w14:paraId="3262B4F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8,92</w:t>
            </w:r>
          </w:p>
        </w:tc>
        <w:tc>
          <w:tcPr>
            <w:tcW w:w="931" w:type="dxa"/>
            <w:tcBorders>
              <w:top w:val="nil"/>
              <w:left w:val="nil"/>
              <w:bottom w:val="single" w:sz="4" w:space="0" w:color="auto"/>
              <w:right w:val="single" w:sz="4" w:space="0" w:color="auto"/>
            </w:tcBorders>
            <w:shd w:val="clear" w:color="auto" w:fill="auto"/>
            <w:vAlign w:val="center"/>
            <w:hideMark/>
          </w:tcPr>
          <w:p w14:paraId="0FC5A23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8,98</w:t>
            </w:r>
          </w:p>
        </w:tc>
        <w:tc>
          <w:tcPr>
            <w:tcW w:w="900" w:type="dxa"/>
            <w:tcBorders>
              <w:top w:val="nil"/>
              <w:left w:val="nil"/>
              <w:bottom w:val="single" w:sz="4" w:space="0" w:color="auto"/>
              <w:right w:val="single" w:sz="4" w:space="0" w:color="auto"/>
            </w:tcBorders>
            <w:shd w:val="clear" w:color="auto" w:fill="auto"/>
            <w:vAlign w:val="center"/>
            <w:hideMark/>
          </w:tcPr>
          <w:p w14:paraId="2BED68E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9,04</w:t>
            </w:r>
          </w:p>
        </w:tc>
        <w:tc>
          <w:tcPr>
            <w:tcW w:w="883" w:type="dxa"/>
            <w:tcBorders>
              <w:top w:val="nil"/>
              <w:left w:val="nil"/>
              <w:bottom w:val="single" w:sz="4" w:space="0" w:color="auto"/>
              <w:right w:val="single" w:sz="4" w:space="0" w:color="auto"/>
            </w:tcBorders>
            <w:shd w:val="clear" w:color="auto" w:fill="auto"/>
            <w:vAlign w:val="center"/>
            <w:hideMark/>
          </w:tcPr>
          <w:p w14:paraId="4DDD697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9,1</w:t>
            </w:r>
          </w:p>
        </w:tc>
      </w:tr>
      <w:tr w:rsidR="00F105CD" w:rsidRPr="005731B0" w14:paraId="59C26069"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F7DD6E5"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49AA067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8,26</w:t>
            </w:r>
          </w:p>
        </w:tc>
        <w:tc>
          <w:tcPr>
            <w:tcW w:w="999" w:type="dxa"/>
            <w:tcBorders>
              <w:top w:val="nil"/>
              <w:left w:val="nil"/>
              <w:bottom w:val="single" w:sz="4" w:space="0" w:color="auto"/>
              <w:right w:val="single" w:sz="4" w:space="0" w:color="auto"/>
            </w:tcBorders>
            <w:shd w:val="clear" w:color="auto" w:fill="auto"/>
            <w:vAlign w:val="center"/>
            <w:hideMark/>
          </w:tcPr>
          <w:p w14:paraId="1AC756C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w:t>
            </w:r>
          </w:p>
        </w:tc>
        <w:tc>
          <w:tcPr>
            <w:tcW w:w="917" w:type="dxa"/>
            <w:tcBorders>
              <w:top w:val="nil"/>
              <w:left w:val="nil"/>
              <w:bottom w:val="single" w:sz="4" w:space="0" w:color="auto"/>
              <w:right w:val="single" w:sz="4" w:space="0" w:color="auto"/>
            </w:tcBorders>
            <w:shd w:val="clear" w:color="auto" w:fill="auto"/>
            <w:vAlign w:val="center"/>
            <w:hideMark/>
          </w:tcPr>
          <w:p w14:paraId="6C57FB2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w:t>
            </w:r>
          </w:p>
        </w:tc>
        <w:tc>
          <w:tcPr>
            <w:tcW w:w="917" w:type="dxa"/>
            <w:tcBorders>
              <w:top w:val="nil"/>
              <w:left w:val="nil"/>
              <w:bottom w:val="single" w:sz="4" w:space="0" w:color="auto"/>
              <w:right w:val="single" w:sz="4" w:space="0" w:color="auto"/>
            </w:tcBorders>
            <w:shd w:val="clear" w:color="auto" w:fill="auto"/>
            <w:vAlign w:val="center"/>
            <w:hideMark/>
          </w:tcPr>
          <w:p w14:paraId="064C287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w:t>
            </w:r>
          </w:p>
        </w:tc>
        <w:tc>
          <w:tcPr>
            <w:tcW w:w="918" w:type="dxa"/>
            <w:tcBorders>
              <w:top w:val="nil"/>
              <w:left w:val="nil"/>
              <w:bottom w:val="single" w:sz="4" w:space="0" w:color="auto"/>
              <w:right w:val="single" w:sz="4" w:space="0" w:color="auto"/>
            </w:tcBorders>
            <w:shd w:val="clear" w:color="auto" w:fill="auto"/>
            <w:vAlign w:val="center"/>
            <w:hideMark/>
          </w:tcPr>
          <w:p w14:paraId="32B8665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998" w:type="dxa"/>
            <w:tcBorders>
              <w:top w:val="nil"/>
              <w:left w:val="nil"/>
              <w:bottom w:val="single" w:sz="4" w:space="0" w:color="auto"/>
              <w:right w:val="single" w:sz="4" w:space="0" w:color="auto"/>
            </w:tcBorders>
            <w:shd w:val="clear" w:color="auto" w:fill="auto"/>
            <w:vAlign w:val="center"/>
            <w:hideMark/>
          </w:tcPr>
          <w:p w14:paraId="673A278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917" w:type="dxa"/>
            <w:tcBorders>
              <w:top w:val="nil"/>
              <w:left w:val="nil"/>
              <w:bottom w:val="single" w:sz="4" w:space="0" w:color="auto"/>
              <w:right w:val="single" w:sz="4" w:space="0" w:color="auto"/>
            </w:tcBorders>
            <w:shd w:val="clear" w:color="auto" w:fill="auto"/>
            <w:vAlign w:val="center"/>
            <w:hideMark/>
          </w:tcPr>
          <w:p w14:paraId="3D0AB09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11,5</w:t>
            </w:r>
          </w:p>
        </w:tc>
        <w:tc>
          <w:tcPr>
            <w:tcW w:w="917" w:type="dxa"/>
            <w:tcBorders>
              <w:top w:val="nil"/>
              <w:left w:val="nil"/>
              <w:bottom w:val="single" w:sz="4" w:space="0" w:color="auto"/>
              <w:right w:val="single" w:sz="4" w:space="0" w:color="auto"/>
            </w:tcBorders>
            <w:shd w:val="clear" w:color="auto" w:fill="auto"/>
            <w:vAlign w:val="center"/>
            <w:hideMark/>
          </w:tcPr>
          <w:p w14:paraId="5E268A0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11,6</w:t>
            </w:r>
          </w:p>
        </w:tc>
        <w:tc>
          <w:tcPr>
            <w:tcW w:w="917" w:type="dxa"/>
            <w:tcBorders>
              <w:top w:val="nil"/>
              <w:left w:val="nil"/>
              <w:bottom w:val="single" w:sz="4" w:space="0" w:color="auto"/>
              <w:right w:val="single" w:sz="4" w:space="0" w:color="auto"/>
            </w:tcBorders>
            <w:shd w:val="clear" w:color="auto" w:fill="auto"/>
            <w:vAlign w:val="center"/>
            <w:hideMark/>
          </w:tcPr>
          <w:p w14:paraId="078AB06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w:t>
            </w:r>
          </w:p>
        </w:tc>
        <w:tc>
          <w:tcPr>
            <w:tcW w:w="883" w:type="dxa"/>
            <w:gridSpan w:val="2"/>
            <w:tcBorders>
              <w:top w:val="nil"/>
              <w:left w:val="nil"/>
              <w:bottom w:val="single" w:sz="4" w:space="0" w:color="auto"/>
              <w:right w:val="single" w:sz="4" w:space="0" w:color="auto"/>
            </w:tcBorders>
            <w:shd w:val="clear" w:color="auto" w:fill="auto"/>
            <w:vAlign w:val="center"/>
            <w:hideMark/>
          </w:tcPr>
          <w:p w14:paraId="6E9D075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11,73</w:t>
            </w:r>
          </w:p>
        </w:tc>
        <w:tc>
          <w:tcPr>
            <w:tcW w:w="896" w:type="dxa"/>
            <w:tcBorders>
              <w:top w:val="nil"/>
              <w:left w:val="nil"/>
              <w:bottom w:val="single" w:sz="4" w:space="0" w:color="auto"/>
              <w:right w:val="single" w:sz="4" w:space="0" w:color="auto"/>
            </w:tcBorders>
            <w:shd w:val="clear" w:color="auto" w:fill="auto"/>
            <w:vAlign w:val="center"/>
            <w:hideMark/>
          </w:tcPr>
          <w:p w14:paraId="192EDAB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11,75</w:t>
            </w:r>
          </w:p>
        </w:tc>
        <w:tc>
          <w:tcPr>
            <w:tcW w:w="913" w:type="dxa"/>
            <w:tcBorders>
              <w:top w:val="nil"/>
              <w:left w:val="nil"/>
              <w:bottom w:val="single" w:sz="4" w:space="0" w:color="auto"/>
              <w:right w:val="single" w:sz="4" w:space="0" w:color="auto"/>
            </w:tcBorders>
            <w:shd w:val="clear" w:color="auto" w:fill="auto"/>
            <w:vAlign w:val="center"/>
            <w:hideMark/>
          </w:tcPr>
          <w:p w14:paraId="35885C3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11,78</w:t>
            </w:r>
          </w:p>
        </w:tc>
        <w:tc>
          <w:tcPr>
            <w:tcW w:w="931" w:type="dxa"/>
            <w:tcBorders>
              <w:top w:val="nil"/>
              <w:left w:val="nil"/>
              <w:bottom w:val="single" w:sz="4" w:space="0" w:color="auto"/>
              <w:right w:val="single" w:sz="4" w:space="0" w:color="auto"/>
            </w:tcBorders>
            <w:shd w:val="clear" w:color="auto" w:fill="auto"/>
            <w:vAlign w:val="center"/>
            <w:hideMark/>
          </w:tcPr>
          <w:p w14:paraId="4B459DD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11,81</w:t>
            </w:r>
          </w:p>
        </w:tc>
        <w:tc>
          <w:tcPr>
            <w:tcW w:w="900" w:type="dxa"/>
            <w:tcBorders>
              <w:top w:val="nil"/>
              <w:left w:val="nil"/>
              <w:bottom w:val="single" w:sz="4" w:space="0" w:color="auto"/>
              <w:right w:val="single" w:sz="4" w:space="0" w:color="auto"/>
            </w:tcBorders>
            <w:shd w:val="clear" w:color="auto" w:fill="auto"/>
            <w:vAlign w:val="center"/>
            <w:hideMark/>
          </w:tcPr>
          <w:p w14:paraId="48C60DD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11,86</w:t>
            </w:r>
          </w:p>
        </w:tc>
        <w:tc>
          <w:tcPr>
            <w:tcW w:w="883" w:type="dxa"/>
            <w:tcBorders>
              <w:top w:val="nil"/>
              <w:left w:val="nil"/>
              <w:bottom w:val="single" w:sz="4" w:space="0" w:color="auto"/>
              <w:right w:val="single" w:sz="4" w:space="0" w:color="auto"/>
            </w:tcBorders>
            <w:shd w:val="clear" w:color="auto" w:fill="auto"/>
            <w:vAlign w:val="center"/>
            <w:hideMark/>
          </w:tcPr>
          <w:p w14:paraId="710EA44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11,9</w:t>
            </w:r>
          </w:p>
        </w:tc>
      </w:tr>
      <w:tr w:rsidR="00F105CD" w:rsidRPr="005731B0" w14:paraId="4F40FE6C"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10F983C6"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Коэффициент общей смертности на 1000 человек среднегодового населения</w:t>
            </w:r>
          </w:p>
        </w:tc>
      </w:tr>
      <w:tr w:rsidR="00F105CD" w:rsidRPr="005731B0" w14:paraId="7C7AC09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B6D579E"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7CC70ED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7,58</w:t>
            </w:r>
          </w:p>
        </w:tc>
        <w:tc>
          <w:tcPr>
            <w:tcW w:w="999" w:type="dxa"/>
            <w:tcBorders>
              <w:top w:val="nil"/>
              <w:left w:val="nil"/>
              <w:bottom w:val="single" w:sz="4" w:space="0" w:color="auto"/>
              <w:right w:val="single" w:sz="4" w:space="0" w:color="auto"/>
            </w:tcBorders>
            <w:shd w:val="clear" w:color="auto" w:fill="auto"/>
            <w:vAlign w:val="center"/>
            <w:hideMark/>
          </w:tcPr>
          <w:p w14:paraId="7B90D15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8,04</w:t>
            </w:r>
          </w:p>
        </w:tc>
        <w:tc>
          <w:tcPr>
            <w:tcW w:w="917" w:type="dxa"/>
            <w:tcBorders>
              <w:top w:val="nil"/>
              <w:left w:val="nil"/>
              <w:bottom w:val="single" w:sz="4" w:space="0" w:color="auto"/>
              <w:right w:val="single" w:sz="4" w:space="0" w:color="auto"/>
            </w:tcBorders>
            <w:shd w:val="clear" w:color="auto" w:fill="auto"/>
            <w:vAlign w:val="center"/>
            <w:hideMark/>
          </w:tcPr>
          <w:p w14:paraId="7DBB562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7,99</w:t>
            </w:r>
          </w:p>
        </w:tc>
        <w:tc>
          <w:tcPr>
            <w:tcW w:w="917" w:type="dxa"/>
            <w:tcBorders>
              <w:top w:val="nil"/>
              <w:left w:val="nil"/>
              <w:bottom w:val="single" w:sz="4" w:space="0" w:color="auto"/>
              <w:right w:val="single" w:sz="4" w:space="0" w:color="auto"/>
            </w:tcBorders>
            <w:shd w:val="clear" w:color="auto" w:fill="auto"/>
            <w:vAlign w:val="center"/>
            <w:hideMark/>
          </w:tcPr>
          <w:p w14:paraId="16E54A3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w:t>
            </w:r>
          </w:p>
        </w:tc>
        <w:tc>
          <w:tcPr>
            <w:tcW w:w="918" w:type="dxa"/>
            <w:tcBorders>
              <w:top w:val="nil"/>
              <w:left w:val="nil"/>
              <w:bottom w:val="single" w:sz="4" w:space="0" w:color="auto"/>
              <w:right w:val="single" w:sz="4" w:space="0" w:color="auto"/>
            </w:tcBorders>
            <w:shd w:val="clear" w:color="auto" w:fill="auto"/>
            <w:vAlign w:val="center"/>
            <w:hideMark/>
          </w:tcPr>
          <w:p w14:paraId="755D32C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7,89</w:t>
            </w:r>
          </w:p>
        </w:tc>
        <w:tc>
          <w:tcPr>
            <w:tcW w:w="998" w:type="dxa"/>
            <w:tcBorders>
              <w:top w:val="nil"/>
              <w:left w:val="nil"/>
              <w:bottom w:val="single" w:sz="4" w:space="0" w:color="auto"/>
              <w:right w:val="single" w:sz="4" w:space="0" w:color="auto"/>
            </w:tcBorders>
            <w:shd w:val="clear" w:color="auto" w:fill="auto"/>
            <w:vAlign w:val="center"/>
            <w:hideMark/>
          </w:tcPr>
          <w:p w14:paraId="13715CA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7,85</w:t>
            </w:r>
          </w:p>
        </w:tc>
        <w:tc>
          <w:tcPr>
            <w:tcW w:w="917" w:type="dxa"/>
            <w:tcBorders>
              <w:top w:val="nil"/>
              <w:left w:val="nil"/>
              <w:bottom w:val="single" w:sz="4" w:space="0" w:color="auto"/>
              <w:right w:val="single" w:sz="4" w:space="0" w:color="auto"/>
            </w:tcBorders>
            <w:shd w:val="clear" w:color="auto" w:fill="auto"/>
            <w:vAlign w:val="center"/>
            <w:hideMark/>
          </w:tcPr>
          <w:p w14:paraId="7EFD19C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7,83</w:t>
            </w:r>
          </w:p>
        </w:tc>
        <w:tc>
          <w:tcPr>
            <w:tcW w:w="917" w:type="dxa"/>
            <w:tcBorders>
              <w:top w:val="nil"/>
              <w:left w:val="nil"/>
              <w:bottom w:val="single" w:sz="4" w:space="0" w:color="auto"/>
              <w:right w:val="single" w:sz="4" w:space="0" w:color="auto"/>
            </w:tcBorders>
            <w:shd w:val="clear" w:color="auto" w:fill="auto"/>
            <w:vAlign w:val="center"/>
            <w:hideMark/>
          </w:tcPr>
          <w:p w14:paraId="4ED4068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7,81</w:t>
            </w:r>
          </w:p>
        </w:tc>
        <w:tc>
          <w:tcPr>
            <w:tcW w:w="917" w:type="dxa"/>
            <w:tcBorders>
              <w:top w:val="nil"/>
              <w:left w:val="nil"/>
              <w:bottom w:val="single" w:sz="4" w:space="0" w:color="auto"/>
              <w:right w:val="single" w:sz="4" w:space="0" w:color="auto"/>
            </w:tcBorders>
            <w:shd w:val="clear" w:color="auto" w:fill="auto"/>
            <w:vAlign w:val="center"/>
            <w:hideMark/>
          </w:tcPr>
          <w:p w14:paraId="370BF58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7,78</w:t>
            </w:r>
          </w:p>
        </w:tc>
        <w:tc>
          <w:tcPr>
            <w:tcW w:w="883" w:type="dxa"/>
            <w:gridSpan w:val="2"/>
            <w:tcBorders>
              <w:top w:val="nil"/>
              <w:left w:val="nil"/>
              <w:bottom w:val="single" w:sz="4" w:space="0" w:color="auto"/>
              <w:right w:val="single" w:sz="4" w:space="0" w:color="auto"/>
            </w:tcBorders>
            <w:shd w:val="clear" w:color="auto" w:fill="auto"/>
            <w:vAlign w:val="center"/>
            <w:hideMark/>
          </w:tcPr>
          <w:p w14:paraId="60D6757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7,76</w:t>
            </w:r>
          </w:p>
        </w:tc>
        <w:tc>
          <w:tcPr>
            <w:tcW w:w="896" w:type="dxa"/>
            <w:tcBorders>
              <w:top w:val="nil"/>
              <w:left w:val="nil"/>
              <w:bottom w:val="single" w:sz="4" w:space="0" w:color="auto"/>
              <w:right w:val="single" w:sz="4" w:space="0" w:color="auto"/>
            </w:tcBorders>
            <w:shd w:val="clear" w:color="auto" w:fill="auto"/>
            <w:vAlign w:val="center"/>
            <w:hideMark/>
          </w:tcPr>
          <w:p w14:paraId="1E6505A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7,73</w:t>
            </w:r>
          </w:p>
        </w:tc>
        <w:tc>
          <w:tcPr>
            <w:tcW w:w="913" w:type="dxa"/>
            <w:tcBorders>
              <w:top w:val="nil"/>
              <w:left w:val="nil"/>
              <w:bottom w:val="single" w:sz="4" w:space="0" w:color="auto"/>
              <w:right w:val="single" w:sz="4" w:space="0" w:color="auto"/>
            </w:tcBorders>
            <w:shd w:val="clear" w:color="auto" w:fill="auto"/>
            <w:vAlign w:val="center"/>
            <w:hideMark/>
          </w:tcPr>
          <w:p w14:paraId="2496FD6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7,71</w:t>
            </w:r>
          </w:p>
        </w:tc>
        <w:tc>
          <w:tcPr>
            <w:tcW w:w="931" w:type="dxa"/>
            <w:tcBorders>
              <w:top w:val="nil"/>
              <w:left w:val="nil"/>
              <w:bottom w:val="single" w:sz="4" w:space="0" w:color="auto"/>
              <w:right w:val="single" w:sz="4" w:space="0" w:color="auto"/>
            </w:tcBorders>
            <w:shd w:val="clear" w:color="auto" w:fill="auto"/>
            <w:vAlign w:val="center"/>
            <w:hideMark/>
          </w:tcPr>
          <w:p w14:paraId="4F8476E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7,68</w:t>
            </w:r>
          </w:p>
        </w:tc>
        <w:tc>
          <w:tcPr>
            <w:tcW w:w="900" w:type="dxa"/>
            <w:tcBorders>
              <w:top w:val="nil"/>
              <w:left w:val="nil"/>
              <w:bottom w:val="single" w:sz="4" w:space="0" w:color="auto"/>
              <w:right w:val="single" w:sz="4" w:space="0" w:color="auto"/>
            </w:tcBorders>
            <w:shd w:val="clear" w:color="auto" w:fill="auto"/>
            <w:vAlign w:val="center"/>
            <w:hideMark/>
          </w:tcPr>
          <w:p w14:paraId="27D1E93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7,66</w:t>
            </w:r>
          </w:p>
        </w:tc>
        <w:tc>
          <w:tcPr>
            <w:tcW w:w="883" w:type="dxa"/>
            <w:tcBorders>
              <w:top w:val="nil"/>
              <w:left w:val="nil"/>
              <w:bottom w:val="single" w:sz="4" w:space="0" w:color="auto"/>
              <w:right w:val="single" w:sz="4" w:space="0" w:color="auto"/>
            </w:tcBorders>
            <w:shd w:val="clear" w:color="auto" w:fill="auto"/>
            <w:vAlign w:val="center"/>
            <w:hideMark/>
          </w:tcPr>
          <w:p w14:paraId="3AEBA08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7,63</w:t>
            </w:r>
          </w:p>
        </w:tc>
      </w:tr>
      <w:tr w:rsidR="00F105CD" w:rsidRPr="005731B0" w14:paraId="2C022F1E"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0C3C8296"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86A5A7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7,58</w:t>
            </w:r>
          </w:p>
        </w:tc>
        <w:tc>
          <w:tcPr>
            <w:tcW w:w="999" w:type="dxa"/>
            <w:tcBorders>
              <w:top w:val="nil"/>
              <w:left w:val="nil"/>
              <w:bottom w:val="single" w:sz="4" w:space="0" w:color="auto"/>
              <w:right w:val="single" w:sz="4" w:space="0" w:color="auto"/>
            </w:tcBorders>
            <w:shd w:val="clear" w:color="auto" w:fill="auto"/>
            <w:vAlign w:val="center"/>
            <w:hideMark/>
          </w:tcPr>
          <w:p w14:paraId="731DFE0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8,01</w:t>
            </w:r>
          </w:p>
        </w:tc>
        <w:tc>
          <w:tcPr>
            <w:tcW w:w="917" w:type="dxa"/>
            <w:tcBorders>
              <w:top w:val="nil"/>
              <w:left w:val="nil"/>
              <w:bottom w:val="single" w:sz="4" w:space="0" w:color="auto"/>
              <w:right w:val="single" w:sz="4" w:space="0" w:color="auto"/>
            </w:tcBorders>
            <w:shd w:val="clear" w:color="auto" w:fill="auto"/>
            <w:vAlign w:val="center"/>
            <w:hideMark/>
          </w:tcPr>
          <w:p w14:paraId="60A7D24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7,9</w:t>
            </w:r>
          </w:p>
        </w:tc>
        <w:tc>
          <w:tcPr>
            <w:tcW w:w="917" w:type="dxa"/>
            <w:tcBorders>
              <w:top w:val="nil"/>
              <w:left w:val="nil"/>
              <w:bottom w:val="single" w:sz="4" w:space="0" w:color="auto"/>
              <w:right w:val="single" w:sz="4" w:space="0" w:color="auto"/>
            </w:tcBorders>
            <w:shd w:val="clear" w:color="auto" w:fill="auto"/>
            <w:vAlign w:val="center"/>
            <w:hideMark/>
          </w:tcPr>
          <w:p w14:paraId="213A9F0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7,81</w:t>
            </w:r>
          </w:p>
        </w:tc>
        <w:tc>
          <w:tcPr>
            <w:tcW w:w="918" w:type="dxa"/>
            <w:tcBorders>
              <w:top w:val="nil"/>
              <w:left w:val="nil"/>
              <w:bottom w:val="single" w:sz="4" w:space="0" w:color="auto"/>
              <w:right w:val="single" w:sz="4" w:space="0" w:color="auto"/>
            </w:tcBorders>
            <w:shd w:val="clear" w:color="auto" w:fill="auto"/>
            <w:vAlign w:val="center"/>
            <w:hideMark/>
          </w:tcPr>
          <w:p w14:paraId="60F3699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7,78</w:t>
            </w:r>
          </w:p>
        </w:tc>
        <w:tc>
          <w:tcPr>
            <w:tcW w:w="998" w:type="dxa"/>
            <w:tcBorders>
              <w:top w:val="nil"/>
              <w:left w:val="nil"/>
              <w:bottom w:val="single" w:sz="4" w:space="0" w:color="auto"/>
              <w:right w:val="single" w:sz="4" w:space="0" w:color="auto"/>
            </w:tcBorders>
            <w:shd w:val="clear" w:color="auto" w:fill="auto"/>
            <w:vAlign w:val="center"/>
            <w:hideMark/>
          </w:tcPr>
          <w:p w14:paraId="7527B45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7,75</w:t>
            </w:r>
          </w:p>
        </w:tc>
        <w:tc>
          <w:tcPr>
            <w:tcW w:w="917" w:type="dxa"/>
            <w:tcBorders>
              <w:top w:val="nil"/>
              <w:left w:val="nil"/>
              <w:bottom w:val="single" w:sz="4" w:space="0" w:color="auto"/>
              <w:right w:val="single" w:sz="4" w:space="0" w:color="auto"/>
            </w:tcBorders>
            <w:shd w:val="clear" w:color="auto" w:fill="auto"/>
            <w:vAlign w:val="center"/>
            <w:hideMark/>
          </w:tcPr>
          <w:p w14:paraId="0F3DE3D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7,66</w:t>
            </w:r>
          </w:p>
        </w:tc>
        <w:tc>
          <w:tcPr>
            <w:tcW w:w="917" w:type="dxa"/>
            <w:tcBorders>
              <w:top w:val="nil"/>
              <w:left w:val="nil"/>
              <w:bottom w:val="single" w:sz="4" w:space="0" w:color="auto"/>
              <w:right w:val="single" w:sz="4" w:space="0" w:color="auto"/>
            </w:tcBorders>
            <w:shd w:val="clear" w:color="auto" w:fill="auto"/>
            <w:vAlign w:val="center"/>
            <w:hideMark/>
          </w:tcPr>
          <w:p w14:paraId="545B7E1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7,59</w:t>
            </w:r>
          </w:p>
        </w:tc>
        <w:tc>
          <w:tcPr>
            <w:tcW w:w="917" w:type="dxa"/>
            <w:tcBorders>
              <w:top w:val="nil"/>
              <w:left w:val="nil"/>
              <w:bottom w:val="single" w:sz="4" w:space="0" w:color="auto"/>
              <w:right w:val="single" w:sz="4" w:space="0" w:color="auto"/>
            </w:tcBorders>
            <w:shd w:val="clear" w:color="auto" w:fill="auto"/>
            <w:vAlign w:val="center"/>
            <w:hideMark/>
          </w:tcPr>
          <w:p w14:paraId="5501D66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7,53</w:t>
            </w:r>
          </w:p>
        </w:tc>
        <w:tc>
          <w:tcPr>
            <w:tcW w:w="883" w:type="dxa"/>
            <w:gridSpan w:val="2"/>
            <w:tcBorders>
              <w:top w:val="nil"/>
              <w:left w:val="nil"/>
              <w:bottom w:val="single" w:sz="4" w:space="0" w:color="auto"/>
              <w:right w:val="single" w:sz="4" w:space="0" w:color="auto"/>
            </w:tcBorders>
            <w:shd w:val="clear" w:color="auto" w:fill="auto"/>
            <w:vAlign w:val="center"/>
            <w:hideMark/>
          </w:tcPr>
          <w:p w14:paraId="428C272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7,47</w:t>
            </w:r>
          </w:p>
        </w:tc>
        <w:tc>
          <w:tcPr>
            <w:tcW w:w="896" w:type="dxa"/>
            <w:tcBorders>
              <w:top w:val="nil"/>
              <w:left w:val="nil"/>
              <w:bottom w:val="single" w:sz="4" w:space="0" w:color="auto"/>
              <w:right w:val="single" w:sz="4" w:space="0" w:color="auto"/>
            </w:tcBorders>
            <w:shd w:val="clear" w:color="auto" w:fill="auto"/>
            <w:vAlign w:val="center"/>
            <w:hideMark/>
          </w:tcPr>
          <w:p w14:paraId="15C60FC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w:t>
            </w:r>
          </w:p>
        </w:tc>
        <w:tc>
          <w:tcPr>
            <w:tcW w:w="913" w:type="dxa"/>
            <w:tcBorders>
              <w:top w:val="nil"/>
              <w:left w:val="nil"/>
              <w:bottom w:val="single" w:sz="4" w:space="0" w:color="auto"/>
              <w:right w:val="single" w:sz="4" w:space="0" w:color="auto"/>
            </w:tcBorders>
            <w:shd w:val="clear" w:color="auto" w:fill="auto"/>
            <w:vAlign w:val="center"/>
            <w:hideMark/>
          </w:tcPr>
          <w:p w14:paraId="6A58299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7,34</w:t>
            </w:r>
          </w:p>
        </w:tc>
        <w:tc>
          <w:tcPr>
            <w:tcW w:w="931" w:type="dxa"/>
            <w:tcBorders>
              <w:top w:val="nil"/>
              <w:left w:val="nil"/>
              <w:bottom w:val="single" w:sz="4" w:space="0" w:color="auto"/>
              <w:right w:val="single" w:sz="4" w:space="0" w:color="auto"/>
            </w:tcBorders>
            <w:shd w:val="clear" w:color="auto" w:fill="auto"/>
            <w:vAlign w:val="center"/>
            <w:hideMark/>
          </w:tcPr>
          <w:p w14:paraId="53419A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7,27</w:t>
            </w:r>
          </w:p>
        </w:tc>
        <w:tc>
          <w:tcPr>
            <w:tcW w:w="900" w:type="dxa"/>
            <w:tcBorders>
              <w:top w:val="nil"/>
              <w:left w:val="nil"/>
              <w:bottom w:val="single" w:sz="4" w:space="0" w:color="auto"/>
              <w:right w:val="single" w:sz="4" w:space="0" w:color="auto"/>
            </w:tcBorders>
            <w:shd w:val="clear" w:color="auto" w:fill="auto"/>
            <w:vAlign w:val="center"/>
            <w:hideMark/>
          </w:tcPr>
          <w:p w14:paraId="16E101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7,21</w:t>
            </w:r>
          </w:p>
        </w:tc>
        <w:tc>
          <w:tcPr>
            <w:tcW w:w="883" w:type="dxa"/>
            <w:tcBorders>
              <w:top w:val="nil"/>
              <w:left w:val="nil"/>
              <w:bottom w:val="single" w:sz="4" w:space="0" w:color="auto"/>
              <w:right w:val="single" w:sz="4" w:space="0" w:color="auto"/>
            </w:tcBorders>
            <w:shd w:val="clear" w:color="auto" w:fill="auto"/>
            <w:vAlign w:val="center"/>
            <w:hideMark/>
          </w:tcPr>
          <w:p w14:paraId="50FA43A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7,15</w:t>
            </w:r>
          </w:p>
        </w:tc>
      </w:tr>
      <w:tr w:rsidR="00F105CD" w:rsidRPr="005731B0" w14:paraId="44B5161C"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6AD6566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3BBCC83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7,58</w:t>
            </w:r>
          </w:p>
        </w:tc>
        <w:tc>
          <w:tcPr>
            <w:tcW w:w="999" w:type="dxa"/>
            <w:tcBorders>
              <w:top w:val="nil"/>
              <w:left w:val="nil"/>
              <w:bottom w:val="single" w:sz="4" w:space="0" w:color="auto"/>
              <w:right w:val="single" w:sz="4" w:space="0" w:color="auto"/>
            </w:tcBorders>
            <w:shd w:val="clear" w:color="auto" w:fill="auto"/>
            <w:vAlign w:val="center"/>
            <w:hideMark/>
          </w:tcPr>
          <w:p w14:paraId="5458CA8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7,7</w:t>
            </w:r>
          </w:p>
        </w:tc>
        <w:tc>
          <w:tcPr>
            <w:tcW w:w="917" w:type="dxa"/>
            <w:tcBorders>
              <w:top w:val="nil"/>
              <w:left w:val="nil"/>
              <w:bottom w:val="single" w:sz="4" w:space="0" w:color="auto"/>
              <w:right w:val="single" w:sz="4" w:space="0" w:color="auto"/>
            </w:tcBorders>
            <w:shd w:val="clear" w:color="auto" w:fill="auto"/>
            <w:vAlign w:val="center"/>
            <w:hideMark/>
          </w:tcPr>
          <w:p w14:paraId="6D5D945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7,5</w:t>
            </w:r>
          </w:p>
        </w:tc>
        <w:tc>
          <w:tcPr>
            <w:tcW w:w="917" w:type="dxa"/>
            <w:tcBorders>
              <w:top w:val="nil"/>
              <w:left w:val="nil"/>
              <w:bottom w:val="single" w:sz="4" w:space="0" w:color="auto"/>
              <w:right w:val="single" w:sz="4" w:space="0" w:color="auto"/>
            </w:tcBorders>
            <w:shd w:val="clear" w:color="auto" w:fill="auto"/>
            <w:vAlign w:val="center"/>
            <w:hideMark/>
          </w:tcPr>
          <w:p w14:paraId="3A11F4B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7,3</w:t>
            </w:r>
          </w:p>
        </w:tc>
        <w:tc>
          <w:tcPr>
            <w:tcW w:w="918" w:type="dxa"/>
            <w:tcBorders>
              <w:top w:val="nil"/>
              <w:left w:val="nil"/>
              <w:bottom w:val="single" w:sz="4" w:space="0" w:color="auto"/>
              <w:right w:val="single" w:sz="4" w:space="0" w:color="auto"/>
            </w:tcBorders>
            <w:shd w:val="clear" w:color="auto" w:fill="auto"/>
            <w:vAlign w:val="center"/>
            <w:hideMark/>
          </w:tcPr>
          <w:p w14:paraId="5DE652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7,3</w:t>
            </w:r>
          </w:p>
        </w:tc>
        <w:tc>
          <w:tcPr>
            <w:tcW w:w="998" w:type="dxa"/>
            <w:tcBorders>
              <w:top w:val="nil"/>
              <w:left w:val="nil"/>
              <w:bottom w:val="single" w:sz="4" w:space="0" w:color="auto"/>
              <w:right w:val="single" w:sz="4" w:space="0" w:color="auto"/>
            </w:tcBorders>
            <w:shd w:val="clear" w:color="auto" w:fill="auto"/>
            <w:vAlign w:val="center"/>
            <w:hideMark/>
          </w:tcPr>
          <w:p w14:paraId="6807E8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14:paraId="127F80A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7,2</w:t>
            </w:r>
          </w:p>
        </w:tc>
        <w:tc>
          <w:tcPr>
            <w:tcW w:w="917" w:type="dxa"/>
            <w:tcBorders>
              <w:top w:val="nil"/>
              <w:left w:val="nil"/>
              <w:bottom w:val="single" w:sz="4" w:space="0" w:color="auto"/>
              <w:right w:val="single" w:sz="4" w:space="0" w:color="auto"/>
            </w:tcBorders>
            <w:shd w:val="clear" w:color="auto" w:fill="auto"/>
            <w:vAlign w:val="center"/>
            <w:hideMark/>
          </w:tcPr>
          <w:p w14:paraId="40763A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w:t>
            </w:r>
          </w:p>
        </w:tc>
        <w:tc>
          <w:tcPr>
            <w:tcW w:w="917" w:type="dxa"/>
            <w:tcBorders>
              <w:top w:val="nil"/>
              <w:left w:val="nil"/>
              <w:bottom w:val="single" w:sz="4" w:space="0" w:color="auto"/>
              <w:right w:val="single" w:sz="4" w:space="0" w:color="auto"/>
            </w:tcBorders>
            <w:shd w:val="clear" w:color="auto" w:fill="auto"/>
            <w:vAlign w:val="center"/>
            <w:hideMark/>
          </w:tcPr>
          <w:p w14:paraId="12A608C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w:t>
            </w:r>
          </w:p>
        </w:tc>
        <w:tc>
          <w:tcPr>
            <w:tcW w:w="883" w:type="dxa"/>
            <w:gridSpan w:val="2"/>
            <w:tcBorders>
              <w:top w:val="nil"/>
              <w:left w:val="nil"/>
              <w:bottom w:val="single" w:sz="4" w:space="0" w:color="auto"/>
              <w:right w:val="single" w:sz="4" w:space="0" w:color="auto"/>
            </w:tcBorders>
            <w:shd w:val="clear" w:color="auto" w:fill="auto"/>
            <w:vAlign w:val="center"/>
            <w:hideMark/>
          </w:tcPr>
          <w:p w14:paraId="06AAF45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w:t>
            </w:r>
          </w:p>
        </w:tc>
        <w:tc>
          <w:tcPr>
            <w:tcW w:w="896" w:type="dxa"/>
            <w:tcBorders>
              <w:top w:val="nil"/>
              <w:left w:val="nil"/>
              <w:bottom w:val="single" w:sz="4" w:space="0" w:color="auto"/>
              <w:right w:val="single" w:sz="4" w:space="0" w:color="auto"/>
            </w:tcBorders>
            <w:shd w:val="clear" w:color="auto" w:fill="auto"/>
            <w:vAlign w:val="center"/>
            <w:hideMark/>
          </w:tcPr>
          <w:p w14:paraId="676B61E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7,1</w:t>
            </w:r>
          </w:p>
        </w:tc>
        <w:tc>
          <w:tcPr>
            <w:tcW w:w="913" w:type="dxa"/>
            <w:tcBorders>
              <w:top w:val="nil"/>
              <w:left w:val="nil"/>
              <w:bottom w:val="single" w:sz="4" w:space="0" w:color="auto"/>
              <w:right w:val="single" w:sz="4" w:space="0" w:color="auto"/>
            </w:tcBorders>
            <w:shd w:val="clear" w:color="auto" w:fill="auto"/>
            <w:vAlign w:val="center"/>
            <w:hideMark/>
          </w:tcPr>
          <w:p w14:paraId="1D96ACC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7,05</w:t>
            </w:r>
          </w:p>
        </w:tc>
        <w:tc>
          <w:tcPr>
            <w:tcW w:w="931" w:type="dxa"/>
            <w:tcBorders>
              <w:top w:val="nil"/>
              <w:left w:val="nil"/>
              <w:bottom w:val="single" w:sz="4" w:space="0" w:color="auto"/>
              <w:right w:val="single" w:sz="4" w:space="0" w:color="auto"/>
            </w:tcBorders>
            <w:shd w:val="clear" w:color="auto" w:fill="auto"/>
            <w:vAlign w:val="center"/>
            <w:hideMark/>
          </w:tcPr>
          <w:p w14:paraId="386F6FC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7,05</w:t>
            </w:r>
          </w:p>
        </w:tc>
        <w:tc>
          <w:tcPr>
            <w:tcW w:w="900" w:type="dxa"/>
            <w:tcBorders>
              <w:top w:val="nil"/>
              <w:left w:val="nil"/>
              <w:bottom w:val="single" w:sz="4" w:space="0" w:color="auto"/>
              <w:right w:val="single" w:sz="4" w:space="0" w:color="auto"/>
            </w:tcBorders>
            <w:shd w:val="clear" w:color="auto" w:fill="auto"/>
            <w:vAlign w:val="center"/>
            <w:hideMark/>
          </w:tcPr>
          <w:p w14:paraId="261F766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c>
          <w:tcPr>
            <w:tcW w:w="883" w:type="dxa"/>
            <w:tcBorders>
              <w:top w:val="nil"/>
              <w:left w:val="nil"/>
              <w:bottom w:val="single" w:sz="4" w:space="0" w:color="auto"/>
              <w:right w:val="single" w:sz="4" w:space="0" w:color="auto"/>
            </w:tcBorders>
            <w:shd w:val="clear" w:color="auto" w:fill="auto"/>
            <w:vAlign w:val="center"/>
            <w:hideMark/>
          </w:tcPr>
          <w:p w14:paraId="200D990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w:t>
            </w:r>
          </w:p>
        </w:tc>
      </w:tr>
      <w:tr w:rsidR="00F105CD" w:rsidRPr="005731B0" w14:paraId="04BAEF0B"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721E0536"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Коэффициент естественного прироста (убыли) населения (на 1000 человек)</w:t>
            </w:r>
          </w:p>
        </w:tc>
      </w:tr>
      <w:tr w:rsidR="00F105CD" w:rsidRPr="005731B0" w14:paraId="4A1C39D2"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271276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A00786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0,69</w:t>
            </w:r>
          </w:p>
        </w:tc>
        <w:tc>
          <w:tcPr>
            <w:tcW w:w="999" w:type="dxa"/>
            <w:tcBorders>
              <w:top w:val="nil"/>
              <w:left w:val="nil"/>
              <w:bottom w:val="single" w:sz="4" w:space="0" w:color="auto"/>
              <w:right w:val="single" w:sz="4" w:space="0" w:color="auto"/>
            </w:tcBorders>
            <w:shd w:val="clear" w:color="auto" w:fill="auto"/>
            <w:vAlign w:val="center"/>
            <w:hideMark/>
          </w:tcPr>
          <w:p w14:paraId="1F18AC5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-0,02</w:t>
            </w:r>
          </w:p>
        </w:tc>
        <w:tc>
          <w:tcPr>
            <w:tcW w:w="917" w:type="dxa"/>
            <w:tcBorders>
              <w:top w:val="nil"/>
              <w:left w:val="nil"/>
              <w:bottom w:val="single" w:sz="4" w:space="0" w:color="auto"/>
              <w:right w:val="single" w:sz="4" w:space="0" w:color="auto"/>
            </w:tcBorders>
            <w:shd w:val="clear" w:color="auto" w:fill="auto"/>
            <w:vAlign w:val="center"/>
            <w:hideMark/>
          </w:tcPr>
          <w:p w14:paraId="1097542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0,13</w:t>
            </w:r>
          </w:p>
        </w:tc>
        <w:tc>
          <w:tcPr>
            <w:tcW w:w="917" w:type="dxa"/>
            <w:tcBorders>
              <w:top w:val="nil"/>
              <w:left w:val="nil"/>
              <w:bottom w:val="single" w:sz="4" w:space="0" w:color="auto"/>
              <w:right w:val="single" w:sz="4" w:space="0" w:color="auto"/>
            </w:tcBorders>
            <w:shd w:val="clear" w:color="auto" w:fill="auto"/>
            <w:vAlign w:val="center"/>
            <w:hideMark/>
          </w:tcPr>
          <w:p w14:paraId="188517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0,3</w:t>
            </w:r>
          </w:p>
        </w:tc>
        <w:tc>
          <w:tcPr>
            <w:tcW w:w="918" w:type="dxa"/>
            <w:tcBorders>
              <w:top w:val="nil"/>
              <w:left w:val="nil"/>
              <w:bottom w:val="single" w:sz="4" w:space="0" w:color="auto"/>
              <w:right w:val="single" w:sz="4" w:space="0" w:color="auto"/>
            </w:tcBorders>
            <w:shd w:val="clear" w:color="auto" w:fill="auto"/>
            <w:vAlign w:val="center"/>
            <w:hideMark/>
          </w:tcPr>
          <w:p w14:paraId="44DF376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0,33</w:t>
            </w:r>
          </w:p>
        </w:tc>
        <w:tc>
          <w:tcPr>
            <w:tcW w:w="998" w:type="dxa"/>
            <w:tcBorders>
              <w:top w:val="nil"/>
              <w:left w:val="nil"/>
              <w:bottom w:val="single" w:sz="4" w:space="0" w:color="auto"/>
              <w:right w:val="single" w:sz="4" w:space="0" w:color="auto"/>
            </w:tcBorders>
            <w:shd w:val="clear" w:color="auto" w:fill="auto"/>
            <w:vAlign w:val="center"/>
            <w:hideMark/>
          </w:tcPr>
          <w:p w14:paraId="425CA5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0,39</w:t>
            </w:r>
          </w:p>
        </w:tc>
        <w:tc>
          <w:tcPr>
            <w:tcW w:w="917" w:type="dxa"/>
            <w:tcBorders>
              <w:top w:val="nil"/>
              <w:left w:val="nil"/>
              <w:bottom w:val="single" w:sz="4" w:space="0" w:color="auto"/>
              <w:right w:val="single" w:sz="4" w:space="0" w:color="auto"/>
            </w:tcBorders>
            <w:shd w:val="clear" w:color="auto" w:fill="auto"/>
            <w:vAlign w:val="center"/>
            <w:hideMark/>
          </w:tcPr>
          <w:p w14:paraId="77483B8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0,43</w:t>
            </w:r>
          </w:p>
        </w:tc>
        <w:tc>
          <w:tcPr>
            <w:tcW w:w="917" w:type="dxa"/>
            <w:tcBorders>
              <w:top w:val="nil"/>
              <w:left w:val="nil"/>
              <w:bottom w:val="single" w:sz="4" w:space="0" w:color="auto"/>
              <w:right w:val="single" w:sz="4" w:space="0" w:color="auto"/>
            </w:tcBorders>
            <w:shd w:val="clear" w:color="auto" w:fill="auto"/>
            <w:vAlign w:val="center"/>
            <w:hideMark/>
          </w:tcPr>
          <w:p w14:paraId="2921CA4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0,48</w:t>
            </w:r>
          </w:p>
        </w:tc>
        <w:tc>
          <w:tcPr>
            <w:tcW w:w="917" w:type="dxa"/>
            <w:tcBorders>
              <w:top w:val="nil"/>
              <w:left w:val="nil"/>
              <w:bottom w:val="single" w:sz="4" w:space="0" w:color="auto"/>
              <w:right w:val="single" w:sz="4" w:space="0" w:color="auto"/>
            </w:tcBorders>
            <w:shd w:val="clear" w:color="auto" w:fill="auto"/>
            <w:vAlign w:val="center"/>
            <w:hideMark/>
          </w:tcPr>
          <w:p w14:paraId="105993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0,52</w:t>
            </w:r>
          </w:p>
        </w:tc>
        <w:tc>
          <w:tcPr>
            <w:tcW w:w="883" w:type="dxa"/>
            <w:gridSpan w:val="2"/>
            <w:tcBorders>
              <w:top w:val="nil"/>
              <w:left w:val="nil"/>
              <w:bottom w:val="single" w:sz="4" w:space="0" w:color="auto"/>
              <w:right w:val="single" w:sz="4" w:space="0" w:color="auto"/>
            </w:tcBorders>
            <w:shd w:val="clear" w:color="auto" w:fill="auto"/>
            <w:vAlign w:val="center"/>
            <w:hideMark/>
          </w:tcPr>
          <w:p w14:paraId="577C9EE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0,57</w:t>
            </w:r>
          </w:p>
        </w:tc>
        <w:tc>
          <w:tcPr>
            <w:tcW w:w="896" w:type="dxa"/>
            <w:tcBorders>
              <w:top w:val="nil"/>
              <w:left w:val="nil"/>
              <w:bottom w:val="single" w:sz="4" w:space="0" w:color="auto"/>
              <w:right w:val="single" w:sz="4" w:space="0" w:color="auto"/>
            </w:tcBorders>
            <w:shd w:val="clear" w:color="auto" w:fill="auto"/>
            <w:vAlign w:val="center"/>
            <w:hideMark/>
          </w:tcPr>
          <w:p w14:paraId="62E97C2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0,61</w:t>
            </w:r>
          </w:p>
        </w:tc>
        <w:tc>
          <w:tcPr>
            <w:tcW w:w="913" w:type="dxa"/>
            <w:tcBorders>
              <w:top w:val="nil"/>
              <w:left w:val="nil"/>
              <w:bottom w:val="single" w:sz="4" w:space="0" w:color="auto"/>
              <w:right w:val="single" w:sz="4" w:space="0" w:color="auto"/>
            </w:tcBorders>
            <w:shd w:val="clear" w:color="auto" w:fill="auto"/>
            <w:vAlign w:val="center"/>
            <w:hideMark/>
          </w:tcPr>
          <w:p w14:paraId="324CDBC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0,66</w:t>
            </w:r>
          </w:p>
        </w:tc>
        <w:tc>
          <w:tcPr>
            <w:tcW w:w="931" w:type="dxa"/>
            <w:tcBorders>
              <w:top w:val="nil"/>
              <w:left w:val="nil"/>
              <w:bottom w:val="single" w:sz="4" w:space="0" w:color="auto"/>
              <w:right w:val="single" w:sz="4" w:space="0" w:color="auto"/>
            </w:tcBorders>
            <w:shd w:val="clear" w:color="auto" w:fill="auto"/>
            <w:vAlign w:val="center"/>
            <w:hideMark/>
          </w:tcPr>
          <w:p w14:paraId="4997510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0,7</w:t>
            </w:r>
          </w:p>
        </w:tc>
        <w:tc>
          <w:tcPr>
            <w:tcW w:w="900" w:type="dxa"/>
            <w:tcBorders>
              <w:top w:val="nil"/>
              <w:left w:val="nil"/>
              <w:bottom w:val="single" w:sz="4" w:space="0" w:color="auto"/>
              <w:right w:val="single" w:sz="4" w:space="0" w:color="auto"/>
            </w:tcBorders>
            <w:shd w:val="clear" w:color="auto" w:fill="auto"/>
            <w:vAlign w:val="center"/>
            <w:hideMark/>
          </w:tcPr>
          <w:p w14:paraId="4D0D6D0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0,75</w:t>
            </w:r>
          </w:p>
        </w:tc>
        <w:tc>
          <w:tcPr>
            <w:tcW w:w="883" w:type="dxa"/>
            <w:tcBorders>
              <w:top w:val="nil"/>
              <w:left w:val="nil"/>
              <w:bottom w:val="single" w:sz="4" w:space="0" w:color="auto"/>
              <w:right w:val="single" w:sz="4" w:space="0" w:color="auto"/>
            </w:tcBorders>
            <w:shd w:val="clear" w:color="auto" w:fill="auto"/>
            <w:vAlign w:val="center"/>
            <w:hideMark/>
          </w:tcPr>
          <w:p w14:paraId="171CE22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0,79</w:t>
            </w:r>
          </w:p>
        </w:tc>
      </w:tr>
      <w:tr w:rsidR="00F105CD" w:rsidRPr="005731B0" w14:paraId="5D1B268F"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37E316B7"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DEB33C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0,69</w:t>
            </w:r>
          </w:p>
        </w:tc>
        <w:tc>
          <w:tcPr>
            <w:tcW w:w="999" w:type="dxa"/>
            <w:tcBorders>
              <w:top w:val="nil"/>
              <w:left w:val="nil"/>
              <w:bottom w:val="single" w:sz="4" w:space="0" w:color="auto"/>
              <w:right w:val="single" w:sz="4" w:space="0" w:color="auto"/>
            </w:tcBorders>
            <w:shd w:val="clear" w:color="auto" w:fill="auto"/>
            <w:vAlign w:val="center"/>
            <w:hideMark/>
          </w:tcPr>
          <w:p w14:paraId="632D8C0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0,42</w:t>
            </w:r>
          </w:p>
        </w:tc>
        <w:tc>
          <w:tcPr>
            <w:tcW w:w="917" w:type="dxa"/>
            <w:tcBorders>
              <w:top w:val="nil"/>
              <w:left w:val="nil"/>
              <w:bottom w:val="single" w:sz="4" w:space="0" w:color="auto"/>
              <w:right w:val="single" w:sz="4" w:space="0" w:color="auto"/>
            </w:tcBorders>
            <w:shd w:val="clear" w:color="auto" w:fill="auto"/>
            <w:vAlign w:val="center"/>
            <w:hideMark/>
          </w:tcPr>
          <w:p w14:paraId="6562516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0,41</w:t>
            </w:r>
          </w:p>
        </w:tc>
        <w:tc>
          <w:tcPr>
            <w:tcW w:w="917" w:type="dxa"/>
            <w:tcBorders>
              <w:top w:val="nil"/>
              <w:left w:val="nil"/>
              <w:bottom w:val="single" w:sz="4" w:space="0" w:color="auto"/>
              <w:right w:val="single" w:sz="4" w:space="0" w:color="auto"/>
            </w:tcBorders>
            <w:shd w:val="clear" w:color="auto" w:fill="auto"/>
            <w:vAlign w:val="center"/>
            <w:hideMark/>
          </w:tcPr>
          <w:p w14:paraId="07DA64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0,63</w:t>
            </w:r>
          </w:p>
        </w:tc>
        <w:tc>
          <w:tcPr>
            <w:tcW w:w="918" w:type="dxa"/>
            <w:tcBorders>
              <w:top w:val="nil"/>
              <w:left w:val="nil"/>
              <w:bottom w:val="single" w:sz="4" w:space="0" w:color="auto"/>
              <w:right w:val="single" w:sz="4" w:space="0" w:color="auto"/>
            </w:tcBorders>
            <w:shd w:val="clear" w:color="auto" w:fill="auto"/>
            <w:vAlign w:val="center"/>
            <w:hideMark/>
          </w:tcPr>
          <w:p w14:paraId="604A271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0,72</w:t>
            </w:r>
          </w:p>
        </w:tc>
        <w:tc>
          <w:tcPr>
            <w:tcW w:w="998" w:type="dxa"/>
            <w:tcBorders>
              <w:top w:val="nil"/>
              <w:left w:val="nil"/>
              <w:bottom w:val="single" w:sz="4" w:space="0" w:color="auto"/>
              <w:right w:val="single" w:sz="4" w:space="0" w:color="auto"/>
            </w:tcBorders>
            <w:shd w:val="clear" w:color="auto" w:fill="auto"/>
            <w:vAlign w:val="center"/>
            <w:hideMark/>
          </w:tcPr>
          <w:p w14:paraId="17CAAA9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0,81</w:t>
            </w:r>
          </w:p>
        </w:tc>
        <w:tc>
          <w:tcPr>
            <w:tcW w:w="917" w:type="dxa"/>
            <w:tcBorders>
              <w:top w:val="nil"/>
              <w:left w:val="nil"/>
              <w:bottom w:val="single" w:sz="4" w:space="0" w:color="auto"/>
              <w:right w:val="single" w:sz="4" w:space="0" w:color="auto"/>
            </w:tcBorders>
            <w:shd w:val="clear" w:color="auto" w:fill="auto"/>
            <w:vAlign w:val="center"/>
            <w:hideMark/>
          </w:tcPr>
          <w:p w14:paraId="54FF721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0,96</w:t>
            </w:r>
          </w:p>
        </w:tc>
        <w:tc>
          <w:tcPr>
            <w:tcW w:w="917" w:type="dxa"/>
            <w:tcBorders>
              <w:top w:val="nil"/>
              <w:left w:val="nil"/>
              <w:bottom w:val="single" w:sz="4" w:space="0" w:color="auto"/>
              <w:right w:val="single" w:sz="4" w:space="0" w:color="auto"/>
            </w:tcBorders>
            <w:shd w:val="clear" w:color="auto" w:fill="auto"/>
            <w:vAlign w:val="center"/>
            <w:hideMark/>
          </w:tcPr>
          <w:p w14:paraId="66C9CE2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w:t>
            </w:r>
          </w:p>
        </w:tc>
        <w:tc>
          <w:tcPr>
            <w:tcW w:w="917" w:type="dxa"/>
            <w:tcBorders>
              <w:top w:val="nil"/>
              <w:left w:val="nil"/>
              <w:bottom w:val="single" w:sz="4" w:space="0" w:color="auto"/>
              <w:right w:val="single" w:sz="4" w:space="0" w:color="auto"/>
            </w:tcBorders>
            <w:shd w:val="clear" w:color="auto" w:fill="auto"/>
            <w:vAlign w:val="center"/>
            <w:hideMark/>
          </w:tcPr>
          <w:p w14:paraId="66F58AA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1,21</w:t>
            </w:r>
          </w:p>
        </w:tc>
        <w:tc>
          <w:tcPr>
            <w:tcW w:w="883" w:type="dxa"/>
            <w:gridSpan w:val="2"/>
            <w:tcBorders>
              <w:top w:val="nil"/>
              <w:left w:val="nil"/>
              <w:bottom w:val="single" w:sz="4" w:space="0" w:color="auto"/>
              <w:right w:val="single" w:sz="4" w:space="0" w:color="auto"/>
            </w:tcBorders>
            <w:shd w:val="clear" w:color="auto" w:fill="auto"/>
            <w:vAlign w:val="center"/>
            <w:hideMark/>
          </w:tcPr>
          <w:p w14:paraId="74D5DBA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1,33</w:t>
            </w:r>
          </w:p>
        </w:tc>
        <w:tc>
          <w:tcPr>
            <w:tcW w:w="896" w:type="dxa"/>
            <w:tcBorders>
              <w:top w:val="nil"/>
              <w:left w:val="nil"/>
              <w:bottom w:val="single" w:sz="4" w:space="0" w:color="auto"/>
              <w:right w:val="single" w:sz="4" w:space="0" w:color="auto"/>
            </w:tcBorders>
            <w:shd w:val="clear" w:color="auto" w:fill="auto"/>
            <w:vAlign w:val="center"/>
            <w:hideMark/>
          </w:tcPr>
          <w:p w14:paraId="4B58501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1,46</w:t>
            </w:r>
          </w:p>
        </w:tc>
        <w:tc>
          <w:tcPr>
            <w:tcW w:w="913" w:type="dxa"/>
            <w:tcBorders>
              <w:top w:val="nil"/>
              <w:left w:val="nil"/>
              <w:bottom w:val="single" w:sz="4" w:space="0" w:color="auto"/>
              <w:right w:val="single" w:sz="4" w:space="0" w:color="auto"/>
            </w:tcBorders>
            <w:shd w:val="clear" w:color="auto" w:fill="auto"/>
            <w:vAlign w:val="center"/>
            <w:hideMark/>
          </w:tcPr>
          <w:p w14:paraId="1606361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1,58</w:t>
            </w:r>
          </w:p>
        </w:tc>
        <w:tc>
          <w:tcPr>
            <w:tcW w:w="931" w:type="dxa"/>
            <w:tcBorders>
              <w:top w:val="nil"/>
              <w:left w:val="nil"/>
              <w:bottom w:val="single" w:sz="4" w:space="0" w:color="auto"/>
              <w:right w:val="single" w:sz="4" w:space="0" w:color="auto"/>
            </w:tcBorders>
            <w:shd w:val="clear" w:color="auto" w:fill="auto"/>
            <w:vAlign w:val="center"/>
            <w:hideMark/>
          </w:tcPr>
          <w:p w14:paraId="0755C3C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1,71</w:t>
            </w:r>
          </w:p>
        </w:tc>
        <w:tc>
          <w:tcPr>
            <w:tcW w:w="900" w:type="dxa"/>
            <w:tcBorders>
              <w:top w:val="nil"/>
              <w:left w:val="nil"/>
              <w:bottom w:val="single" w:sz="4" w:space="0" w:color="auto"/>
              <w:right w:val="single" w:sz="4" w:space="0" w:color="auto"/>
            </w:tcBorders>
            <w:shd w:val="clear" w:color="auto" w:fill="auto"/>
            <w:vAlign w:val="center"/>
            <w:hideMark/>
          </w:tcPr>
          <w:p w14:paraId="0043B42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1,83</w:t>
            </w:r>
          </w:p>
        </w:tc>
        <w:tc>
          <w:tcPr>
            <w:tcW w:w="883" w:type="dxa"/>
            <w:tcBorders>
              <w:top w:val="nil"/>
              <w:left w:val="nil"/>
              <w:bottom w:val="single" w:sz="4" w:space="0" w:color="auto"/>
              <w:right w:val="single" w:sz="4" w:space="0" w:color="auto"/>
            </w:tcBorders>
            <w:shd w:val="clear" w:color="auto" w:fill="auto"/>
            <w:vAlign w:val="center"/>
            <w:hideMark/>
          </w:tcPr>
          <w:p w14:paraId="4064263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1,95</w:t>
            </w:r>
          </w:p>
        </w:tc>
      </w:tr>
      <w:tr w:rsidR="00F105CD" w:rsidRPr="005731B0" w14:paraId="2F3B7A4A"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75A3199B"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0D1A517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0,69</w:t>
            </w:r>
          </w:p>
        </w:tc>
        <w:tc>
          <w:tcPr>
            <w:tcW w:w="999" w:type="dxa"/>
            <w:tcBorders>
              <w:top w:val="nil"/>
              <w:left w:val="nil"/>
              <w:bottom w:val="single" w:sz="4" w:space="0" w:color="auto"/>
              <w:right w:val="single" w:sz="4" w:space="0" w:color="auto"/>
            </w:tcBorders>
            <w:shd w:val="clear" w:color="auto" w:fill="auto"/>
            <w:vAlign w:val="center"/>
            <w:hideMark/>
          </w:tcPr>
          <w:p w14:paraId="45B3E2F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4,2</w:t>
            </w:r>
          </w:p>
        </w:tc>
        <w:tc>
          <w:tcPr>
            <w:tcW w:w="917" w:type="dxa"/>
            <w:tcBorders>
              <w:top w:val="nil"/>
              <w:left w:val="nil"/>
              <w:bottom w:val="single" w:sz="4" w:space="0" w:color="auto"/>
              <w:right w:val="single" w:sz="4" w:space="0" w:color="auto"/>
            </w:tcBorders>
            <w:shd w:val="clear" w:color="auto" w:fill="auto"/>
            <w:vAlign w:val="center"/>
            <w:hideMark/>
          </w:tcPr>
          <w:p w14:paraId="211752C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4,2</w:t>
            </w:r>
          </w:p>
        </w:tc>
        <w:tc>
          <w:tcPr>
            <w:tcW w:w="917" w:type="dxa"/>
            <w:tcBorders>
              <w:top w:val="nil"/>
              <w:left w:val="nil"/>
              <w:bottom w:val="single" w:sz="4" w:space="0" w:color="auto"/>
              <w:right w:val="single" w:sz="4" w:space="0" w:color="auto"/>
            </w:tcBorders>
            <w:shd w:val="clear" w:color="auto" w:fill="auto"/>
            <w:vAlign w:val="center"/>
            <w:hideMark/>
          </w:tcPr>
          <w:p w14:paraId="16CEB05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4,4</w:t>
            </w:r>
          </w:p>
        </w:tc>
        <w:tc>
          <w:tcPr>
            <w:tcW w:w="918" w:type="dxa"/>
            <w:tcBorders>
              <w:top w:val="nil"/>
              <w:left w:val="nil"/>
              <w:bottom w:val="single" w:sz="4" w:space="0" w:color="auto"/>
              <w:right w:val="single" w:sz="4" w:space="0" w:color="auto"/>
            </w:tcBorders>
            <w:shd w:val="clear" w:color="auto" w:fill="auto"/>
            <w:vAlign w:val="center"/>
            <w:hideMark/>
          </w:tcPr>
          <w:p w14:paraId="124F1D7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w:t>
            </w:r>
          </w:p>
        </w:tc>
        <w:tc>
          <w:tcPr>
            <w:tcW w:w="998" w:type="dxa"/>
            <w:tcBorders>
              <w:top w:val="nil"/>
              <w:left w:val="nil"/>
              <w:bottom w:val="single" w:sz="4" w:space="0" w:color="auto"/>
              <w:right w:val="single" w:sz="4" w:space="0" w:color="auto"/>
            </w:tcBorders>
            <w:shd w:val="clear" w:color="auto" w:fill="auto"/>
            <w:vAlign w:val="center"/>
            <w:hideMark/>
          </w:tcPr>
          <w:p w14:paraId="0029683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w:t>
            </w:r>
          </w:p>
        </w:tc>
        <w:tc>
          <w:tcPr>
            <w:tcW w:w="917" w:type="dxa"/>
            <w:tcBorders>
              <w:top w:val="nil"/>
              <w:left w:val="nil"/>
              <w:bottom w:val="single" w:sz="4" w:space="0" w:color="auto"/>
              <w:right w:val="single" w:sz="4" w:space="0" w:color="auto"/>
            </w:tcBorders>
            <w:shd w:val="clear" w:color="auto" w:fill="auto"/>
            <w:vAlign w:val="center"/>
            <w:hideMark/>
          </w:tcPr>
          <w:p w14:paraId="4F9002F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4,3</w:t>
            </w:r>
          </w:p>
        </w:tc>
        <w:tc>
          <w:tcPr>
            <w:tcW w:w="917" w:type="dxa"/>
            <w:tcBorders>
              <w:top w:val="nil"/>
              <w:left w:val="nil"/>
              <w:bottom w:val="single" w:sz="4" w:space="0" w:color="auto"/>
              <w:right w:val="single" w:sz="4" w:space="0" w:color="auto"/>
            </w:tcBorders>
            <w:shd w:val="clear" w:color="auto" w:fill="auto"/>
            <w:vAlign w:val="center"/>
            <w:hideMark/>
          </w:tcPr>
          <w:p w14:paraId="62CE704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4,5</w:t>
            </w:r>
          </w:p>
        </w:tc>
        <w:tc>
          <w:tcPr>
            <w:tcW w:w="917" w:type="dxa"/>
            <w:tcBorders>
              <w:top w:val="nil"/>
              <w:left w:val="nil"/>
              <w:bottom w:val="single" w:sz="4" w:space="0" w:color="auto"/>
              <w:right w:val="single" w:sz="4" w:space="0" w:color="auto"/>
            </w:tcBorders>
            <w:shd w:val="clear" w:color="auto" w:fill="auto"/>
            <w:vAlign w:val="center"/>
            <w:hideMark/>
          </w:tcPr>
          <w:p w14:paraId="24B75FD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w:t>
            </w:r>
          </w:p>
        </w:tc>
        <w:tc>
          <w:tcPr>
            <w:tcW w:w="883" w:type="dxa"/>
            <w:gridSpan w:val="2"/>
            <w:tcBorders>
              <w:top w:val="nil"/>
              <w:left w:val="nil"/>
              <w:bottom w:val="single" w:sz="4" w:space="0" w:color="auto"/>
              <w:right w:val="single" w:sz="4" w:space="0" w:color="auto"/>
            </w:tcBorders>
            <w:shd w:val="clear" w:color="auto" w:fill="auto"/>
            <w:vAlign w:val="center"/>
            <w:hideMark/>
          </w:tcPr>
          <w:p w14:paraId="29E580F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4,63</w:t>
            </w:r>
          </w:p>
        </w:tc>
        <w:tc>
          <w:tcPr>
            <w:tcW w:w="896" w:type="dxa"/>
            <w:tcBorders>
              <w:top w:val="nil"/>
              <w:left w:val="nil"/>
              <w:bottom w:val="single" w:sz="4" w:space="0" w:color="auto"/>
              <w:right w:val="single" w:sz="4" w:space="0" w:color="auto"/>
            </w:tcBorders>
            <w:shd w:val="clear" w:color="auto" w:fill="auto"/>
            <w:vAlign w:val="center"/>
            <w:hideMark/>
          </w:tcPr>
          <w:p w14:paraId="6491823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4,65</w:t>
            </w:r>
          </w:p>
        </w:tc>
        <w:tc>
          <w:tcPr>
            <w:tcW w:w="913" w:type="dxa"/>
            <w:tcBorders>
              <w:top w:val="nil"/>
              <w:left w:val="nil"/>
              <w:bottom w:val="single" w:sz="4" w:space="0" w:color="auto"/>
              <w:right w:val="single" w:sz="4" w:space="0" w:color="auto"/>
            </w:tcBorders>
            <w:shd w:val="clear" w:color="auto" w:fill="auto"/>
            <w:vAlign w:val="center"/>
            <w:hideMark/>
          </w:tcPr>
          <w:p w14:paraId="3D3D1C7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4,73</w:t>
            </w:r>
          </w:p>
        </w:tc>
        <w:tc>
          <w:tcPr>
            <w:tcW w:w="931" w:type="dxa"/>
            <w:tcBorders>
              <w:top w:val="nil"/>
              <w:left w:val="nil"/>
              <w:bottom w:val="single" w:sz="4" w:space="0" w:color="auto"/>
              <w:right w:val="single" w:sz="4" w:space="0" w:color="auto"/>
            </w:tcBorders>
            <w:shd w:val="clear" w:color="auto" w:fill="auto"/>
            <w:vAlign w:val="center"/>
            <w:hideMark/>
          </w:tcPr>
          <w:p w14:paraId="6C7A130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4,76</w:t>
            </w:r>
          </w:p>
        </w:tc>
        <w:tc>
          <w:tcPr>
            <w:tcW w:w="900" w:type="dxa"/>
            <w:tcBorders>
              <w:top w:val="nil"/>
              <w:left w:val="nil"/>
              <w:bottom w:val="single" w:sz="4" w:space="0" w:color="auto"/>
              <w:right w:val="single" w:sz="4" w:space="0" w:color="auto"/>
            </w:tcBorders>
            <w:shd w:val="clear" w:color="auto" w:fill="auto"/>
            <w:vAlign w:val="center"/>
            <w:hideMark/>
          </w:tcPr>
          <w:p w14:paraId="2239529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4,86</w:t>
            </w:r>
          </w:p>
        </w:tc>
        <w:tc>
          <w:tcPr>
            <w:tcW w:w="883" w:type="dxa"/>
            <w:tcBorders>
              <w:top w:val="nil"/>
              <w:left w:val="nil"/>
              <w:bottom w:val="single" w:sz="4" w:space="0" w:color="auto"/>
              <w:right w:val="single" w:sz="4" w:space="0" w:color="auto"/>
            </w:tcBorders>
            <w:shd w:val="clear" w:color="auto" w:fill="auto"/>
            <w:vAlign w:val="center"/>
            <w:hideMark/>
          </w:tcPr>
          <w:p w14:paraId="0C22D46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4,9</w:t>
            </w:r>
          </w:p>
        </w:tc>
      </w:tr>
      <w:tr w:rsidR="00F105CD" w:rsidRPr="005731B0" w14:paraId="04FA87FD"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17CF40ED"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Коэффициент миграционного прироста (на 1000 человек среднегодового населения)</w:t>
            </w:r>
          </w:p>
        </w:tc>
      </w:tr>
      <w:tr w:rsidR="00F105CD" w:rsidRPr="005731B0" w14:paraId="71C3C3DA"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1A3F97C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4AD8C5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0,83</w:t>
            </w:r>
          </w:p>
        </w:tc>
        <w:tc>
          <w:tcPr>
            <w:tcW w:w="999" w:type="dxa"/>
            <w:tcBorders>
              <w:top w:val="nil"/>
              <w:left w:val="nil"/>
              <w:bottom w:val="single" w:sz="4" w:space="0" w:color="auto"/>
              <w:right w:val="single" w:sz="4" w:space="0" w:color="auto"/>
            </w:tcBorders>
            <w:shd w:val="clear" w:color="auto" w:fill="auto"/>
            <w:vAlign w:val="center"/>
            <w:hideMark/>
          </w:tcPr>
          <w:p w14:paraId="60EE05E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-0,2</w:t>
            </w:r>
          </w:p>
        </w:tc>
        <w:tc>
          <w:tcPr>
            <w:tcW w:w="917" w:type="dxa"/>
            <w:tcBorders>
              <w:top w:val="nil"/>
              <w:left w:val="nil"/>
              <w:bottom w:val="single" w:sz="4" w:space="0" w:color="auto"/>
              <w:right w:val="single" w:sz="4" w:space="0" w:color="auto"/>
            </w:tcBorders>
            <w:shd w:val="clear" w:color="auto" w:fill="auto"/>
            <w:vAlign w:val="center"/>
            <w:hideMark/>
          </w:tcPr>
          <w:p w14:paraId="2664508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-0,41</w:t>
            </w:r>
          </w:p>
        </w:tc>
        <w:tc>
          <w:tcPr>
            <w:tcW w:w="917" w:type="dxa"/>
            <w:tcBorders>
              <w:top w:val="nil"/>
              <w:left w:val="nil"/>
              <w:bottom w:val="single" w:sz="4" w:space="0" w:color="auto"/>
              <w:right w:val="single" w:sz="4" w:space="0" w:color="auto"/>
            </w:tcBorders>
            <w:shd w:val="clear" w:color="auto" w:fill="auto"/>
            <w:vAlign w:val="center"/>
            <w:hideMark/>
          </w:tcPr>
          <w:p w14:paraId="7171D8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-0,63</w:t>
            </w:r>
          </w:p>
        </w:tc>
        <w:tc>
          <w:tcPr>
            <w:tcW w:w="918" w:type="dxa"/>
            <w:tcBorders>
              <w:top w:val="nil"/>
              <w:left w:val="nil"/>
              <w:bottom w:val="single" w:sz="4" w:space="0" w:color="auto"/>
              <w:right w:val="single" w:sz="4" w:space="0" w:color="auto"/>
            </w:tcBorders>
            <w:shd w:val="clear" w:color="auto" w:fill="auto"/>
            <w:vAlign w:val="center"/>
            <w:hideMark/>
          </w:tcPr>
          <w:p w14:paraId="378F876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-0,82</w:t>
            </w:r>
          </w:p>
        </w:tc>
        <w:tc>
          <w:tcPr>
            <w:tcW w:w="998" w:type="dxa"/>
            <w:tcBorders>
              <w:top w:val="nil"/>
              <w:left w:val="nil"/>
              <w:bottom w:val="single" w:sz="4" w:space="0" w:color="auto"/>
              <w:right w:val="single" w:sz="4" w:space="0" w:color="auto"/>
            </w:tcBorders>
            <w:shd w:val="clear" w:color="auto" w:fill="auto"/>
            <w:vAlign w:val="center"/>
            <w:hideMark/>
          </w:tcPr>
          <w:p w14:paraId="184B47A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-1,06</w:t>
            </w:r>
          </w:p>
        </w:tc>
        <w:tc>
          <w:tcPr>
            <w:tcW w:w="917" w:type="dxa"/>
            <w:tcBorders>
              <w:top w:val="nil"/>
              <w:left w:val="nil"/>
              <w:bottom w:val="single" w:sz="4" w:space="0" w:color="auto"/>
              <w:right w:val="single" w:sz="4" w:space="0" w:color="auto"/>
            </w:tcBorders>
            <w:shd w:val="clear" w:color="auto" w:fill="auto"/>
            <w:vAlign w:val="center"/>
            <w:hideMark/>
          </w:tcPr>
          <w:p w14:paraId="1B07959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-1,29</w:t>
            </w:r>
          </w:p>
        </w:tc>
        <w:tc>
          <w:tcPr>
            <w:tcW w:w="917" w:type="dxa"/>
            <w:tcBorders>
              <w:top w:val="nil"/>
              <w:left w:val="nil"/>
              <w:bottom w:val="single" w:sz="4" w:space="0" w:color="auto"/>
              <w:right w:val="single" w:sz="4" w:space="0" w:color="auto"/>
            </w:tcBorders>
            <w:shd w:val="clear" w:color="auto" w:fill="auto"/>
            <w:vAlign w:val="center"/>
            <w:hideMark/>
          </w:tcPr>
          <w:p w14:paraId="0D02EB9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-1,53</w:t>
            </w:r>
          </w:p>
        </w:tc>
        <w:tc>
          <w:tcPr>
            <w:tcW w:w="917" w:type="dxa"/>
            <w:tcBorders>
              <w:top w:val="nil"/>
              <w:left w:val="nil"/>
              <w:bottom w:val="single" w:sz="4" w:space="0" w:color="auto"/>
              <w:right w:val="single" w:sz="4" w:space="0" w:color="auto"/>
            </w:tcBorders>
            <w:shd w:val="clear" w:color="auto" w:fill="auto"/>
            <w:vAlign w:val="center"/>
            <w:hideMark/>
          </w:tcPr>
          <w:p w14:paraId="4414037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w:t>
            </w:r>
          </w:p>
        </w:tc>
        <w:tc>
          <w:tcPr>
            <w:tcW w:w="883" w:type="dxa"/>
            <w:gridSpan w:val="2"/>
            <w:tcBorders>
              <w:top w:val="nil"/>
              <w:left w:val="nil"/>
              <w:bottom w:val="single" w:sz="4" w:space="0" w:color="auto"/>
              <w:right w:val="single" w:sz="4" w:space="0" w:color="auto"/>
            </w:tcBorders>
            <w:shd w:val="clear" w:color="auto" w:fill="auto"/>
            <w:vAlign w:val="center"/>
            <w:hideMark/>
          </w:tcPr>
          <w:p w14:paraId="4ED6251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-1,99</w:t>
            </w:r>
          </w:p>
        </w:tc>
        <w:tc>
          <w:tcPr>
            <w:tcW w:w="896" w:type="dxa"/>
            <w:tcBorders>
              <w:top w:val="nil"/>
              <w:left w:val="nil"/>
              <w:bottom w:val="single" w:sz="4" w:space="0" w:color="auto"/>
              <w:right w:val="single" w:sz="4" w:space="0" w:color="auto"/>
            </w:tcBorders>
            <w:shd w:val="clear" w:color="auto" w:fill="auto"/>
            <w:vAlign w:val="center"/>
            <w:hideMark/>
          </w:tcPr>
          <w:p w14:paraId="08594E3B"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w:t>
            </w:r>
          </w:p>
        </w:tc>
        <w:tc>
          <w:tcPr>
            <w:tcW w:w="913" w:type="dxa"/>
            <w:tcBorders>
              <w:top w:val="nil"/>
              <w:left w:val="nil"/>
              <w:bottom w:val="single" w:sz="4" w:space="0" w:color="auto"/>
              <w:right w:val="single" w:sz="4" w:space="0" w:color="auto"/>
            </w:tcBorders>
            <w:shd w:val="clear" w:color="auto" w:fill="auto"/>
            <w:vAlign w:val="center"/>
            <w:hideMark/>
          </w:tcPr>
          <w:p w14:paraId="651AD85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-2,16</w:t>
            </w:r>
          </w:p>
        </w:tc>
        <w:tc>
          <w:tcPr>
            <w:tcW w:w="931" w:type="dxa"/>
            <w:tcBorders>
              <w:top w:val="nil"/>
              <w:left w:val="nil"/>
              <w:bottom w:val="single" w:sz="4" w:space="0" w:color="auto"/>
              <w:right w:val="single" w:sz="4" w:space="0" w:color="auto"/>
            </w:tcBorders>
            <w:shd w:val="clear" w:color="auto" w:fill="auto"/>
            <w:vAlign w:val="center"/>
            <w:hideMark/>
          </w:tcPr>
          <w:p w14:paraId="51EB6B0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-2,28</w:t>
            </w:r>
          </w:p>
        </w:tc>
        <w:tc>
          <w:tcPr>
            <w:tcW w:w="900" w:type="dxa"/>
            <w:tcBorders>
              <w:top w:val="nil"/>
              <w:left w:val="nil"/>
              <w:bottom w:val="single" w:sz="4" w:space="0" w:color="auto"/>
              <w:right w:val="single" w:sz="4" w:space="0" w:color="auto"/>
            </w:tcBorders>
            <w:shd w:val="clear" w:color="auto" w:fill="auto"/>
            <w:vAlign w:val="center"/>
            <w:hideMark/>
          </w:tcPr>
          <w:p w14:paraId="4F77014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-2,4</w:t>
            </w:r>
          </w:p>
        </w:tc>
        <w:tc>
          <w:tcPr>
            <w:tcW w:w="883" w:type="dxa"/>
            <w:tcBorders>
              <w:top w:val="nil"/>
              <w:left w:val="nil"/>
              <w:bottom w:val="single" w:sz="4" w:space="0" w:color="auto"/>
              <w:right w:val="single" w:sz="4" w:space="0" w:color="auto"/>
            </w:tcBorders>
            <w:shd w:val="clear" w:color="auto" w:fill="auto"/>
            <w:vAlign w:val="center"/>
            <w:hideMark/>
          </w:tcPr>
          <w:p w14:paraId="2378F10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-2,52</w:t>
            </w:r>
          </w:p>
        </w:tc>
      </w:tr>
      <w:tr w:rsidR="00F105CD" w:rsidRPr="005731B0" w14:paraId="0B29C8BE"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7E3D7D60"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17FFBD6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0,83</w:t>
            </w:r>
          </w:p>
        </w:tc>
        <w:tc>
          <w:tcPr>
            <w:tcW w:w="999" w:type="dxa"/>
            <w:tcBorders>
              <w:top w:val="nil"/>
              <w:left w:val="nil"/>
              <w:bottom w:val="single" w:sz="4" w:space="0" w:color="auto"/>
              <w:right w:val="single" w:sz="4" w:space="0" w:color="auto"/>
            </w:tcBorders>
            <w:shd w:val="clear" w:color="auto" w:fill="auto"/>
            <w:vAlign w:val="center"/>
            <w:hideMark/>
          </w:tcPr>
          <w:p w14:paraId="4911865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0,02</w:t>
            </w:r>
          </w:p>
        </w:tc>
        <w:tc>
          <w:tcPr>
            <w:tcW w:w="917" w:type="dxa"/>
            <w:tcBorders>
              <w:top w:val="nil"/>
              <w:left w:val="nil"/>
              <w:bottom w:val="single" w:sz="4" w:space="0" w:color="auto"/>
              <w:right w:val="single" w:sz="4" w:space="0" w:color="auto"/>
            </w:tcBorders>
            <w:shd w:val="clear" w:color="auto" w:fill="auto"/>
            <w:vAlign w:val="center"/>
            <w:hideMark/>
          </w:tcPr>
          <w:p w14:paraId="405C59E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0,13</w:t>
            </w:r>
          </w:p>
        </w:tc>
        <w:tc>
          <w:tcPr>
            <w:tcW w:w="917" w:type="dxa"/>
            <w:tcBorders>
              <w:top w:val="nil"/>
              <w:left w:val="nil"/>
              <w:bottom w:val="single" w:sz="4" w:space="0" w:color="auto"/>
              <w:right w:val="single" w:sz="4" w:space="0" w:color="auto"/>
            </w:tcBorders>
            <w:shd w:val="clear" w:color="auto" w:fill="auto"/>
            <w:vAlign w:val="center"/>
            <w:hideMark/>
          </w:tcPr>
          <w:p w14:paraId="31F0DA2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0,3</w:t>
            </w:r>
            <w:r w:rsidR="002157C0" w:rsidRPr="005731B0">
              <w:rPr>
                <w:rFonts w:ascii="Times New Roman" w:eastAsia="Times New Roman" w:hAnsi="Times New Roman" w:cs="Times New Roman"/>
                <w:sz w:val="20"/>
                <w:szCs w:val="20"/>
              </w:rPr>
              <w:t>0</w:t>
            </w:r>
          </w:p>
        </w:tc>
        <w:tc>
          <w:tcPr>
            <w:tcW w:w="918" w:type="dxa"/>
            <w:tcBorders>
              <w:top w:val="nil"/>
              <w:left w:val="nil"/>
              <w:bottom w:val="single" w:sz="4" w:space="0" w:color="auto"/>
              <w:right w:val="single" w:sz="4" w:space="0" w:color="auto"/>
            </w:tcBorders>
            <w:shd w:val="clear" w:color="auto" w:fill="auto"/>
            <w:vAlign w:val="center"/>
            <w:hideMark/>
          </w:tcPr>
          <w:p w14:paraId="7FED62E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0,46</w:t>
            </w:r>
          </w:p>
        </w:tc>
        <w:tc>
          <w:tcPr>
            <w:tcW w:w="998" w:type="dxa"/>
            <w:tcBorders>
              <w:top w:val="nil"/>
              <w:left w:val="nil"/>
              <w:bottom w:val="single" w:sz="4" w:space="0" w:color="auto"/>
              <w:right w:val="single" w:sz="4" w:space="0" w:color="auto"/>
            </w:tcBorders>
            <w:shd w:val="clear" w:color="auto" w:fill="auto"/>
            <w:vAlign w:val="center"/>
            <w:hideMark/>
          </w:tcPr>
          <w:p w14:paraId="50F8313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49</w:t>
            </w:r>
          </w:p>
        </w:tc>
        <w:tc>
          <w:tcPr>
            <w:tcW w:w="917" w:type="dxa"/>
            <w:tcBorders>
              <w:top w:val="nil"/>
              <w:left w:val="nil"/>
              <w:bottom w:val="single" w:sz="4" w:space="0" w:color="auto"/>
              <w:right w:val="single" w:sz="4" w:space="0" w:color="auto"/>
            </w:tcBorders>
            <w:shd w:val="clear" w:color="auto" w:fill="auto"/>
            <w:vAlign w:val="center"/>
            <w:hideMark/>
          </w:tcPr>
          <w:p w14:paraId="5C855AE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52</w:t>
            </w:r>
          </w:p>
        </w:tc>
        <w:tc>
          <w:tcPr>
            <w:tcW w:w="917" w:type="dxa"/>
            <w:tcBorders>
              <w:top w:val="nil"/>
              <w:left w:val="nil"/>
              <w:bottom w:val="single" w:sz="4" w:space="0" w:color="auto"/>
              <w:right w:val="single" w:sz="4" w:space="0" w:color="auto"/>
            </w:tcBorders>
            <w:shd w:val="clear" w:color="auto" w:fill="auto"/>
            <w:vAlign w:val="center"/>
            <w:hideMark/>
          </w:tcPr>
          <w:p w14:paraId="02FD522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59</w:t>
            </w:r>
          </w:p>
        </w:tc>
        <w:tc>
          <w:tcPr>
            <w:tcW w:w="917" w:type="dxa"/>
            <w:tcBorders>
              <w:top w:val="nil"/>
              <w:left w:val="nil"/>
              <w:bottom w:val="single" w:sz="4" w:space="0" w:color="auto"/>
              <w:right w:val="single" w:sz="4" w:space="0" w:color="auto"/>
            </w:tcBorders>
            <w:shd w:val="clear" w:color="auto" w:fill="auto"/>
            <w:vAlign w:val="center"/>
            <w:hideMark/>
          </w:tcPr>
          <w:p w14:paraId="4B45237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6</w:t>
            </w:r>
            <w:r w:rsidRPr="005731B0">
              <w:rPr>
                <w:rFonts w:ascii="Times New Roman" w:eastAsia="Times New Roman" w:hAnsi="Times New Roman" w:cs="Times New Roman"/>
                <w:sz w:val="20"/>
                <w:szCs w:val="20"/>
              </w:rPr>
              <w:t>4</w:t>
            </w:r>
          </w:p>
        </w:tc>
        <w:tc>
          <w:tcPr>
            <w:tcW w:w="883" w:type="dxa"/>
            <w:gridSpan w:val="2"/>
            <w:tcBorders>
              <w:top w:val="nil"/>
              <w:left w:val="nil"/>
              <w:bottom w:val="single" w:sz="4" w:space="0" w:color="auto"/>
              <w:right w:val="single" w:sz="4" w:space="0" w:color="auto"/>
            </w:tcBorders>
            <w:shd w:val="clear" w:color="auto" w:fill="auto"/>
            <w:vAlign w:val="center"/>
            <w:hideMark/>
          </w:tcPr>
          <w:p w14:paraId="366D834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6</w:t>
            </w:r>
            <w:r w:rsidRPr="005731B0">
              <w:rPr>
                <w:rFonts w:ascii="Times New Roman" w:eastAsia="Times New Roman" w:hAnsi="Times New Roman" w:cs="Times New Roman"/>
                <w:sz w:val="20"/>
                <w:szCs w:val="20"/>
              </w:rPr>
              <w:t>9</w:t>
            </w:r>
          </w:p>
        </w:tc>
        <w:tc>
          <w:tcPr>
            <w:tcW w:w="896" w:type="dxa"/>
            <w:tcBorders>
              <w:top w:val="nil"/>
              <w:left w:val="nil"/>
              <w:bottom w:val="single" w:sz="4" w:space="0" w:color="auto"/>
              <w:right w:val="single" w:sz="4" w:space="0" w:color="auto"/>
            </w:tcBorders>
            <w:shd w:val="clear" w:color="auto" w:fill="auto"/>
            <w:vAlign w:val="center"/>
            <w:hideMark/>
          </w:tcPr>
          <w:p w14:paraId="225190A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7</w:t>
            </w:r>
            <w:r w:rsidRPr="005731B0">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vAlign w:val="center"/>
            <w:hideMark/>
          </w:tcPr>
          <w:p w14:paraId="2E286045"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80</w:t>
            </w:r>
          </w:p>
        </w:tc>
        <w:tc>
          <w:tcPr>
            <w:tcW w:w="931" w:type="dxa"/>
            <w:tcBorders>
              <w:top w:val="nil"/>
              <w:left w:val="nil"/>
              <w:bottom w:val="single" w:sz="4" w:space="0" w:color="auto"/>
              <w:right w:val="single" w:sz="4" w:space="0" w:color="auto"/>
            </w:tcBorders>
            <w:shd w:val="clear" w:color="auto" w:fill="auto"/>
            <w:vAlign w:val="center"/>
            <w:hideMark/>
          </w:tcPr>
          <w:p w14:paraId="5E01F09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82</w:t>
            </w:r>
          </w:p>
        </w:tc>
        <w:tc>
          <w:tcPr>
            <w:tcW w:w="900" w:type="dxa"/>
            <w:tcBorders>
              <w:top w:val="nil"/>
              <w:left w:val="nil"/>
              <w:bottom w:val="single" w:sz="4" w:space="0" w:color="auto"/>
              <w:right w:val="single" w:sz="4" w:space="0" w:color="auto"/>
            </w:tcBorders>
            <w:shd w:val="clear" w:color="auto" w:fill="auto"/>
            <w:vAlign w:val="center"/>
            <w:hideMark/>
          </w:tcPr>
          <w:p w14:paraId="0B787DB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88</w:t>
            </w:r>
          </w:p>
        </w:tc>
        <w:tc>
          <w:tcPr>
            <w:tcW w:w="883" w:type="dxa"/>
            <w:tcBorders>
              <w:top w:val="nil"/>
              <w:left w:val="nil"/>
              <w:bottom w:val="single" w:sz="4" w:space="0" w:color="auto"/>
              <w:right w:val="single" w:sz="4" w:space="0" w:color="auto"/>
            </w:tcBorders>
            <w:shd w:val="clear" w:color="auto" w:fill="auto"/>
            <w:vAlign w:val="center"/>
            <w:hideMark/>
          </w:tcPr>
          <w:p w14:paraId="287AD42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w:t>
            </w:r>
            <w:r w:rsidR="002157C0" w:rsidRPr="005731B0">
              <w:rPr>
                <w:rFonts w:ascii="Times New Roman" w:eastAsia="Times New Roman" w:hAnsi="Times New Roman" w:cs="Times New Roman"/>
                <w:sz w:val="20"/>
                <w:szCs w:val="20"/>
              </w:rPr>
              <w:t>,9</w:t>
            </w:r>
            <w:r w:rsidRPr="005731B0">
              <w:rPr>
                <w:rFonts w:ascii="Times New Roman" w:eastAsia="Times New Roman" w:hAnsi="Times New Roman" w:cs="Times New Roman"/>
                <w:sz w:val="20"/>
                <w:szCs w:val="20"/>
              </w:rPr>
              <w:t>4</w:t>
            </w:r>
          </w:p>
        </w:tc>
      </w:tr>
      <w:tr w:rsidR="00F105CD" w:rsidRPr="005731B0" w14:paraId="36AA211A" w14:textId="77777777" w:rsidTr="00F105CD">
        <w:trPr>
          <w:gridAfter w:val="2"/>
          <w:wAfter w:w="37" w:type="dxa"/>
          <w:trHeight w:val="300"/>
        </w:trPr>
        <w:tc>
          <w:tcPr>
            <w:tcW w:w="1664" w:type="dxa"/>
            <w:tcBorders>
              <w:top w:val="nil"/>
              <w:left w:val="single" w:sz="4" w:space="0" w:color="auto"/>
              <w:bottom w:val="single" w:sz="4" w:space="0" w:color="auto"/>
              <w:right w:val="single" w:sz="4" w:space="0" w:color="auto"/>
            </w:tcBorders>
            <w:shd w:val="clear" w:color="auto" w:fill="auto"/>
            <w:vAlign w:val="center"/>
            <w:hideMark/>
          </w:tcPr>
          <w:p w14:paraId="5D06DC11"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оптимистичный сценарий</w:t>
            </w:r>
          </w:p>
        </w:tc>
        <w:tc>
          <w:tcPr>
            <w:tcW w:w="897" w:type="dxa"/>
            <w:tcBorders>
              <w:top w:val="nil"/>
              <w:left w:val="nil"/>
              <w:bottom w:val="single" w:sz="4" w:space="0" w:color="auto"/>
              <w:right w:val="single" w:sz="4" w:space="0" w:color="auto"/>
            </w:tcBorders>
            <w:shd w:val="clear" w:color="auto" w:fill="auto"/>
            <w:vAlign w:val="center"/>
            <w:hideMark/>
          </w:tcPr>
          <w:p w14:paraId="6B35571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0,83</w:t>
            </w:r>
          </w:p>
        </w:tc>
        <w:tc>
          <w:tcPr>
            <w:tcW w:w="999" w:type="dxa"/>
            <w:tcBorders>
              <w:top w:val="nil"/>
              <w:left w:val="nil"/>
              <w:bottom w:val="single" w:sz="4" w:space="0" w:color="auto"/>
              <w:right w:val="single" w:sz="4" w:space="0" w:color="auto"/>
            </w:tcBorders>
            <w:shd w:val="clear" w:color="auto" w:fill="auto"/>
            <w:vAlign w:val="center"/>
            <w:hideMark/>
          </w:tcPr>
          <w:p w14:paraId="785BAC5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7,47</w:t>
            </w:r>
          </w:p>
        </w:tc>
        <w:tc>
          <w:tcPr>
            <w:tcW w:w="917" w:type="dxa"/>
            <w:tcBorders>
              <w:top w:val="nil"/>
              <w:left w:val="nil"/>
              <w:bottom w:val="single" w:sz="4" w:space="0" w:color="auto"/>
              <w:right w:val="single" w:sz="4" w:space="0" w:color="auto"/>
            </w:tcBorders>
            <w:shd w:val="clear" w:color="auto" w:fill="auto"/>
            <w:vAlign w:val="center"/>
            <w:hideMark/>
          </w:tcPr>
          <w:p w14:paraId="6FEF06B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5,74</w:t>
            </w:r>
          </w:p>
        </w:tc>
        <w:tc>
          <w:tcPr>
            <w:tcW w:w="917" w:type="dxa"/>
            <w:tcBorders>
              <w:top w:val="nil"/>
              <w:left w:val="nil"/>
              <w:bottom w:val="single" w:sz="4" w:space="0" w:color="auto"/>
              <w:right w:val="single" w:sz="4" w:space="0" w:color="auto"/>
            </w:tcBorders>
            <w:shd w:val="clear" w:color="auto" w:fill="auto"/>
            <w:vAlign w:val="center"/>
            <w:hideMark/>
          </w:tcPr>
          <w:p w14:paraId="3FE2034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6,32</w:t>
            </w:r>
          </w:p>
        </w:tc>
        <w:tc>
          <w:tcPr>
            <w:tcW w:w="918" w:type="dxa"/>
            <w:tcBorders>
              <w:top w:val="nil"/>
              <w:left w:val="nil"/>
              <w:bottom w:val="single" w:sz="4" w:space="0" w:color="auto"/>
              <w:right w:val="single" w:sz="4" w:space="0" w:color="auto"/>
            </w:tcBorders>
            <w:shd w:val="clear" w:color="auto" w:fill="auto"/>
            <w:vAlign w:val="center"/>
            <w:hideMark/>
          </w:tcPr>
          <w:p w14:paraId="5CA4C8C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8,95</w:t>
            </w:r>
          </w:p>
        </w:tc>
        <w:tc>
          <w:tcPr>
            <w:tcW w:w="998" w:type="dxa"/>
            <w:tcBorders>
              <w:top w:val="nil"/>
              <w:left w:val="nil"/>
              <w:bottom w:val="single" w:sz="4" w:space="0" w:color="auto"/>
              <w:right w:val="single" w:sz="4" w:space="0" w:color="auto"/>
            </w:tcBorders>
            <w:shd w:val="clear" w:color="auto" w:fill="auto"/>
            <w:vAlign w:val="center"/>
            <w:hideMark/>
          </w:tcPr>
          <w:p w14:paraId="38B7828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10,94</w:t>
            </w:r>
          </w:p>
        </w:tc>
        <w:tc>
          <w:tcPr>
            <w:tcW w:w="917" w:type="dxa"/>
            <w:tcBorders>
              <w:top w:val="nil"/>
              <w:left w:val="nil"/>
              <w:bottom w:val="single" w:sz="4" w:space="0" w:color="auto"/>
              <w:right w:val="single" w:sz="4" w:space="0" w:color="auto"/>
            </w:tcBorders>
            <w:shd w:val="clear" w:color="auto" w:fill="auto"/>
            <w:vAlign w:val="center"/>
            <w:hideMark/>
          </w:tcPr>
          <w:p w14:paraId="7316BDF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12,39</w:t>
            </w:r>
          </w:p>
        </w:tc>
        <w:tc>
          <w:tcPr>
            <w:tcW w:w="917" w:type="dxa"/>
            <w:tcBorders>
              <w:top w:val="nil"/>
              <w:left w:val="nil"/>
              <w:bottom w:val="single" w:sz="4" w:space="0" w:color="auto"/>
              <w:right w:val="single" w:sz="4" w:space="0" w:color="auto"/>
            </w:tcBorders>
            <w:shd w:val="clear" w:color="auto" w:fill="auto"/>
            <w:vAlign w:val="center"/>
            <w:hideMark/>
          </w:tcPr>
          <w:p w14:paraId="4A82BFE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12,82</w:t>
            </w:r>
          </w:p>
        </w:tc>
        <w:tc>
          <w:tcPr>
            <w:tcW w:w="917" w:type="dxa"/>
            <w:tcBorders>
              <w:top w:val="nil"/>
              <w:left w:val="nil"/>
              <w:bottom w:val="single" w:sz="4" w:space="0" w:color="auto"/>
              <w:right w:val="single" w:sz="4" w:space="0" w:color="auto"/>
            </w:tcBorders>
            <w:shd w:val="clear" w:color="auto" w:fill="auto"/>
            <w:vAlign w:val="center"/>
            <w:hideMark/>
          </w:tcPr>
          <w:p w14:paraId="15085DC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13,19</w:t>
            </w:r>
          </w:p>
        </w:tc>
        <w:tc>
          <w:tcPr>
            <w:tcW w:w="883" w:type="dxa"/>
            <w:gridSpan w:val="2"/>
            <w:tcBorders>
              <w:top w:val="nil"/>
              <w:left w:val="nil"/>
              <w:bottom w:val="single" w:sz="4" w:space="0" w:color="auto"/>
              <w:right w:val="single" w:sz="4" w:space="0" w:color="auto"/>
            </w:tcBorders>
            <w:shd w:val="clear" w:color="auto" w:fill="auto"/>
            <w:vAlign w:val="center"/>
            <w:hideMark/>
          </w:tcPr>
          <w:p w14:paraId="7D026DD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12,67</w:t>
            </w:r>
          </w:p>
        </w:tc>
        <w:tc>
          <w:tcPr>
            <w:tcW w:w="896" w:type="dxa"/>
            <w:tcBorders>
              <w:top w:val="nil"/>
              <w:left w:val="nil"/>
              <w:bottom w:val="single" w:sz="4" w:space="0" w:color="auto"/>
              <w:right w:val="single" w:sz="4" w:space="0" w:color="auto"/>
            </w:tcBorders>
            <w:shd w:val="clear" w:color="auto" w:fill="auto"/>
            <w:vAlign w:val="center"/>
            <w:hideMark/>
          </w:tcPr>
          <w:p w14:paraId="613D979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14,53</w:t>
            </w:r>
          </w:p>
        </w:tc>
        <w:tc>
          <w:tcPr>
            <w:tcW w:w="913" w:type="dxa"/>
            <w:tcBorders>
              <w:top w:val="nil"/>
              <w:left w:val="nil"/>
              <w:bottom w:val="single" w:sz="4" w:space="0" w:color="auto"/>
              <w:right w:val="single" w:sz="4" w:space="0" w:color="auto"/>
            </w:tcBorders>
            <w:shd w:val="clear" w:color="auto" w:fill="auto"/>
            <w:vAlign w:val="center"/>
            <w:hideMark/>
          </w:tcPr>
          <w:p w14:paraId="12EC7F4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15,78</w:t>
            </w:r>
          </w:p>
        </w:tc>
        <w:tc>
          <w:tcPr>
            <w:tcW w:w="931" w:type="dxa"/>
            <w:tcBorders>
              <w:top w:val="nil"/>
              <w:left w:val="nil"/>
              <w:bottom w:val="single" w:sz="4" w:space="0" w:color="auto"/>
              <w:right w:val="single" w:sz="4" w:space="0" w:color="auto"/>
            </w:tcBorders>
            <w:shd w:val="clear" w:color="auto" w:fill="auto"/>
            <w:vAlign w:val="center"/>
            <w:hideMark/>
          </w:tcPr>
          <w:p w14:paraId="15DA917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16,58</w:t>
            </w:r>
          </w:p>
        </w:tc>
        <w:tc>
          <w:tcPr>
            <w:tcW w:w="900" w:type="dxa"/>
            <w:tcBorders>
              <w:top w:val="nil"/>
              <w:left w:val="nil"/>
              <w:bottom w:val="single" w:sz="4" w:space="0" w:color="auto"/>
              <w:right w:val="single" w:sz="4" w:space="0" w:color="auto"/>
            </w:tcBorders>
            <w:shd w:val="clear" w:color="auto" w:fill="auto"/>
            <w:vAlign w:val="center"/>
            <w:hideMark/>
          </w:tcPr>
          <w:p w14:paraId="7D0B6C8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17,05</w:t>
            </w:r>
          </w:p>
        </w:tc>
        <w:tc>
          <w:tcPr>
            <w:tcW w:w="883" w:type="dxa"/>
            <w:tcBorders>
              <w:top w:val="nil"/>
              <w:left w:val="nil"/>
              <w:bottom w:val="single" w:sz="4" w:space="0" w:color="auto"/>
              <w:right w:val="single" w:sz="4" w:space="0" w:color="auto"/>
            </w:tcBorders>
            <w:shd w:val="clear" w:color="auto" w:fill="auto"/>
            <w:vAlign w:val="center"/>
            <w:hideMark/>
          </w:tcPr>
          <w:p w14:paraId="3A5053C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19,09</w:t>
            </w:r>
          </w:p>
        </w:tc>
      </w:tr>
      <w:tr w:rsidR="00F105CD" w:rsidRPr="005731B0" w14:paraId="12ABA05B" w14:textId="77777777" w:rsidTr="00F105CD">
        <w:trPr>
          <w:trHeight w:val="300"/>
        </w:trPr>
        <w:tc>
          <w:tcPr>
            <w:tcW w:w="1550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37C4C44D" w14:textId="77777777" w:rsidR="00F105CD" w:rsidRPr="005731B0" w:rsidRDefault="00F105CD" w:rsidP="00F3221E">
            <w:pPr>
              <w:spacing w:after="0" w:line="264" w:lineRule="auto"/>
              <w:jc w:val="center"/>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Вывезено за год твердых коммунальных отходов, тыс. тонн / год</w:t>
            </w:r>
          </w:p>
        </w:tc>
      </w:tr>
      <w:tr w:rsidR="00F105CD" w:rsidRPr="005731B0" w14:paraId="08340F31" w14:textId="77777777" w:rsidTr="00F105CD">
        <w:trPr>
          <w:gridAfter w:val="2"/>
          <w:wAfter w:w="37" w:type="dxa"/>
          <w:trHeight w:val="300"/>
        </w:trPr>
        <w:tc>
          <w:tcPr>
            <w:tcW w:w="1664" w:type="dxa"/>
            <w:tcBorders>
              <w:top w:val="single" w:sz="4" w:space="0" w:color="auto"/>
              <w:left w:val="single" w:sz="4" w:space="0" w:color="auto"/>
              <w:bottom w:val="single" w:sz="4" w:space="0" w:color="auto"/>
              <w:right w:val="nil"/>
            </w:tcBorders>
            <w:shd w:val="clear" w:color="auto" w:fill="auto"/>
            <w:vAlign w:val="center"/>
            <w:hideMark/>
          </w:tcPr>
          <w:p w14:paraId="5D33897D"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пессимистичный сценарий</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E76B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17,63</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1A8D69C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3E1FD79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17,65</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69E0BE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17,66</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583B6D2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17,67</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7AD7D2B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17,68</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44BB133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17,69</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57DC0382"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2E7F81B9"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17,71</w:t>
            </w:r>
          </w:p>
        </w:tc>
        <w:tc>
          <w:tcPr>
            <w:tcW w:w="883" w:type="dxa"/>
            <w:gridSpan w:val="2"/>
            <w:tcBorders>
              <w:top w:val="single" w:sz="4" w:space="0" w:color="auto"/>
              <w:left w:val="nil"/>
              <w:bottom w:val="single" w:sz="4" w:space="0" w:color="auto"/>
              <w:right w:val="single" w:sz="4" w:space="0" w:color="auto"/>
            </w:tcBorders>
            <w:shd w:val="clear" w:color="auto" w:fill="auto"/>
            <w:vAlign w:val="center"/>
            <w:hideMark/>
          </w:tcPr>
          <w:p w14:paraId="6CA0547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17,72</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DD57D9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17,73</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62412AAE"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17,74</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790F40F4"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17,75</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593BD87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17,76</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67ECF30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17,77</w:t>
            </w:r>
          </w:p>
        </w:tc>
      </w:tr>
      <w:tr w:rsidR="00F105CD" w:rsidRPr="005731B0" w14:paraId="568223F2" w14:textId="77777777" w:rsidTr="004F51F8">
        <w:trPr>
          <w:gridAfter w:val="2"/>
          <w:wAfter w:w="37" w:type="dxa"/>
          <w:trHeight w:val="300"/>
        </w:trPr>
        <w:tc>
          <w:tcPr>
            <w:tcW w:w="1664" w:type="dxa"/>
            <w:tcBorders>
              <w:top w:val="single" w:sz="4" w:space="0" w:color="auto"/>
              <w:left w:val="single" w:sz="4" w:space="0" w:color="auto"/>
              <w:bottom w:val="single" w:sz="4" w:space="0" w:color="auto"/>
              <w:right w:val="nil"/>
            </w:tcBorders>
            <w:shd w:val="clear" w:color="auto" w:fill="auto"/>
            <w:vAlign w:val="center"/>
            <w:hideMark/>
          </w:tcPr>
          <w:p w14:paraId="50376E64" w14:textId="77777777" w:rsidR="00F105CD" w:rsidRPr="005731B0" w:rsidRDefault="00F105CD" w:rsidP="00F3221E">
            <w:pPr>
              <w:spacing w:after="0" w:line="264" w:lineRule="auto"/>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базовый сценарий</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2D6E1"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17,63</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114A6CCD"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17,65</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F3CC01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17,66</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08A17D4F"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17,68</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651027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w:t>
            </w: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5CD83CA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17,72</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6E9B15E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17,74</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4EA40CD8"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17,76</w:t>
            </w:r>
          </w:p>
        </w:tc>
        <w:tc>
          <w:tcPr>
            <w:tcW w:w="917" w:type="dxa"/>
            <w:tcBorders>
              <w:top w:val="single" w:sz="4" w:space="0" w:color="auto"/>
              <w:left w:val="nil"/>
              <w:bottom w:val="single" w:sz="4" w:space="0" w:color="auto"/>
              <w:right w:val="single" w:sz="4" w:space="0" w:color="auto"/>
            </w:tcBorders>
            <w:shd w:val="clear" w:color="auto" w:fill="auto"/>
            <w:vAlign w:val="center"/>
            <w:hideMark/>
          </w:tcPr>
          <w:p w14:paraId="068D90B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17,78</w:t>
            </w:r>
          </w:p>
        </w:tc>
        <w:tc>
          <w:tcPr>
            <w:tcW w:w="883" w:type="dxa"/>
            <w:gridSpan w:val="2"/>
            <w:tcBorders>
              <w:top w:val="single" w:sz="4" w:space="0" w:color="auto"/>
              <w:left w:val="nil"/>
              <w:bottom w:val="single" w:sz="4" w:space="0" w:color="auto"/>
              <w:right w:val="single" w:sz="4" w:space="0" w:color="auto"/>
            </w:tcBorders>
            <w:shd w:val="clear" w:color="auto" w:fill="auto"/>
            <w:vAlign w:val="center"/>
            <w:hideMark/>
          </w:tcPr>
          <w:p w14:paraId="7FF57293"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17,8</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06397727"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17,82</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659CCF7C"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17,84</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4BD0AA5A"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17,86</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F242486"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17,89</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4899FCC0" w14:textId="77777777" w:rsidR="00F105CD" w:rsidRPr="005731B0" w:rsidRDefault="00F105CD" w:rsidP="00F3221E">
            <w:pPr>
              <w:spacing w:after="0" w:line="264" w:lineRule="auto"/>
              <w:jc w:val="right"/>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17,91</w:t>
            </w:r>
          </w:p>
        </w:tc>
      </w:tr>
      <w:tr w:rsidR="004F51F8" w:rsidRPr="000A42DB" w14:paraId="0C85F3E5" w14:textId="77777777" w:rsidTr="0075753E">
        <w:trPr>
          <w:gridAfter w:val="2"/>
          <w:wAfter w:w="37" w:type="dxa"/>
          <w:trHeight w:val="300"/>
        </w:trPr>
        <w:tc>
          <w:tcPr>
            <w:tcW w:w="1664" w:type="dxa"/>
            <w:tcBorders>
              <w:top w:val="nil"/>
              <w:left w:val="single" w:sz="4" w:space="0" w:color="auto"/>
              <w:bottom w:val="single" w:sz="4" w:space="0" w:color="auto"/>
              <w:right w:val="nil"/>
            </w:tcBorders>
            <w:shd w:val="clear" w:color="auto" w:fill="auto"/>
            <w:vAlign w:val="center"/>
            <w:hideMark/>
          </w:tcPr>
          <w:p w14:paraId="794547A6" w14:textId="77777777" w:rsidR="004F51F8" w:rsidRPr="004F51F8" w:rsidRDefault="004F51F8" w:rsidP="0075753E">
            <w:pPr>
              <w:spacing w:after="0" w:line="240" w:lineRule="auto"/>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оптимистичный сценарий</w:t>
            </w:r>
          </w:p>
        </w:tc>
        <w:tc>
          <w:tcPr>
            <w:tcW w:w="897" w:type="dxa"/>
            <w:tcBorders>
              <w:top w:val="nil"/>
              <w:left w:val="single" w:sz="4" w:space="0" w:color="auto"/>
              <w:bottom w:val="single" w:sz="4" w:space="0" w:color="auto"/>
              <w:right w:val="single" w:sz="4" w:space="0" w:color="auto"/>
            </w:tcBorders>
            <w:shd w:val="clear" w:color="auto" w:fill="auto"/>
            <w:vAlign w:val="center"/>
            <w:hideMark/>
          </w:tcPr>
          <w:p w14:paraId="71DA9C85"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17,63</w:t>
            </w:r>
          </w:p>
        </w:tc>
        <w:tc>
          <w:tcPr>
            <w:tcW w:w="999" w:type="dxa"/>
            <w:tcBorders>
              <w:top w:val="nil"/>
              <w:left w:val="nil"/>
              <w:bottom w:val="single" w:sz="4" w:space="0" w:color="auto"/>
              <w:right w:val="single" w:sz="4" w:space="0" w:color="auto"/>
            </w:tcBorders>
            <w:shd w:val="clear" w:color="auto" w:fill="auto"/>
            <w:vAlign w:val="center"/>
            <w:hideMark/>
          </w:tcPr>
          <w:p w14:paraId="6AB385D6"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17,66</w:t>
            </w:r>
          </w:p>
        </w:tc>
        <w:tc>
          <w:tcPr>
            <w:tcW w:w="917" w:type="dxa"/>
            <w:tcBorders>
              <w:top w:val="nil"/>
              <w:left w:val="nil"/>
              <w:bottom w:val="single" w:sz="4" w:space="0" w:color="auto"/>
              <w:right w:val="single" w:sz="4" w:space="0" w:color="auto"/>
            </w:tcBorders>
            <w:shd w:val="clear" w:color="auto" w:fill="auto"/>
            <w:vAlign w:val="center"/>
            <w:hideMark/>
          </w:tcPr>
          <w:p w14:paraId="042255C3"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17,69</w:t>
            </w:r>
          </w:p>
        </w:tc>
        <w:tc>
          <w:tcPr>
            <w:tcW w:w="917" w:type="dxa"/>
            <w:tcBorders>
              <w:top w:val="nil"/>
              <w:left w:val="nil"/>
              <w:bottom w:val="single" w:sz="4" w:space="0" w:color="auto"/>
              <w:right w:val="single" w:sz="4" w:space="0" w:color="auto"/>
            </w:tcBorders>
            <w:shd w:val="clear" w:color="auto" w:fill="auto"/>
            <w:vAlign w:val="center"/>
            <w:hideMark/>
          </w:tcPr>
          <w:p w14:paraId="3440C659"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17,72</w:t>
            </w:r>
          </w:p>
        </w:tc>
        <w:tc>
          <w:tcPr>
            <w:tcW w:w="918" w:type="dxa"/>
            <w:tcBorders>
              <w:top w:val="nil"/>
              <w:left w:val="nil"/>
              <w:bottom w:val="single" w:sz="4" w:space="0" w:color="auto"/>
              <w:right w:val="single" w:sz="4" w:space="0" w:color="auto"/>
            </w:tcBorders>
            <w:shd w:val="clear" w:color="auto" w:fill="auto"/>
            <w:vAlign w:val="center"/>
            <w:hideMark/>
          </w:tcPr>
          <w:p w14:paraId="34061A20"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17,75</w:t>
            </w:r>
          </w:p>
        </w:tc>
        <w:tc>
          <w:tcPr>
            <w:tcW w:w="998" w:type="dxa"/>
            <w:tcBorders>
              <w:top w:val="nil"/>
              <w:left w:val="nil"/>
              <w:bottom w:val="single" w:sz="4" w:space="0" w:color="auto"/>
              <w:right w:val="single" w:sz="4" w:space="0" w:color="auto"/>
            </w:tcBorders>
            <w:shd w:val="clear" w:color="auto" w:fill="auto"/>
            <w:vAlign w:val="center"/>
            <w:hideMark/>
          </w:tcPr>
          <w:p w14:paraId="692516A3"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17,78</w:t>
            </w:r>
          </w:p>
        </w:tc>
        <w:tc>
          <w:tcPr>
            <w:tcW w:w="917" w:type="dxa"/>
            <w:tcBorders>
              <w:top w:val="nil"/>
              <w:left w:val="nil"/>
              <w:bottom w:val="single" w:sz="4" w:space="0" w:color="auto"/>
              <w:right w:val="single" w:sz="4" w:space="0" w:color="auto"/>
            </w:tcBorders>
            <w:shd w:val="clear" w:color="auto" w:fill="auto"/>
            <w:vAlign w:val="center"/>
            <w:hideMark/>
          </w:tcPr>
          <w:p w14:paraId="4EE26353"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17,81</w:t>
            </w:r>
          </w:p>
        </w:tc>
        <w:tc>
          <w:tcPr>
            <w:tcW w:w="917" w:type="dxa"/>
            <w:tcBorders>
              <w:top w:val="nil"/>
              <w:left w:val="nil"/>
              <w:bottom w:val="single" w:sz="4" w:space="0" w:color="auto"/>
              <w:right w:val="single" w:sz="4" w:space="0" w:color="auto"/>
            </w:tcBorders>
            <w:shd w:val="clear" w:color="auto" w:fill="auto"/>
            <w:vAlign w:val="center"/>
            <w:hideMark/>
          </w:tcPr>
          <w:p w14:paraId="5E094782"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17,84</w:t>
            </w:r>
          </w:p>
        </w:tc>
        <w:tc>
          <w:tcPr>
            <w:tcW w:w="917" w:type="dxa"/>
            <w:tcBorders>
              <w:top w:val="nil"/>
              <w:left w:val="nil"/>
              <w:bottom w:val="single" w:sz="4" w:space="0" w:color="auto"/>
              <w:right w:val="single" w:sz="4" w:space="0" w:color="auto"/>
            </w:tcBorders>
            <w:shd w:val="clear" w:color="auto" w:fill="auto"/>
            <w:vAlign w:val="center"/>
            <w:hideMark/>
          </w:tcPr>
          <w:p w14:paraId="250936B2"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17,87</w:t>
            </w:r>
          </w:p>
        </w:tc>
        <w:tc>
          <w:tcPr>
            <w:tcW w:w="883" w:type="dxa"/>
            <w:gridSpan w:val="2"/>
            <w:tcBorders>
              <w:top w:val="nil"/>
              <w:left w:val="nil"/>
              <w:bottom w:val="single" w:sz="4" w:space="0" w:color="auto"/>
              <w:right w:val="single" w:sz="4" w:space="0" w:color="auto"/>
            </w:tcBorders>
            <w:shd w:val="clear" w:color="auto" w:fill="auto"/>
            <w:vAlign w:val="center"/>
            <w:hideMark/>
          </w:tcPr>
          <w:p w14:paraId="6D8416CA"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17,9</w:t>
            </w:r>
          </w:p>
        </w:tc>
        <w:tc>
          <w:tcPr>
            <w:tcW w:w="896" w:type="dxa"/>
            <w:tcBorders>
              <w:top w:val="nil"/>
              <w:left w:val="nil"/>
              <w:bottom w:val="single" w:sz="4" w:space="0" w:color="auto"/>
              <w:right w:val="single" w:sz="4" w:space="0" w:color="auto"/>
            </w:tcBorders>
            <w:shd w:val="clear" w:color="auto" w:fill="auto"/>
            <w:vAlign w:val="center"/>
            <w:hideMark/>
          </w:tcPr>
          <w:p w14:paraId="7F6B3233"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17,93</w:t>
            </w:r>
          </w:p>
        </w:tc>
        <w:tc>
          <w:tcPr>
            <w:tcW w:w="913" w:type="dxa"/>
            <w:tcBorders>
              <w:top w:val="nil"/>
              <w:left w:val="nil"/>
              <w:bottom w:val="single" w:sz="4" w:space="0" w:color="auto"/>
              <w:right w:val="single" w:sz="4" w:space="0" w:color="auto"/>
            </w:tcBorders>
            <w:shd w:val="clear" w:color="auto" w:fill="auto"/>
            <w:vAlign w:val="center"/>
            <w:hideMark/>
          </w:tcPr>
          <w:p w14:paraId="4E71C13E"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17,97</w:t>
            </w:r>
          </w:p>
        </w:tc>
        <w:tc>
          <w:tcPr>
            <w:tcW w:w="931" w:type="dxa"/>
            <w:tcBorders>
              <w:top w:val="nil"/>
              <w:left w:val="nil"/>
              <w:bottom w:val="single" w:sz="4" w:space="0" w:color="auto"/>
              <w:right w:val="single" w:sz="4" w:space="0" w:color="auto"/>
            </w:tcBorders>
            <w:shd w:val="clear" w:color="auto" w:fill="auto"/>
            <w:vAlign w:val="center"/>
            <w:hideMark/>
          </w:tcPr>
          <w:p w14:paraId="7D0F44F5"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18,01</w:t>
            </w:r>
          </w:p>
        </w:tc>
        <w:tc>
          <w:tcPr>
            <w:tcW w:w="900" w:type="dxa"/>
            <w:tcBorders>
              <w:top w:val="nil"/>
              <w:left w:val="nil"/>
              <w:bottom w:val="single" w:sz="4" w:space="0" w:color="auto"/>
              <w:right w:val="single" w:sz="4" w:space="0" w:color="auto"/>
            </w:tcBorders>
            <w:shd w:val="clear" w:color="auto" w:fill="auto"/>
            <w:vAlign w:val="center"/>
            <w:hideMark/>
          </w:tcPr>
          <w:p w14:paraId="4DD55840" w14:textId="77777777" w:rsidR="004F51F8" w:rsidRPr="004F51F8"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18,06</w:t>
            </w:r>
          </w:p>
        </w:tc>
        <w:tc>
          <w:tcPr>
            <w:tcW w:w="883" w:type="dxa"/>
            <w:tcBorders>
              <w:top w:val="nil"/>
              <w:left w:val="nil"/>
              <w:bottom w:val="single" w:sz="4" w:space="0" w:color="auto"/>
              <w:right w:val="single" w:sz="4" w:space="0" w:color="auto"/>
            </w:tcBorders>
            <w:shd w:val="clear" w:color="auto" w:fill="auto"/>
            <w:vAlign w:val="center"/>
            <w:hideMark/>
          </w:tcPr>
          <w:p w14:paraId="0CA762CC" w14:textId="77777777" w:rsidR="004F51F8" w:rsidRPr="000A42DB" w:rsidRDefault="004F51F8" w:rsidP="0075753E">
            <w:pPr>
              <w:spacing w:after="0" w:line="240" w:lineRule="auto"/>
              <w:jc w:val="right"/>
              <w:rPr>
                <w:rFonts w:ascii="Times New Roman" w:eastAsia="Times New Roman" w:hAnsi="Times New Roman" w:cs="Times New Roman"/>
                <w:color w:val="000000"/>
                <w:sz w:val="20"/>
                <w:szCs w:val="20"/>
              </w:rPr>
            </w:pPr>
            <w:r w:rsidRPr="004F51F8">
              <w:rPr>
                <w:rFonts w:ascii="Times New Roman" w:eastAsia="Times New Roman" w:hAnsi="Times New Roman" w:cs="Times New Roman"/>
                <w:color w:val="000000"/>
                <w:sz w:val="20"/>
                <w:szCs w:val="20"/>
              </w:rPr>
              <w:t>18,12</w:t>
            </w:r>
          </w:p>
        </w:tc>
      </w:tr>
    </w:tbl>
    <w:p w14:paraId="59A9DEB8" w14:textId="77777777" w:rsidR="00032122" w:rsidRPr="005731B0" w:rsidRDefault="00032122" w:rsidP="00F3221E">
      <w:pPr>
        <w:spacing w:after="0" w:line="264" w:lineRule="auto"/>
        <w:rPr>
          <w:rFonts w:ascii="Times New Roman" w:hAnsi="Times New Roman" w:cs="Times New Roman"/>
          <w:bCs/>
          <w:sz w:val="24"/>
          <w:szCs w:val="24"/>
        </w:rPr>
      </w:pPr>
    </w:p>
    <w:p w14:paraId="64D21095" w14:textId="77777777" w:rsidR="00F105CD" w:rsidRPr="005731B0" w:rsidRDefault="00F105CD" w:rsidP="00F3221E">
      <w:pPr>
        <w:spacing w:after="0" w:line="264" w:lineRule="auto"/>
        <w:rPr>
          <w:rFonts w:ascii="Times New Roman" w:eastAsia="Times New Roman" w:hAnsi="Times New Roman" w:cs="Times New Roman"/>
          <w:sz w:val="20"/>
          <w:szCs w:val="20"/>
          <w:lang w:eastAsia="en-US"/>
        </w:rPr>
      </w:pPr>
      <w:r w:rsidRPr="005731B0">
        <w:rPr>
          <w:rFonts w:ascii="Times New Roman" w:eastAsia="Times New Roman" w:hAnsi="Times New Roman" w:cs="Times New Roman"/>
          <w:sz w:val="20"/>
          <w:szCs w:val="20"/>
          <w:lang w:eastAsia="en-US"/>
        </w:rPr>
        <w:br w:type="page"/>
      </w:r>
    </w:p>
    <w:p w14:paraId="69D318DD" w14:textId="77777777" w:rsidR="00692A5A" w:rsidRPr="005731B0" w:rsidRDefault="00692A5A" w:rsidP="00F3221E">
      <w:pPr>
        <w:pStyle w:val="1"/>
        <w:spacing w:before="0" w:line="264" w:lineRule="auto"/>
        <w:jc w:val="right"/>
        <w:rPr>
          <w:rFonts w:ascii="Times New Roman" w:hAnsi="Times New Roman" w:cs="Times New Roman"/>
          <w:color w:val="auto"/>
          <w:sz w:val="28"/>
          <w:szCs w:val="28"/>
        </w:rPr>
      </w:pPr>
      <w:bookmarkStart w:id="57" w:name="_Toc153992844"/>
      <w:r w:rsidRPr="005731B0">
        <w:rPr>
          <w:rFonts w:ascii="Times New Roman" w:hAnsi="Times New Roman" w:cs="Times New Roman"/>
          <w:color w:val="auto"/>
          <w:sz w:val="28"/>
          <w:szCs w:val="28"/>
        </w:rPr>
        <w:t>Приложение 5</w:t>
      </w:r>
      <w:bookmarkEnd w:id="57"/>
      <w:r w:rsidRPr="005731B0">
        <w:rPr>
          <w:rFonts w:ascii="Times New Roman" w:hAnsi="Times New Roman" w:cs="Times New Roman"/>
          <w:color w:val="auto"/>
          <w:sz w:val="28"/>
          <w:szCs w:val="28"/>
        </w:rPr>
        <w:t xml:space="preserve"> </w:t>
      </w:r>
    </w:p>
    <w:p w14:paraId="626DD656" w14:textId="77777777" w:rsidR="008F323B" w:rsidRPr="005731B0" w:rsidRDefault="008F323B" w:rsidP="00F3221E">
      <w:pPr>
        <w:spacing w:after="0" w:line="264" w:lineRule="auto"/>
        <w:jc w:val="center"/>
        <w:rPr>
          <w:rFonts w:ascii="Times New Roman" w:hAnsi="Times New Roman" w:cs="Times New Roman"/>
          <w:sz w:val="24"/>
          <w:szCs w:val="24"/>
        </w:rPr>
      </w:pPr>
    </w:p>
    <w:p w14:paraId="2AC48B58" w14:textId="77777777" w:rsidR="00F105CD" w:rsidRPr="005731B0" w:rsidRDefault="00F105CD" w:rsidP="00F3221E">
      <w:pPr>
        <w:spacing w:after="0" w:line="264" w:lineRule="auto"/>
        <w:jc w:val="center"/>
        <w:rPr>
          <w:rFonts w:ascii="Times New Roman" w:hAnsi="Times New Roman" w:cs="Times New Roman"/>
          <w:sz w:val="24"/>
          <w:szCs w:val="24"/>
        </w:rPr>
      </w:pPr>
      <w:r w:rsidRPr="005731B0">
        <w:rPr>
          <w:rFonts w:ascii="Times New Roman" w:hAnsi="Times New Roman" w:cs="Times New Roman"/>
          <w:sz w:val="24"/>
          <w:szCs w:val="24"/>
        </w:rPr>
        <w:t>Соответствие между направлениями достижения долгосрочных целей, обозначенными в стратегии социально-экономического развития Ханты-Мансийского автономного округа – Югры до 2036 года и целевыми ориентирами до 2050 года, и задачами стратегии социально-экономического развития Нижневартовского района до 2036 года</w:t>
      </w:r>
    </w:p>
    <w:tbl>
      <w:tblPr>
        <w:tblStyle w:val="a5"/>
        <w:tblW w:w="15557" w:type="dxa"/>
        <w:tblInd w:w="-289" w:type="dxa"/>
        <w:tblLook w:val="04A0" w:firstRow="1" w:lastRow="0" w:firstColumn="1" w:lastColumn="0" w:noHBand="0" w:noVBand="1"/>
      </w:tblPr>
      <w:tblGrid>
        <w:gridCol w:w="2601"/>
        <w:gridCol w:w="3070"/>
        <w:gridCol w:w="6095"/>
        <w:gridCol w:w="3745"/>
        <w:gridCol w:w="46"/>
      </w:tblGrid>
      <w:tr w:rsidR="00F105CD" w:rsidRPr="005731B0" w14:paraId="7F83FECF" w14:textId="77777777" w:rsidTr="00692A5A">
        <w:trPr>
          <w:gridAfter w:val="1"/>
          <w:wAfter w:w="46" w:type="dxa"/>
        </w:trPr>
        <w:tc>
          <w:tcPr>
            <w:tcW w:w="2601" w:type="dxa"/>
          </w:tcPr>
          <w:p w14:paraId="51226A3C" w14:textId="77777777" w:rsidR="00F105CD" w:rsidRPr="005731B0" w:rsidRDefault="00F105CD" w:rsidP="00F3221E">
            <w:pPr>
              <w:tabs>
                <w:tab w:val="left" w:pos="0"/>
              </w:tabs>
              <w:spacing w:line="264" w:lineRule="auto"/>
              <w:jc w:val="center"/>
              <w:rPr>
                <w:rFonts w:ascii="Times New Roman" w:hAnsi="Times New Roman" w:cs="Times New Roman"/>
                <w:sz w:val="20"/>
                <w:szCs w:val="20"/>
              </w:rPr>
            </w:pPr>
            <w:r w:rsidRPr="005731B0">
              <w:rPr>
                <w:rFonts w:ascii="Times New Roman" w:hAnsi="Times New Roman" w:cs="Times New Roman"/>
                <w:b/>
                <w:sz w:val="20"/>
                <w:szCs w:val="20"/>
              </w:rPr>
              <w:t>Цели по приоритетам ра</w:t>
            </w:r>
            <w:r w:rsidRPr="005731B0">
              <w:rPr>
                <w:rFonts w:ascii="Times New Roman" w:hAnsi="Times New Roman" w:cs="Times New Roman"/>
                <w:sz w:val="20"/>
                <w:szCs w:val="20"/>
              </w:rPr>
              <w:t>звития в соответствии с Распоряжением Правительства ХМАО-Югры от 03.11.2022года № 679-рп</w:t>
            </w:r>
          </w:p>
        </w:tc>
        <w:tc>
          <w:tcPr>
            <w:tcW w:w="3070" w:type="dxa"/>
          </w:tcPr>
          <w:p w14:paraId="305273A3" w14:textId="77777777" w:rsidR="00F105CD" w:rsidRPr="005731B0" w:rsidRDefault="00F32C0B" w:rsidP="00F3221E">
            <w:pPr>
              <w:tabs>
                <w:tab w:val="left" w:pos="0"/>
              </w:tabs>
              <w:spacing w:line="264" w:lineRule="auto"/>
              <w:jc w:val="center"/>
              <w:rPr>
                <w:rFonts w:ascii="Times New Roman" w:hAnsi="Times New Roman" w:cs="Times New Roman"/>
                <w:sz w:val="20"/>
                <w:szCs w:val="20"/>
              </w:rPr>
            </w:pPr>
            <w:r w:rsidRPr="005731B0">
              <w:rPr>
                <w:rFonts w:ascii="Times New Roman" w:hAnsi="Times New Roman" w:cs="Times New Roman"/>
                <w:b/>
                <w:sz w:val="20"/>
                <w:szCs w:val="20"/>
              </w:rPr>
              <w:t>Цели по долгосрочным</w:t>
            </w:r>
            <w:r w:rsidR="00F105CD" w:rsidRPr="005731B0">
              <w:rPr>
                <w:rFonts w:ascii="Times New Roman" w:hAnsi="Times New Roman" w:cs="Times New Roman"/>
                <w:sz w:val="20"/>
                <w:szCs w:val="20"/>
              </w:rPr>
              <w:t xml:space="preserve"> направлениям в соответствии с пр</w:t>
            </w:r>
            <w:r w:rsidRPr="005731B0">
              <w:rPr>
                <w:rFonts w:ascii="Times New Roman" w:hAnsi="Times New Roman" w:cs="Times New Roman"/>
                <w:sz w:val="20"/>
                <w:szCs w:val="20"/>
              </w:rPr>
              <w:t xml:space="preserve">оектом Стратегией  -2036 </w:t>
            </w:r>
          </w:p>
        </w:tc>
        <w:tc>
          <w:tcPr>
            <w:tcW w:w="6095" w:type="dxa"/>
          </w:tcPr>
          <w:p w14:paraId="662B0702" w14:textId="77777777" w:rsidR="00F105CD" w:rsidRPr="005731B0" w:rsidRDefault="00F105CD" w:rsidP="00F3221E">
            <w:pPr>
              <w:tabs>
                <w:tab w:val="left" w:pos="0"/>
              </w:tabs>
              <w:spacing w:line="264" w:lineRule="auto"/>
              <w:jc w:val="center"/>
              <w:rPr>
                <w:rFonts w:ascii="Times New Roman" w:hAnsi="Times New Roman" w:cs="Times New Roman"/>
                <w:sz w:val="20"/>
                <w:szCs w:val="20"/>
              </w:rPr>
            </w:pPr>
            <w:r w:rsidRPr="005731B0">
              <w:rPr>
                <w:rFonts w:ascii="Times New Roman" w:hAnsi="Times New Roman" w:cs="Times New Roman"/>
                <w:b/>
                <w:sz w:val="20"/>
                <w:szCs w:val="20"/>
              </w:rPr>
              <w:t>Стратегические задачи</w:t>
            </w:r>
            <w:r w:rsidRPr="005731B0">
              <w:rPr>
                <w:rFonts w:ascii="Times New Roman" w:hAnsi="Times New Roman" w:cs="Times New Roman"/>
                <w:sz w:val="20"/>
                <w:szCs w:val="20"/>
              </w:rPr>
              <w:t xml:space="preserve"> в соответствии с Распоряжением Правительства ХМАО-Югры от 03.11.2022 года № 679-рп</w:t>
            </w:r>
          </w:p>
        </w:tc>
        <w:tc>
          <w:tcPr>
            <w:tcW w:w="3745" w:type="dxa"/>
          </w:tcPr>
          <w:p w14:paraId="1BB8CCEB" w14:textId="77777777" w:rsidR="00F105CD" w:rsidRPr="005731B0" w:rsidRDefault="00F105CD" w:rsidP="00F3221E">
            <w:pPr>
              <w:tabs>
                <w:tab w:val="left" w:pos="0"/>
              </w:tabs>
              <w:spacing w:line="264" w:lineRule="auto"/>
              <w:jc w:val="center"/>
              <w:rPr>
                <w:rFonts w:ascii="Times New Roman" w:hAnsi="Times New Roman" w:cs="Times New Roman"/>
                <w:sz w:val="20"/>
                <w:szCs w:val="20"/>
              </w:rPr>
            </w:pPr>
            <w:r w:rsidRPr="005731B0">
              <w:rPr>
                <w:rFonts w:ascii="Times New Roman" w:hAnsi="Times New Roman" w:cs="Times New Roman"/>
                <w:b/>
                <w:sz w:val="20"/>
                <w:szCs w:val="20"/>
              </w:rPr>
              <w:t>Стратегические задачи</w:t>
            </w:r>
            <w:r w:rsidRPr="005731B0">
              <w:rPr>
                <w:rFonts w:ascii="Times New Roman" w:hAnsi="Times New Roman" w:cs="Times New Roman"/>
                <w:sz w:val="20"/>
                <w:szCs w:val="20"/>
              </w:rPr>
              <w:t xml:space="preserve"> в соответствии с </w:t>
            </w:r>
            <w:r w:rsidR="00F32C0B" w:rsidRPr="005731B0">
              <w:rPr>
                <w:rFonts w:ascii="Times New Roman" w:hAnsi="Times New Roman" w:cs="Times New Roman"/>
                <w:sz w:val="20"/>
                <w:szCs w:val="20"/>
              </w:rPr>
              <w:t xml:space="preserve">проектом Стратегии – 2036 </w:t>
            </w:r>
          </w:p>
          <w:p w14:paraId="1B9A0A25" w14:textId="77777777" w:rsidR="00F105CD" w:rsidRPr="005731B0" w:rsidRDefault="00F105CD" w:rsidP="00F3221E">
            <w:pPr>
              <w:tabs>
                <w:tab w:val="left" w:pos="0"/>
              </w:tabs>
              <w:spacing w:line="264" w:lineRule="auto"/>
              <w:jc w:val="center"/>
              <w:rPr>
                <w:rFonts w:ascii="Times New Roman" w:hAnsi="Times New Roman" w:cs="Times New Roman"/>
                <w:sz w:val="20"/>
                <w:szCs w:val="20"/>
              </w:rPr>
            </w:pPr>
          </w:p>
        </w:tc>
      </w:tr>
      <w:tr w:rsidR="00F105CD" w:rsidRPr="005731B0" w14:paraId="1781AED6" w14:textId="77777777" w:rsidTr="00692A5A">
        <w:tc>
          <w:tcPr>
            <w:tcW w:w="15557" w:type="dxa"/>
            <w:gridSpan w:val="5"/>
          </w:tcPr>
          <w:p w14:paraId="05D35572" w14:textId="77777777" w:rsidR="00F105CD" w:rsidRPr="005731B0" w:rsidRDefault="00F105CD" w:rsidP="00F3221E">
            <w:pPr>
              <w:spacing w:line="264" w:lineRule="auto"/>
              <w:jc w:val="center"/>
              <w:rPr>
                <w:rFonts w:ascii="Times New Roman" w:hAnsi="Times New Roman" w:cs="Times New Roman"/>
                <w:sz w:val="20"/>
                <w:szCs w:val="20"/>
              </w:rPr>
            </w:pPr>
            <w:r w:rsidRPr="005731B0">
              <w:rPr>
                <w:rFonts w:ascii="Times New Roman" w:hAnsi="Times New Roman" w:cs="Times New Roman"/>
                <w:sz w:val="20"/>
                <w:szCs w:val="20"/>
              </w:rPr>
              <w:t>1.</w:t>
            </w:r>
            <w:r w:rsidRPr="005731B0">
              <w:rPr>
                <w:rFonts w:ascii="Times New Roman" w:hAnsi="Times New Roman" w:cs="Times New Roman"/>
                <w:sz w:val="20"/>
                <w:szCs w:val="20"/>
              </w:rPr>
              <w:tab/>
            </w:r>
            <w:r w:rsidRPr="005731B0">
              <w:rPr>
                <w:rFonts w:ascii="Times New Roman" w:hAnsi="Times New Roman" w:cs="Times New Roman"/>
                <w:b/>
                <w:sz w:val="20"/>
                <w:szCs w:val="20"/>
              </w:rPr>
              <w:t>Долгосрочный  приоритет «Человеческий капитал»</w:t>
            </w:r>
          </w:p>
        </w:tc>
      </w:tr>
      <w:tr w:rsidR="00F105CD" w:rsidRPr="005731B0" w14:paraId="6E40B110" w14:textId="77777777" w:rsidTr="00692A5A">
        <w:trPr>
          <w:gridAfter w:val="1"/>
          <w:wAfter w:w="46" w:type="dxa"/>
        </w:trPr>
        <w:tc>
          <w:tcPr>
            <w:tcW w:w="2601" w:type="dxa"/>
          </w:tcPr>
          <w:p w14:paraId="651D18F6"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Сохранение и дальнейшее наращивание лидерства в Российской Федерации по уровню демографического развития, обеспечивающего стимулирование рождаемости населения, снижение смертности, рост ожидаемой продолжительности жизни, реализацию концепции «Югра – центр притяжения населения»</w:t>
            </w:r>
          </w:p>
        </w:tc>
        <w:tc>
          <w:tcPr>
            <w:tcW w:w="3070" w:type="dxa"/>
          </w:tcPr>
          <w:p w14:paraId="285391AD" w14:textId="77777777" w:rsidR="00F105CD" w:rsidRPr="005731B0" w:rsidRDefault="00F32C0B" w:rsidP="00F3221E">
            <w:pPr>
              <w:spacing w:line="264" w:lineRule="auto"/>
              <w:jc w:val="both"/>
              <w:rPr>
                <w:rFonts w:ascii="Times New Roman" w:hAnsi="Times New Roman" w:cs="Times New Roman"/>
                <w:bCs/>
                <w:sz w:val="20"/>
                <w:szCs w:val="20"/>
              </w:rPr>
            </w:pPr>
            <w:r w:rsidRPr="005731B0">
              <w:rPr>
                <w:rFonts w:ascii="Times New Roman" w:hAnsi="Times New Roman" w:cs="Times New Roman"/>
                <w:bCs/>
                <w:sz w:val="20"/>
                <w:szCs w:val="20"/>
              </w:rPr>
              <w:t>Д</w:t>
            </w:r>
            <w:r w:rsidR="00F105CD" w:rsidRPr="005731B0">
              <w:rPr>
                <w:rFonts w:ascii="Times New Roman" w:hAnsi="Times New Roman" w:cs="Times New Roman"/>
                <w:bCs/>
                <w:sz w:val="20"/>
                <w:szCs w:val="20"/>
              </w:rPr>
              <w:t>емографи</w:t>
            </w:r>
            <w:r w:rsidRPr="005731B0">
              <w:rPr>
                <w:rFonts w:ascii="Times New Roman" w:hAnsi="Times New Roman" w:cs="Times New Roman"/>
                <w:bCs/>
                <w:sz w:val="20"/>
                <w:szCs w:val="20"/>
              </w:rPr>
              <w:t>я</w:t>
            </w:r>
          </w:p>
          <w:p w14:paraId="29085A70" w14:textId="77777777" w:rsidR="00F105CD" w:rsidRPr="005731B0" w:rsidRDefault="00F105CD" w:rsidP="00F3221E">
            <w:pPr>
              <w:spacing w:line="264" w:lineRule="auto"/>
              <w:jc w:val="both"/>
              <w:rPr>
                <w:rFonts w:ascii="Times New Roman" w:hAnsi="Times New Roman" w:cs="Times New Roman"/>
                <w:bCs/>
                <w:sz w:val="20"/>
                <w:szCs w:val="20"/>
              </w:rPr>
            </w:pPr>
            <w:r w:rsidRPr="005731B0">
              <w:rPr>
                <w:rFonts w:ascii="Times New Roman" w:hAnsi="Times New Roman" w:cs="Times New Roman"/>
                <w:bCs/>
                <w:sz w:val="20"/>
                <w:szCs w:val="20"/>
              </w:rPr>
              <w:t xml:space="preserve">1.Обеспечение стимулирования рождаемости населения, снижение смертности, рост ожидаемой продолжительности жизни, реализацию концепции «Югра – центр притяжения населения» </w:t>
            </w:r>
          </w:p>
        </w:tc>
        <w:tc>
          <w:tcPr>
            <w:tcW w:w="6095" w:type="dxa"/>
          </w:tcPr>
          <w:p w14:paraId="40824431"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1.Обеспечить преломление понижательной фазы роста рождаемости за счет увеличения доли семей с двумя и тремя детьми. </w:t>
            </w:r>
          </w:p>
          <w:p w14:paraId="607EECE8"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 Развивать систему обеспечения процесса совмещения воспитания женщинами малолетних детей с трудовой деятельностью.</w:t>
            </w:r>
          </w:p>
          <w:p w14:paraId="005369B6"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3.Смягчить негативные последствия влияния пандемии </w:t>
            </w:r>
            <w:proofErr w:type="spellStart"/>
            <w:r w:rsidRPr="005731B0">
              <w:rPr>
                <w:rFonts w:ascii="Times New Roman" w:hAnsi="Times New Roman" w:cs="Times New Roman"/>
                <w:sz w:val="20"/>
                <w:szCs w:val="20"/>
              </w:rPr>
              <w:t>коронавируса</w:t>
            </w:r>
            <w:proofErr w:type="spellEnd"/>
            <w:r w:rsidRPr="005731B0">
              <w:rPr>
                <w:rFonts w:ascii="Times New Roman" w:hAnsi="Times New Roman" w:cs="Times New Roman"/>
                <w:sz w:val="20"/>
                <w:szCs w:val="20"/>
              </w:rPr>
              <w:t xml:space="preserve"> на ожидаемую продолжительность жизни и смертность населения. </w:t>
            </w:r>
          </w:p>
          <w:p w14:paraId="1B0B0E09"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4. Обеспечить условия для преломления негативных тенденций старения населения. </w:t>
            </w:r>
          </w:p>
          <w:p w14:paraId="12263B7A"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 Создать условия для регулируемого и устойчивого притока населения и трудовых мигрантов</w:t>
            </w:r>
          </w:p>
          <w:p w14:paraId="5FC46EC4"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6. Реализовать комплекс мер по содействию адаптации и интеграции мигрантов в автономном округе. </w:t>
            </w:r>
          </w:p>
          <w:p w14:paraId="0DDA3EEE"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7. Обеспечить условия для устойчивого развития системы городского расселения и </w:t>
            </w:r>
            <w:proofErr w:type="spellStart"/>
            <w:r w:rsidRPr="005731B0">
              <w:rPr>
                <w:rFonts w:ascii="Times New Roman" w:hAnsi="Times New Roman" w:cs="Times New Roman"/>
                <w:sz w:val="20"/>
                <w:szCs w:val="20"/>
              </w:rPr>
              <w:t>внутрирегиональной</w:t>
            </w:r>
            <w:proofErr w:type="spellEnd"/>
            <w:r w:rsidRPr="005731B0">
              <w:rPr>
                <w:rFonts w:ascii="Times New Roman" w:hAnsi="Times New Roman" w:cs="Times New Roman"/>
                <w:sz w:val="20"/>
                <w:szCs w:val="20"/>
              </w:rPr>
              <w:t xml:space="preserve"> периферии. </w:t>
            </w:r>
          </w:p>
          <w:p w14:paraId="08ACEF41"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8. Обеспечить благоприятное развитие человеческого капитала и максимальное раскрытие человеческого потенциала жителей автономного округа, равные возможности в доступе к образовательным услугам, услугам системы здравоохранения, культуры и досуга. </w:t>
            </w:r>
          </w:p>
          <w:p w14:paraId="6D634C54"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9. Реализовать комплекс мер, направленных на поддержание и повышение привлекательности автономного округа как места жизни и работы для молодого трудоспособного населения. </w:t>
            </w:r>
          </w:p>
          <w:p w14:paraId="157429CE" w14:textId="3F84F90A"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10. Разработать мероприятия по продвижению имиджа и репутации Ханты-Мансийского автономного округа – Югры в России и за рубежом как привлекательной территории для проживания, трудовой и  креативной самореализаци</w:t>
            </w:r>
            <w:r w:rsidR="00372566" w:rsidRPr="005731B0">
              <w:rPr>
                <w:rFonts w:ascii="Times New Roman" w:hAnsi="Times New Roman" w:cs="Times New Roman"/>
                <w:sz w:val="20"/>
                <w:szCs w:val="20"/>
              </w:rPr>
              <w:t>и</w:t>
            </w:r>
          </w:p>
        </w:tc>
        <w:tc>
          <w:tcPr>
            <w:tcW w:w="3745" w:type="dxa"/>
          </w:tcPr>
          <w:p w14:paraId="24747DE8" w14:textId="77777777" w:rsidR="00F105CD" w:rsidRPr="005731B0" w:rsidRDefault="00F32C0B"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 </w:t>
            </w:r>
            <w:r w:rsidR="00F105CD" w:rsidRPr="005731B0">
              <w:rPr>
                <w:rFonts w:ascii="Times New Roman" w:hAnsi="Times New Roman" w:cs="Times New Roman"/>
                <w:sz w:val="20"/>
                <w:szCs w:val="20"/>
              </w:rPr>
              <w:t xml:space="preserve">создать условия для регулируемого и устойчивого притока и адаптации населения и трудовых мигрантов; </w:t>
            </w:r>
          </w:p>
          <w:p w14:paraId="240EFE5B" w14:textId="77777777" w:rsidR="00F105CD" w:rsidRPr="005731B0" w:rsidRDefault="00F32C0B"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 о</w:t>
            </w:r>
            <w:r w:rsidR="00F105CD" w:rsidRPr="005731B0">
              <w:rPr>
                <w:rFonts w:ascii="Times New Roman" w:hAnsi="Times New Roman" w:cs="Times New Roman"/>
                <w:sz w:val="20"/>
                <w:szCs w:val="20"/>
              </w:rPr>
              <w:t>беспечить благоприятное развитие человеческого капитала и максимальное раскрытие человеческого потенциала жителей автономного округа, равные возможности в доступе к образовательным услугам, услугам системы здравоохранения, культуры и досуга.</w:t>
            </w:r>
          </w:p>
        </w:tc>
      </w:tr>
      <w:tr w:rsidR="00F105CD" w:rsidRPr="005731B0" w14:paraId="75660159" w14:textId="77777777" w:rsidTr="00692A5A">
        <w:trPr>
          <w:gridAfter w:val="1"/>
          <w:wAfter w:w="46" w:type="dxa"/>
        </w:trPr>
        <w:tc>
          <w:tcPr>
            <w:tcW w:w="2601" w:type="dxa"/>
          </w:tcPr>
          <w:p w14:paraId="42D5A202"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сохранение доступности качественного образования на основе цифровой трансформации отрасли, подготовки высококвалифицированных и конкурентоспособных кадров для </w:t>
            </w:r>
          </w:p>
          <w:p w14:paraId="18B4EF7C"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обеспечения требований инновационного развития экономики, актуальных  потребностей общества и жителей автономного округа</w:t>
            </w:r>
          </w:p>
        </w:tc>
        <w:tc>
          <w:tcPr>
            <w:tcW w:w="3070" w:type="dxa"/>
          </w:tcPr>
          <w:p w14:paraId="705429D5" w14:textId="77777777" w:rsidR="00191B62" w:rsidRPr="005731B0" w:rsidRDefault="00191B62" w:rsidP="00F3221E">
            <w:pPr>
              <w:pStyle w:val="a3"/>
              <w:spacing w:line="264" w:lineRule="auto"/>
              <w:ind w:left="34"/>
              <w:jc w:val="both"/>
              <w:rPr>
                <w:rFonts w:ascii="Times New Roman" w:hAnsi="Times New Roman" w:cs="Times New Roman"/>
                <w:sz w:val="24"/>
                <w:szCs w:val="24"/>
              </w:rPr>
            </w:pPr>
            <w:r w:rsidRPr="005731B0">
              <w:rPr>
                <w:rFonts w:ascii="Times New Roman" w:hAnsi="Times New Roman" w:cs="Times New Roman"/>
                <w:bCs/>
                <w:i/>
                <w:sz w:val="20"/>
                <w:szCs w:val="20"/>
              </w:rPr>
              <w:t>образование</w:t>
            </w:r>
            <w:r w:rsidRPr="005731B0">
              <w:rPr>
                <w:rFonts w:ascii="Times New Roman" w:hAnsi="Times New Roman" w:cs="Times New Roman"/>
                <w:sz w:val="24"/>
                <w:szCs w:val="24"/>
              </w:rPr>
              <w:t xml:space="preserve"> </w:t>
            </w:r>
          </w:p>
          <w:p w14:paraId="67D5BCA6" w14:textId="77777777" w:rsidR="00F105CD" w:rsidRPr="005731B0" w:rsidRDefault="00191B62"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обеспечение доступности качественного образования на основе цифровой трансформации отрасли, соответствующего требованиям инновационного развития экономики, современным потребностям общества и жителей района</w:t>
            </w:r>
          </w:p>
          <w:p w14:paraId="0DB31848" w14:textId="77777777" w:rsidR="00F105CD" w:rsidRPr="005731B0" w:rsidRDefault="00F105CD" w:rsidP="00F3221E">
            <w:pPr>
              <w:pStyle w:val="a3"/>
              <w:spacing w:line="264" w:lineRule="auto"/>
              <w:ind w:left="34"/>
              <w:jc w:val="both"/>
              <w:rPr>
                <w:rFonts w:ascii="Times New Roman" w:hAnsi="Times New Roman" w:cs="Times New Roman"/>
                <w:bCs/>
                <w:sz w:val="20"/>
                <w:szCs w:val="20"/>
              </w:rPr>
            </w:pPr>
          </w:p>
          <w:p w14:paraId="2AB72BD1"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p>
          <w:p w14:paraId="5018CA77"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p>
          <w:p w14:paraId="621C1364"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p>
          <w:p w14:paraId="6A20CD33"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p>
          <w:p w14:paraId="076D109F"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p>
        </w:tc>
        <w:tc>
          <w:tcPr>
            <w:tcW w:w="6095" w:type="dxa"/>
          </w:tcPr>
          <w:p w14:paraId="7E23573C" w14:textId="77777777" w:rsidR="00191B62"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обеспечение цифровой трансформации отрасли образования и ее активной интеграции в глобальные системы; </w:t>
            </w:r>
          </w:p>
          <w:p w14:paraId="2CD690D5"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достижение качества образования на уровне лучших мировых практик; </w:t>
            </w:r>
          </w:p>
          <w:p w14:paraId="3E7F14EB"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 </w:t>
            </w:r>
            <w:r w:rsidRPr="005731B0">
              <w:rPr>
                <w:rFonts w:ascii="Times New Roman" w:hAnsi="Times New Roman" w:cs="Times New Roman"/>
                <w:i/>
                <w:sz w:val="20"/>
                <w:szCs w:val="20"/>
              </w:rPr>
              <w:t>развитие материально-технической базы для реализации основных и дополнительных общеобразовательных программ цифрового, естественнонаучного, технического и гуманитарного профилей в школах, расположенных в сельской местности и малых городах;</w:t>
            </w:r>
            <w:r w:rsidRPr="005731B0">
              <w:rPr>
                <w:rFonts w:ascii="Times New Roman" w:hAnsi="Times New Roman" w:cs="Times New Roman"/>
                <w:sz w:val="20"/>
                <w:szCs w:val="20"/>
              </w:rPr>
              <w:t xml:space="preserve"> </w:t>
            </w:r>
          </w:p>
          <w:p w14:paraId="2C525789" w14:textId="77777777" w:rsidR="00F105CD" w:rsidRPr="005731B0" w:rsidRDefault="00F105CD" w:rsidP="00F3221E">
            <w:pPr>
              <w:tabs>
                <w:tab w:val="left" w:pos="0"/>
              </w:tabs>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 xml:space="preserve">создание эффективной системы выявления, поддержки и развития способностей и талантов у детей и молодежи; </w:t>
            </w:r>
          </w:p>
          <w:p w14:paraId="6DF4E647"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создание системы </w:t>
            </w:r>
            <w:proofErr w:type="spellStart"/>
            <w:r w:rsidRPr="005731B0">
              <w:rPr>
                <w:rFonts w:ascii="Times New Roman" w:hAnsi="Times New Roman" w:cs="Times New Roman"/>
                <w:sz w:val="20"/>
                <w:szCs w:val="20"/>
              </w:rPr>
              <w:t>рекрутинга</w:t>
            </w:r>
            <w:proofErr w:type="spellEnd"/>
            <w:r w:rsidRPr="005731B0">
              <w:rPr>
                <w:rFonts w:ascii="Times New Roman" w:hAnsi="Times New Roman" w:cs="Times New Roman"/>
                <w:sz w:val="20"/>
                <w:szCs w:val="20"/>
              </w:rPr>
              <w:t xml:space="preserve"> лучших преподавательских и учительских кадров;</w:t>
            </w:r>
          </w:p>
          <w:p w14:paraId="673324E1"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i/>
                <w:sz w:val="20"/>
                <w:szCs w:val="20"/>
              </w:rPr>
              <w:t>модернизация исторического образования и развитие духовно-нравственного и патриотического воспитания, в том числе стимулирование внедрения организациями среднего и высшего образования проектов по историко-культурному наследию Российской Федерации и автономного округа;</w:t>
            </w:r>
            <w:r w:rsidR="00191B62" w:rsidRPr="005731B0">
              <w:rPr>
                <w:rFonts w:ascii="Times New Roman" w:hAnsi="Times New Roman" w:cs="Times New Roman"/>
                <w:sz w:val="20"/>
                <w:szCs w:val="20"/>
              </w:rPr>
              <w:t xml:space="preserve"> </w:t>
            </w:r>
            <w:r w:rsidRPr="005731B0">
              <w:rPr>
                <w:rFonts w:ascii="Times New Roman" w:hAnsi="Times New Roman" w:cs="Times New Roman"/>
                <w:sz w:val="20"/>
                <w:szCs w:val="20"/>
              </w:rPr>
              <w:t>совершенствование системы подготовки и переподготовки высококвалифицированных и конкурентоспособных специалистов в соответствии с социально-экономическими потребностями автономного округа</w:t>
            </w:r>
          </w:p>
        </w:tc>
        <w:tc>
          <w:tcPr>
            <w:tcW w:w="3745" w:type="dxa"/>
          </w:tcPr>
          <w:p w14:paraId="301ACBF1"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сохранение обеспеченности дошкольными и общеобразовательными учреждениями.</w:t>
            </w:r>
          </w:p>
          <w:p w14:paraId="0F0EAE3A"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обеспечение качества и доступности общего образования на основе государственных образовательных стандартов с учетом вариативности образовательных программ, в том числе для детей-инвалидов и детей с ограниченными возможностями здоровья.</w:t>
            </w:r>
          </w:p>
          <w:p w14:paraId="413E9A19"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обеспечение дополнительным образованием детей. </w:t>
            </w:r>
          </w:p>
          <w:p w14:paraId="19AA7F4F"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совершенствование материально-технической базы для реализации основных и дополнительных общеобразовательных программ цифрового, естественнонаучного, технического и гуманитарного профилей в школах.</w:t>
            </w:r>
          </w:p>
          <w:p w14:paraId="3CE2C574"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для профессионального роста педагогов, а также привлечение молодых специалистов в образовательные организации Нижневартовского района.</w:t>
            </w:r>
          </w:p>
          <w:p w14:paraId="62BDBF1E"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модернизация исторического образования и развитие духовно-нравственного и патриотического воспитания.</w:t>
            </w:r>
          </w:p>
          <w:p w14:paraId="2459C2C8"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эффективной системы выявления, поддержки и развития способностей и талантов у детей и молодежи.</w:t>
            </w:r>
          </w:p>
          <w:p w14:paraId="2292472D" w14:textId="77777777" w:rsidR="00191B62"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обеспечение безопасного функционирования и развития системы отдыха, оздоровления, творческого досуга, занятости детей, подростков и молодежи района: </w:t>
            </w:r>
          </w:p>
          <w:p w14:paraId="60C15EFD" w14:textId="77777777" w:rsidR="00F105CD" w:rsidRPr="005731B0" w:rsidRDefault="00191B62" w:rsidP="00F3221E">
            <w:pPr>
              <w:widowControl w:val="0"/>
              <w:autoSpaceDE w:val="0"/>
              <w:autoSpaceDN w:val="0"/>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творческого досуга и занятости детей, подростков и молодежи через культурную инфраструктуру (музеи, центры творчества и т.д.) и социальные программы</w:t>
            </w:r>
          </w:p>
        </w:tc>
      </w:tr>
      <w:tr w:rsidR="004D4F94" w:rsidRPr="005731B0" w14:paraId="5DED7C92" w14:textId="77777777" w:rsidTr="00692A5A">
        <w:trPr>
          <w:gridAfter w:val="1"/>
          <w:wAfter w:w="46" w:type="dxa"/>
        </w:trPr>
        <w:tc>
          <w:tcPr>
            <w:tcW w:w="2601" w:type="dxa"/>
          </w:tcPr>
          <w:p w14:paraId="654EB3AF" w14:textId="77777777" w:rsidR="004D4F94" w:rsidRPr="005731B0" w:rsidRDefault="004D4F94"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привлечение молодежи в</w:t>
            </w:r>
          </w:p>
          <w:p w14:paraId="17502043" w14:textId="77777777" w:rsidR="004D4F94" w:rsidRPr="005731B0" w:rsidRDefault="004D4F94"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автономный округ с постоянным проживанием на территории автономного округа, создание новых, наиболее комфортных условий для проживания молодежи и молодых семей.</w:t>
            </w:r>
          </w:p>
        </w:tc>
        <w:tc>
          <w:tcPr>
            <w:tcW w:w="3070" w:type="dxa"/>
          </w:tcPr>
          <w:p w14:paraId="77F25C17"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молодежная политика</w:t>
            </w:r>
          </w:p>
          <w:p w14:paraId="27C3CF93"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увеличение количества молодежи, имеющей возможность приобщения к культурно-историческому и духовному наследию, посредством расширения культурно-просветительской деятельности, привлечение молодежи на территории городских и сельских поселений к волонтерским и добровольческим движениям, создание новых, наиболее комфортных условий для проживания молодежи и молодых семей.</w:t>
            </w:r>
          </w:p>
          <w:p w14:paraId="1DFEFF90"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p>
        </w:tc>
        <w:tc>
          <w:tcPr>
            <w:tcW w:w="6095" w:type="dxa"/>
          </w:tcPr>
          <w:p w14:paraId="5A9F03E3" w14:textId="77777777" w:rsidR="004D4F94" w:rsidRPr="005731B0" w:rsidRDefault="004D4F94"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1.Формирование гражданско-патриотического сознания, развитие волонтерского и добровольческого движения</w:t>
            </w:r>
          </w:p>
          <w:p w14:paraId="21650DBC" w14:textId="77777777" w:rsidR="004D4F94" w:rsidRPr="005731B0" w:rsidRDefault="004D4F94"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 Формирование у молодежи культуры здорового образа жизни и вовлеченности в спортивную жизнь автономного округа.</w:t>
            </w:r>
          </w:p>
          <w:p w14:paraId="3CCC98D9" w14:textId="77777777" w:rsidR="004D4F94" w:rsidRPr="005731B0" w:rsidRDefault="004D4F94"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3. Формирование у молодежи духовно-нравственных и семейных ценностей.</w:t>
            </w:r>
          </w:p>
          <w:p w14:paraId="1010957A" w14:textId="77777777" w:rsidR="004D4F94" w:rsidRPr="005731B0" w:rsidRDefault="004D4F94"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 Формирование поколения молодежи, стремящегося к саморазвитию, самообразованию и отдаче полученного опыта на благо общества.</w:t>
            </w:r>
          </w:p>
          <w:p w14:paraId="67431839" w14:textId="77777777" w:rsidR="004D4F94" w:rsidRPr="005731B0" w:rsidRDefault="004D4F94"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 Формирование у молодежи толерантного отношения к окружающим, восприятие многообразия культур, национальностей, языков.</w:t>
            </w:r>
          </w:p>
        </w:tc>
        <w:tc>
          <w:tcPr>
            <w:tcW w:w="3745" w:type="dxa"/>
          </w:tcPr>
          <w:p w14:paraId="140537AC"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Формирование гражданско-патриотического воспитания детей и молодежи, развитие волонтерского и добровольческого движения.</w:t>
            </w:r>
          </w:p>
          <w:p w14:paraId="273589B8"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Формирование у молодежи духовно-нравственных и семейных ценностей, толерантного отношения к окружающим, восприятие многообразия культур, национальностей, языков.</w:t>
            </w:r>
          </w:p>
          <w:p w14:paraId="4BF10F37"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Вовлечение детей и молодежи в социально активную деятельность, стимулирование социально значимых инициатив молодежи, поддержка инициативной и талантливой молодежи:</w:t>
            </w:r>
          </w:p>
          <w:p w14:paraId="79E193BC"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Необходимо продолжать уделять особое внимание оздоровлению и отдыху подрастающего поколения.</w:t>
            </w:r>
          </w:p>
        </w:tc>
      </w:tr>
      <w:tr w:rsidR="00F105CD" w:rsidRPr="005731B0" w14:paraId="5C1285C9" w14:textId="77777777" w:rsidTr="00692A5A">
        <w:trPr>
          <w:gridAfter w:val="1"/>
          <w:wAfter w:w="46" w:type="dxa"/>
        </w:trPr>
        <w:tc>
          <w:tcPr>
            <w:tcW w:w="2601" w:type="dxa"/>
          </w:tcPr>
          <w:p w14:paraId="7AD0CED1"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Формирование сообщества свободных, равных и активных граждан на основе традиций, интересов и ценностей путем расширения гражданского общества как</w:t>
            </w:r>
          </w:p>
          <w:p w14:paraId="379B29B4"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сообщества, формирования системы гражданского воспитания, повышения</w:t>
            </w:r>
          </w:p>
          <w:p w14:paraId="569BA8F1"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ответственности гражданского общества</w:t>
            </w:r>
          </w:p>
        </w:tc>
        <w:tc>
          <w:tcPr>
            <w:tcW w:w="3070" w:type="dxa"/>
          </w:tcPr>
          <w:p w14:paraId="2CAD1B7D" w14:textId="77777777" w:rsidR="00191B62" w:rsidRPr="005731B0" w:rsidRDefault="00191B62"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гражданское общество</w:t>
            </w:r>
          </w:p>
          <w:p w14:paraId="08046082" w14:textId="77777777" w:rsidR="004D4F94" w:rsidRPr="005731B0" w:rsidRDefault="004D4F94" w:rsidP="00F3221E">
            <w:pPr>
              <w:pStyle w:val="a3"/>
              <w:spacing w:line="264" w:lineRule="auto"/>
              <w:ind w:left="34"/>
              <w:jc w:val="both"/>
              <w:rPr>
                <w:rFonts w:ascii="Times New Roman" w:hAnsi="Times New Roman" w:cs="Times New Roman"/>
                <w:bCs/>
                <w:sz w:val="20"/>
                <w:szCs w:val="20"/>
              </w:rPr>
            </w:pPr>
            <w:r w:rsidRPr="005731B0">
              <w:rPr>
                <w:rFonts w:ascii="Times New Roman" w:hAnsi="Times New Roman" w:cs="Times New Roman"/>
                <w:bCs/>
                <w:sz w:val="20"/>
                <w:szCs w:val="20"/>
              </w:rPr>
              <w:t>обеспечение прав граждан в отдельных сферах жизнедеятельности и формирование благоприятных условий для социально ориентированных некоммерческих организаций на территории Нижневартовского района</w:t>
            </w:r>
          </w:p>
          <w:p w14:paraId="2AF70364" w14:textId="77777777" w:rsidR="004D4F94" w:rsidRPr="005731B0" w:rsidRDefault="004D4F94" w:rsidP="00F3221E">
            <w:pPr>
              <w:spacing w:line="264" w:lineRule="auto"/>
              <w:ind w:firstLine="709"/>
              <w:jc w:val="both"/>
              <w:rPr>
                <w:rFonts w:ascii="Times New Roman" w:hAnsi="Times New Roman" w:cs="Times New Roman"/>
                <w:sz w:val="24"/>
                <w:szCs w:val="24"/>
              </w:rPr>
            </w:pPr>
          </w:p>
          <w:p w14:paraId="6149D497" w14:textId="77777777" w:rsidR="00F105CD" w:rsidRPr="005731B0" w:rsidRDefault="00F105CD" w:rsidP="00F3221E">
            <w:pPr>
              <w:pStyle w:val="a3"/>
              <w:spacing w:line="264" w:lineRule="auto"/>
              <w:ind w:left="34"/>
              <w:jc w:val="both"/>
              <w:rPr>
                <w:rFonts w:ascii="Times New Roman" w:hAnsi="Times New Roman" w:cs="Times New Roman"/>
                <w:bCs/>
                <w:sz w:val="20"/>
                <w:szCs w:val="20"/>
              </w:rPr>
            </w:pPr>
          </w:p>
        </w:tc>
        <w:tc>
          <w:tcPr>
            <w:tcW w:w="6095" w:type="dxa"/>
          </w:tcPr>
          <w:p w14:paraId="686D86B6" w14:textId="77777777" w:rsidR="00F105CD" w:rsidRPr="005731B0" w:rsidRDefault="00F105CD" w:rsidP="00F3221E">
            <w:pPr>
              <w:tabs>
                <w:tab w:val="left" w:pos="0"/>
              </w:tabs>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1.</w:t>
            </w:r>
            <w:r w:rsidRPr="005731B0">
              <w:rPr>
                <w:rFonts w:ascii="Times New Roman" w:hAnsi="Times New Roman" w:cs="Times New Roman"/>
                <w:i/>
                <w:iCs/>
                <w:sz w:val="20"/>
                <w:szCs w:val="20"/>
              </w:rPr>
              <w:t>Максимальная открытость нормотворчества, государственного и муниципального управления и расширение участия институтов гражданского общества в принятии государственных решений.</w:t>
            </w:r>
          </w:p>
          <w:p w14:paraId="4CD5D67F" w14:textId="77777777" w:rsidR="00F105CD" w:rsidRPr="005731B0" w:rsidRDefault="00F105CD" w:rsidP="00F3221E">
            <w:pPr>
              <w:tabs>
                <w:tab w:val="left" w:pos="0"/>
              </w:tabs>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2. Системное и эффективное вовлечение институтов гражданского общества в решение задач социально-экономического развития округа во взаимодействии с исполнительными органами автономного округа и организациями коммерческого сектора, формирование межведомственного партнерства исполнительных органов автономного округа, депутатов и учреждений всех уровней с жителями, бизнесом, ТОС, НКО для обеспечения роста качества жизни</w:t>
            </w:r>
          </w:p>
          <w:p w14:paraId="4292B2EF"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3. Профессионализация деятельности СО НКО в основных сферах их деятельности и их самоопределение, в том числе в качестве исполнителя общественно полезных услуг, и увеличение числа государственных услуг,</w:t>
            </w:r>
          </w:p>
          <w:p w14:paraId="10E74AC7"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осуществляемых через негосударственные организации. Экспертная поддержка СО НКО, применение практики включения активных граждан в различные кадровые резервы, формирование системы получения</w:t>
            </w:r>
          </w:p>
          <w:p w14:paraId="142C6081"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дополнительного и специального образования за счет бюджетных средств.</w:t>
            </w:r>
          </w:p>
          <w:p w14:paraId="057EEEC9" w14:textId="77777777" w:rsidR="00F105CD" w:rsidRPr="005731B0" w:rsidRDefault="00F105CD" w:rsidP="00F3221E">
            <w:pPr>
              <w:tabs>
                <w:tab w:val="left" w:pos="0"/>
              </w:tabs>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 xml:space="preserve">4. </w:t>
            </w:r>
            <w:r w:rsidRPr="005731B0">
              <w:rPr>
                <w:rFonts w:ascii="Times New Roman" w:hAnsi="Times New Roman" w:cs="Times New Roman"/>
                <w:i/>
                <w:iCs/>
                <w:sz w:val="20"/>
                <w:szCs w:val="20"/>
              </w:rPr>
              <w:t>создание механизма общественного финансового контроля и общественной</w:t>
            </w:r>
          </w:p>
          <w:p w14:paraId="719B5827" w14:textId="77777777" w:rsidR="00F105CD" w:rsidRPr="005731B0" w:rsidRDefault="00F105CD" w:rsidP="00F3221E">
            <w:pPr>
              <w:tabs>
                <w:tab w:val="left" w:pos="0"/>
              </w:tabs>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финансовой экспертизы в области бюджетного планирования, процедур</w:t>
            </w:r>
          </w:p>
          <w:p w14:paraId="6F91C6C7" w14:textId="77777777" w:rsidR="00F105CD" w:rsidRPr="005731B0" w:rsidRDefault="00F105CD" w:rsidP="00F3221E">
            <w:pPr>
              <w:tabs>
                <w:tab w:val="left" w:pos="0"/>
              </w:tabs>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закупки товаров, работ, услуг для государственных и муниципальных нужд.</w:t>
            </w:r>
          </w:p>
          <w:p w14:paraId="4683AED0"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 Кратное наращивание объемов инициативного бюджетирования на</w:t>
            </w:r>
          </w:p>
          <w:p w14:paraId="44D63868"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муниципальном уровне и создание системы стимулирования активных граждан по участию в этом процессе, системы мотивации при привлечении экспертов и активных граждан к </w:t>
            </w:r>
            <w:proofErr w:type="spellStart"/>
            <w:r w:rsidRPr="005731B0">
              <w:rPr>
                <w:rFonts w:ascii="Times New Roman" w:hAnsi="Times New Roman" w:cs="Times New Roman"/>
                <w:sz w:val="20"/>
                <w:szCs w:val="20"/>
              </w:rPr>
              <w:t>краудсорсинговым</w:t>
            </w:r>
            <w:proofErr w:type="spellEnd"/>
            <w:r w:rsidRPr="005731B0">
              <w:rPr>
                <w:rFonts w:ascii="Times New Roman" w:hAnsi="Times New Roman" w:cs="Times New Roman"/>
                <w:sz w:val="20"/>
                <w:szCs w:val="20"/>
              </w:rPr>
              <w:t xml:space="preserve"> проектам.</w:t>
            </w:r>
          </w:p>
          <w:p w14:paraId="693EB543"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6.Наращивание инвестиций в информационное обеспечение деятельности СО НКО, создание дополнительных возможностей граждан к самоорганизации в различных сферах жизнедеятельности (гуманитарной, благотворительной, общественно–политической и пр.). Выработка новых моделей горизонтальной коммуникации (между гражданскими</w:t>
            </w:r>
          </w:p>
          <w:p w14:paraId="25BCB01F"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сообществами) и в контексте взаимодействия по линии «общество – государство».</w:t>
            </w:r>
          </w:p>
          <w:p w14:paraId="52BD5480"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7. Стимулирование межмуниципального взаимодействия в направлении активизации участия жителей в решении проблем развития территорий посредством системы ТОС и создание условий субъектов МСП</w:t>
            </w:r>
          </w:p>
          <w:p w14:paraId="445F9807" w14:textId="77777777" w:rsidR="00F105CD" w:rsidRPr="005731B0" w:rsidRDefault="00F105CD" w:rsidP="00F3221E">
            <w:pPr>
              <w:tabs>
                <w:tab w:val="left" w:pos="0"/>
              </w:tabs>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и НКО.</w:t>
            </w:r>
          </w:p>
        </w:tc>
        <w:tc>
          <w:tcPr>
            <w:tcW w:w="3745" w:type="dxa"/>
          </w:tcPr>
          <w:p w14:paraId="2258231B"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r w:rsidRPr="005731B0">
              <w:rPr>
                <w:rFonts w:ascii="Times New Roman" w:hAnsi="Times New Roman" w:cs="Times New Roman"/>
                <w:bCs/>
                <w:sz w:val="20"/>
                <w:szCs w:val="20"/>
              </w:rPr>
              <w:t>создание условий для развития форм непосредственного осуществления населением местного самоуправления и участия населения в осуществлении местного самоуправления, а также деятельности социально ориентированных некоммерческих организаций:</w:t>
            </w:r>
          </w:p>
          <w:p w14:paraId="2A477F21"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r w:rsidRPr="005731B0">
              <w:rPr>
                <w:rFonts w:ascii="Times New Roman" w:hAnsi="Times New Roman" w:cs="Times New Roman"/>
                <w:bCs/>
                <w:sz w:val="20"/>
                <w:szCs w:val="20"/>
              </w:rPr>
              <w:t>привлечение населения к решению отдельных вопросов местного самоуправления.</w:t>
            </w:r>
          </w:p>
          <w:p w14:paraId="13E4D0EF"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4C30204A"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6D538AF3"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390684D6"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4A22E99F"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38695779"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3C4D8736" w14:textId="77777777" w:rsidR="004D4F94" w:rsidRPr="005731B0" w:rsidRDefault="004D4F94" w:rsidP="00F3221E">
            <w:pPr>
              <w:widowControl w:val="0"/>
              <w:autoSpaceDE w:val="0"/>
              <w:autoSpaceDN w:val="0"/>
              <w:spacing w:line="264" w:lineRule="auto"/>
              <w:jc w:val="both"/>
              <w:rPr>
                <w:rFonts w:ascii="Times New Roman" w:hAnsi="Times New Roman" w:cs="Times New Roman"/>
                <w:bCs/>
                <w:sz w:val="20"/>
                <w:szCs w:val="20"/>
              </w:rPr>
            </w:pPr>
          </w:p>
          <w:p w14:paraId="0548FCAF" w14:textId="77777777" w:rsidR="00F105CD" w:rsidRPr="005731B0" w:rsidRDefault="00F105CD" w:rsidP="00F3221E">
            <w:pPr>
              <w:widowControl w:val="0"/>
              <w:autoSpaceDE w:val="0"/>
              <w:autoSpaceDN w:val="0"/>
              <w:spacing w:line="264" w:lineRule="auto"/>
              <w:jc w:val="both"/>
              <w:rPr>
                <w:rFonts w:ascii="Times New Roman" w:hAnsi="Times New Roman" w:cs="Times New Roman"/>
                <w:bCs/>
                <w:sz w:val="20"/>
                <w:szCs w:val="20"/>
              </w:rPr>
            </w:pPr>
            <w:r w:rsidRPr="005731B0">
              <w:rPr>
                <w:rFonts w:ascii="Times New Roman" w:hAnsi="Times New Roman" w:cs="Times New Roman"/>
                <w:bCs/>
                <w:sz w:val="20"/>
                <w:szCs w:val="20"/>
              </w:rPr>
              <w:t>.</w:t>
            </w:r>
          </w:p>
        </w:tc>
      </w:tr>
      <w:tr w:rsidR="00F105CD" w:rsidRPr="005731B0" w14:paraId="1029827F" w14:textId="77777777" w:rsidTr="00692A5A">
        <w:tc>
          <w:tcPr>
            <w:tcW w:w="15557" w:type="dxa"/>
            <w:gridSpan w:val="5"/>
          </w:tcPr>
          <w:p w14:paraId="4DA36369" w14:textId="77777777" w:rsidR="00F105CD" w:rsidRPr="005731B0" w:rsidRDefault="00F105CD" w:rsidP="00F3221E">
            <w:pPr>
              <w:spacing w:line="264" w:lineRule="auto"/>
              <w:jc w:val="center"/>
              <w:rPr>
                <w:rFonts w:ascii="Times New Roman" w:hAnsi="Times New Roman" w:cs="Times New Roman"/>
                <w:b/>
                <w:sz w:val="20"/>
                <w:szCs w:val="20"/>
              </w:rPr>
            </w:pPr>
            <w:r w:rsidRPr="005731B0">
              <w:rPr>
                <w:rFonts w:ascii="Times New Roman" w:hAnsi="Times New Roman" w:cs="Times New Roman"/>
                <w:b/>
                <w:sz w:val="20"/>
                <w:szCs w:val="20"/>
              </w:rPr>
              <w:t>2. Долгосрочный приоритет  «Качество жизни»</w:t>
            </w:r>
          </w:p>
        </w:tc>
      </w:tr>
      <w:tr w:rsidR="00F105CD" w:rsidRPr="005731B0" w14:paraId="7D49FC56" w14:textId="77777777" w:rsidTr="00692A5A">
        <w:trPr>
          <w:gridAfter w:val="1"/>
          <w:wAfter w:w="46" w:type="dxa"/>
        </w:trPr>
        <w:tc>
          <w:tcPr>
            <w:tcW w:w="2601" w:type="dxa"/>
          </w:tcPr>
          <w:p w14:paraId="23800354"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укрепление единого культурного пространства, создание комфортных условий и равных возможностей доступа населения к культурным ценностям, цифровым ресурсам, самореализации и раскрытия таланта каждого жителя автономного округа, сохранение культурной самобытности</w:t>
            </w:r>
          </w:p>
        </w:tc>
        <w:tc>
          <w:tcPr>
            <w:tcW w:w="3070" w:type="dxa"/>
          </w:tcPr>
          <w:p w14:paraId="010C620B" w14:textId="77777777" w:rsidR="004D4F94" w:rsidRPr="005731B0" w:rsidRDefault="004D4F94" w:rsidP="00F3221E">
            <w:pPr>
              <w:tabs>
                <w:tab w:val="left" w:pos="0"/>
              </w:tabs>
              <w:spacing w:line="264" w:lineRule="auto"/>
              <w:rPr>
                <w:rFonts w:ascii="Times New Roman" w:hAnsi="Times New Roman" w:cs="Times New Roman"/>
                <w:bCs/>
                <w:sz w:val="20"/>
                <w:szCs w:val="20"/>
              </w:rPr>
            </w:pPr>
            <w:r w:rsidRPr="005731B0">
              <w:rPr>
                <w:rFonts w:ascii="Times New Roman" w:hAnsi="Times New Roman" w:cs="Times New Roman"/>
                <w:bCs/>
                <w:sz w:val="20"/>
                <w:szCs w:val="20"/>
              </w:rPr>
              <w:t>культура</w:t>
            </w:r>
          </w:p>
          <w:p w14:paraId="531A0022" w14:textId="77777777" w:rsidR="004D4F94"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укрепление единого культурного пространства района, создание комфортных условий и равных возможностей доступа населения к культурным ценностям, цифровым ресурсам, самореализации и раскрытия таланта каждого жителя района</w:t>
            </w:r>
          </w:p>
          <w:p w14:paraId="278404C7" w14:textId="77777777" w:rsidR="00F105CD" w:rsidRPr="005731B0" w:rsidRDefault="00F105CD" w:rsidP="00F3221E">
            <w:pPr>
              <w:spacing w:line="264" w:lineRule="auto"/>
              <w:jc w:val="both"/>
              <w:rPr>
                <w:rFonts w:ascii="Times New Roman" w:hAnsi="Times New Roman" w:cs="Times New Roman"/>
                <w:sz w:val="20"/>
                <w:szCs w:val="20"/>
              </w:rPr>
            </w:pPr>
          </w:p>
        </w:tc>
        <w:tc>
          <w:tcPr>
            <w:tcW w:w="6095" w:type="dxa"/>
          </w:tcPr>
          <w:p w14:paraId="0EB7FEDE"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1.Увеличение финансирования отрасли культуры, в том числе за </w:t>
            </w:r>
            <w:proofErr w:type="gramStart"/>
            <w:r w:rsidRPr="005731B0">
              <w:rPr>
                <w:rFonts w:ascii="Times New Roman" w:hAnsi="Times New Roman" w:cs="Times New Roman"/>
                <w:sz w:val="20"/>
                <w:szCs w:val="20"/>
              </w:rPr>
              <w:t>счет  внебюджетных</w:t>
            </w:r>
            <w:proofErr w:type="gramEnd"/>
            <w:r w:rsidRPr="005731B0">
              <w:rPr>
                <w:rFonts w:ascii="Times New Roman" w:hAnsi="Times New Roman" w:cs="Times New Roman"/>
                <w:sz w:val="20"/>
                <w:szCs w:val="20"/>
              </w:rPr>
              <w:t xml:space="preserve"> источников. </w:t>
            </w:r>
          </w:p>
          <w:p w14:paraId="43B94372"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2. Повышение привлекательности культуры региона как для местных, так и для жителей других регионов, выявление и продвижение </w:t>
            </w:r>
            <w:proofErr w:type="gramStart"/>
            <w:r w:rsidRPr="005731B0">
              <w:rPr>
                <w:rFonts w:ascii="Times New Roman" w:hAnsi="Times New Roman" w:cs="Times New Roman"/>
                <w:sz w:val="20"/>
                <w:szCs w:val="20"/>
              </w:rPr>
              <w:t>локальных  брендов</w:t>
            </w:r>
            <w:proofErr w:type="gramEnd"/>
            <w:r w:rsidRPr="005731B0">
              <w:rPr>
                <w:rFonts w:ascii="Times New Roman" w:hAnsi="Times New Roman" w:cs="Times New Roman"/>
                <w:sz w:val="20"/>
                <w:szCs w:val="20"/>
              </w:rPr>
              <w:t xml:space="preserve">, в том числе: </w:t>
            </w:r>
          </w:p>
          <w:p w14:paraId="355D3A1E"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 -выявление и обеспечение доступности теми формами </w:t>
            </w:r>
            <w:proofErr w:type="gramStart"/>
            <w:r w:rsidRPr="005731B0">
              <w:rPr>
                <w:rFonts w:ascii="Times New Roman" w:hAnsi="Times New Roman" w:cs="Times New Roman"/>
                <w:sz w:val="20"/>
                <w:szCs w:val="20"/>
              </w:rPr>
              <w:t>культурной  деятельности</w:t>
            </w:r>
            <w:proofErr w:type="gramEnd"/>
            <w:r w:rsidRPr="005731B0">
              <w:rPr>
                <w:rFonts w:ascii="Times New Roman" w:hAnsi="Times New Roman" w:cs="Times New Roman"/>
                <w:sz w:val="20"/>
                <w:szCs w:val="20"/>
              </w:rPr>
              <w:t xml:space="preserve"> и культурных услуг, которые наиболее востребованы  жителями автономного округа; </w:t>
            </w:r>
          </w:p>
          <w:p w14:paraId="548B523C"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 - выявление тем и форм для масштабных событий, которые </w:t>
            </w:r>
            <w:proofErr w:type="gramStart"/>
            <w:r w:rsidRPr="005731B0">
              <w:rPr>
                <w:rFonts w:ascii="Times New Roman" w:hAnsi="Times New Roman" w:cs="Times New Roman"/>
                <w:sz w:val="20"/>
                <w:szCs w:val="20"/>
              </w:rPr>
              <w:t>станут  центральными</w:t>
            </w:r>
            <w:proofErr w:type="gramEnd"/>
            <w:r w:rsidRPr="005731B0">
              <w:rPr>
                <w:rFonts w:ascii="Times New Roman" w:hAnsi="Times New Roman" w:cs="Times New Roman"/>
                <w:sz w:val="20"/>
                <w:szCs w:val="20"/>
              </w:rPr>
              <w:t xml:space="preserve"> для автономного округа и потенциально привлекательными  для жителей других регионов; </w:t>
            </w:r>
          </w:p>
          <w:p w14:paraId="7FDEB09E" w14:textId="77777777" w:rsidR="00F105CD" w:rsidRPr="005731B0" w:rsidRDefault="00F105CD" w:rsidP="00F3221E">
            <w:pPr>
              <w:tabs>
                <w:tab w:val="left" w:pos="0"/>
              </w:tabs>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 - </w:t>
            </w:r>
            <w:r w:rsidRPr="005731B0">
              <w:rPr>
                <w:rFonts w:ascii="Times New Roman" w:hAnsi="Times New Roman" w:cs="Times New Roman"/>
                <w:i/>
                <w:sz w:val="20"/>
                <w:szCs w:val="20"/>
              </w:rPr>
              <w:t xml:space="preserve">сохранение и реставрация объектов историко-культурного наследия, </w:t>
            </w:r>
          </w:p>
          <w:p w14:paraId="1D2AA206"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i/>
                <w:sz w:val="20"/>
                <w:szCs w:val="20"/>
              </w:rPr>
              <w:t xml:space="preserve">использование объектов и предметов археологического наследия, достопримечательных мест, создание из них брендов, </w:t>
            </w:r>
            <w:proofErr w:type="gramStart"/>
            <w:r w:rsidRPr="005731B0">
              <w:rPr>
                <w:rFonts w:ascii="Times New Roman" w:hAnsi="Times New Roman" w:cs="Times New Roman"/>
                <w:i/>
                <w:sz w:val="20"/>
                <w:szCs w:val="20"/>
              </w:rPr>
              <w:t>событийных  мероприятий</w:t>
            </w:r>
            <w:proofErr w:type="gramEnd"/>
            <w:r w:rsidRPr="005731B0">
              <w:rPr>
                <w:rFonts w:ascii="Times New Roman" w:hAnsi="Times New Roman" w:cs="Times New Roman"/>
                <w:i/>
                <w:sz w:val="20"/>
                <w:szCs w:val="20"/>
              </w:rPr>
              <w:t>, активных экспозиций</w:t>
            </w:r>
            <w:r w:rsidRPr="005731B0">
              <w:rPr>
                <w:rFonts w:ascii="Times New Roman" w:hAnsi="Times New Roman" w:cs="Times New Roman"/>
                <w:sz w:val="20"/>
                <w:szCs w:val="20"/>
              </w:rPr>
              <w:t xml:space="preserve">; </w:t>
            </w:r>
          </w:p>
          <w:p w14:paraId="07968724"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 - выявление и поощрение талантливой молодежи (детей) через гранты, </w:t>
            </w:r>
          </w:p>
          <w:p w14:paraId="34CB2414"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квоты на обучение в ведущих образовательных учреждениях высшего</w:t>
            </w:r>
          </w:p>
          <w:p w14:paraId="7033EF5A"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образования Российской Федерации. </w:t>
            </w:r>
          </w:p>
          <w:p w14:paraId="1372329B"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3. Модернизация материальной базы учреждений культуры региона, </w:t>
            </w:r>
          </w:p>
          <w:p w14:paraId="1F0C0ECC"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решение проблемы обеспеченности жителей культурными учреждениями. </w:t>
            </w:r>
          </w:p>
          <w:p w14:paraId="2CA05B36"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4. Повышение качества кадрового потенциала в культурной сфере, в </w:t>
            </w:r>
          </w:p>
          <w:p w14:paraId="1ED7FBD0"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том числе: привлечение и подготовка новых молодых квалифицированных </w:t>
            </w:r>
          </w:p>
          <w:p w14:paraId="5EE42231"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кадров; развитие кадров через повышение квалификации и профессиональное</w:t>
            </w:r>
          </w:p>
          <w:p w14:paraId="7100A483"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обучение; </w:t>
            </w:r>
          </w:p>
          <w:p w14:paraId="40B43950" w14:textId="77777777" w:rsidR="00F105CD" w:rsidRPr="005731B0" w:rsidRDefault="00F105CD" w:rsidP="00F3221E">
            <w:pPr>
              <w:tabs>
                <w:tab w:val="left" w:pos="0"/>
              </w:tabs>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5. </w:t>
            </w:r>
            <w:r w:rsidRPr="005731B0">
              <w:rPr>
                <w:rFonts w:ascii="Times New Roman" w:hAnsi="Times New Roman" w:cs="Times New Roman"/>
                <w:i/>
                <w:sz w:val="20"/>
                <w:szCs w:val="20"/>
              </w:rPr>
              <w:t xml:space="preserve">Внедрение цифровых технологий, автоматизированных информационных систем управления организаций культуры, перевод </w:t>
            </w:r>
            <w:proofErr w:type="gramStart"/>
            <w:r w:rsidRPr="005731B0">
              <w:rPr>
                <w:rFonts w:ascii="Times New Roman" w:hAnsi="Times New Roman" w:cs="Times New Roman"/>
                <w:i/>
                <w:sz w:val="20"/>
                <w:szCs w:val="20"/>
              </w:rPr>
              <w:t>услуг  в</w:t>
            </w:r>
            <w:proofErr w:type="gramEnd"/>
            <w:r w:rsidRPr="005731B0">
              <w:rPr>
                <w:rFonts w:ascii="Times New Roman" w:hAnsi="Times New Roman" w:cs="Times New Roman"/>
                <w:i/>
                <w:sz w:val="20"/>
                <w:szCs w:val="20"/>
              </w:rPr>
              <w:t xml:space="preserve"> цифровой вид и формирование информационного пространства знаний. </w:t>
            </w:r>
          </w:p>
          <w:p w14:paraId="5D07987D" w14:textId="77777777" w:rsidR="00F105CD" w:rsidRPr="005731B0" w:rsidRDefault="00F105CD" w:rsidP="00F3221E">
            <w:pPr>
              <w:tabs>
                <w:tab w:val="left" w:pos="0"/>
              </w:tabs>
              <w:spacing w:line="264" w:lineRule="auto"/>
              <w:rPr>
                <w:rFonts w:ascii="Times New Roman" w:hAnsi="Times New Roman" w:cs="Times New Roman"/>
                <w:i/>
                <w:sz w:val="20"/>
                <w:szCs w:val="20"/>
              </w:rPr>
            </w:pPr>
            <w:r w:rsidRPr="005731B0">
              <w:rPr>
                <w:rFonts w:ascii="Times New Roman" w:hAnsi="Times New Roman" w:cs="Times New Roman"/>
                <w:i/>
                <w:sz w:val="20"/>
                <w:szCs w:val="20"/>
              </w:rPr>
              <w:t>6. Повышение доступности услуг сферы культуры для жителей  труднодоступных и отдаленных населенных пунктов</w:t>
            </w:r>
          </w:p>
        </w:tc>
        <w:tc>
          <w:tcPr>
            <w:tcW w:w="3745" w:type="dxa"/>
          </w:tcPr>
          <w:p w14:paraId="0771D8DE"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равных условий для гармоничного этнокультурного развития и доступности населения к знаниям, информации и культурным ценностям, сохранение и приумножение культурного потенциала района, комплексное обеспечение культурно-досуговых потребностей жителей района:</w:t>
            </w:r>
          </w:p>
          <w:p w14:paraId="35996DE1"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укрепление единого культурного пространства района;</w:t>
            </w:r>
          </w:p>
          <w:p w14:paraId="5A19112D"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сохранение и приумножение культурного потенциала.</w:t>
            </w:r>
          </w:p>
          <w:p w14:paraId="0EB4CD48"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Внедрение цифровых технологий, автоматизированных информационных систем управления организаций культуры, перевод услуг в цифровой вид и формирование информационного пространства знаний:</w:t>
            </w:r>
          </w:p>
          <w:p w14:paraId="49340624"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прав граждан на доступ к культурным ценностям.</w:t>
            </w:r>
          </w:p>
          <w:p w14:paraId="6BDC7BC0"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доступности услуг сферы культуры для жителей труднодоступных и отдаленных населенных пунктов:</w:t>
            </w:r>
          </w:p>
          <w:p w14:paraId="04846B71" w14:textId="77777777" w:rsidR="00101800" w:rsidRPr="005731B0" w:rsidRDefault="0010180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прав граждан на доступ к культурным ценностям через виртуальные площадки.</w:t>
            </w:r>
          </w:p>
          <w:p w14:paraId="671A76BC" w14:textId="77777777" w:rsidR="00F105CD" w:rsidRPr="005731B0" w:rsidRDefault="00F105CD" w:rsidP="00F3221E">
            <w:pPr>
              <w:tabs>
                <w:tab w:val="left" w:pos="0"/>
              </w:tabs>
              <w:spacing w:line="264" w:lineRule="auto"/>
              <w:rPr>
                <w:rFonts w:ascii="Times New Roman" w:hAnsi="Times New Roman" w:cs="Times New Roman"/>
                <w:sz w:val="20"/>
                <w:szCs w:val="20"/>
              </w:rPr>
            </w:pPr>
          </w:p>
        </w:tc>
      </w:tr>
      <w:tr w:rsidR="00927BEB" w:rsidRPr="005731B0" w14:paraId="764B34B6" w14:textId="77777777" w:rsidTr="00692A5A">
        <w:trPr>
          <w:gridAfter w:val="1"/>
          <w:wAfter w:w="46" w:type="dxa"/>
        </w:trPr>
        <w:tc>
          <w:tcPr>
            <w:tcW w:w="2601" w:type="dxa"/>
          </w:tcPr>
          <w:p w14:paraId="1A625A9E"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качества жизни коренных малочисленных народов Севера, поддержка традиционного образа жизни малочисленных народов, охрана окружающей среды, являющейся местом их исконного проживания.</w:t>
            </w:r>
          </w:p>
        </w:tc>
        <w:tc>
          <w:tcPr>
            <w:tcW w:w="3070" w:type="dxa"/>
          </w:tcPr>
          <w:p w14:paraId="4A3B1E1D"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коренных малочисленных народов Севера</w:t>
            </w:r>
          </w:p>
          <w:p w14:paraId="58FF19A6"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обеспечение устойчивого социально-экономического развития коренных малочисленных народов Севера, проживающих в районе, на принципах </w:t>
            </w:r>
            <w:proofErr w:type="spellStart"/>
            <w:r w:rsidRPr="005731B0">
              <w:rPr>
                <w:rFonts w:ascii="Times New Roman" w:hAnsi="Times New Roman" w:cs="Times New Roman"/>
                <w:sz w:val="20"/>
                <w:szCs w:val="20"/>
              </w:rPr>
              <w:t>самообеспечения</w:t>
            </w:r>
            <w:proofErr w:type="spellEnd"/>
            <w:r w:rsidRPr="005731B0">
              <w:rPr>
                <w:rFonts w:ascii="Times New Roman" w:hAnsi="Times New Roman" w:cs="Times New Roman"/>
                <w:sz w:val="20"/>
                <w:szCs w:val="20"/>
              </w:rPr>
              <w:t xml:space="preserve"> и на основе комплексного развития традиционных отраслей хозяйствования, сохранения и защиты их исконной среды обитания, традиционного образа жизни</w:t>
            </w:r>
          </w:p>
          <w:p w14:paraId="4D87CA59" w14:textId="77777777" w:rsidR="00927BEB" w:rsidRPr="005731B0" w:rsidRDefault="00927BEB" w:rsidP="00F3221E">
            <w:pPr>
              <w:spacing w:line="264" w:lineRule="auto"/>
              <w:jc w:val="both"/>
              <w:rPr>
                <w:rFonts w:ascii="Times New Roman" w:hAnsi="Times New Roman" w:cs="Times New Roman"/>
                <w:sz w:val="20"/>
                <w:szCs w:val="20"/>
              </w:rPr>
            </w:pPr>
          </w:p>
          <w:p w14:paraId="6D6A9863" w14:textId="77777777" w:rsidR="00927BEB" w:rsidRPr="005731B0" w:rsidRDefault="00927BEB" w:rsidP="00F3221E">
            <w:pPr>
              <w:spacing w:line="264" w:lineRule="auto"/>
              <w:jc w:val="both"/>
              <w:rPr>
                <w:rFonts w:ascii="Times New Roman" w:hAnsi="Times New Roman" w:cs="Times New Roman"/>
                <w:sz w:val="20"/>
                <w:szCs w:val="20"/>
              </w:rPr>
            </w:pPr>
          </w:p>
        </w:tc>
        <w:tc>
          <w:tcPr>
            <w:tcW w:w="6095" w:type="dxa"/>
          </w:tcPr>
          <w:p w14:paraId="2D6508EC"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1.Поддержка развития традиционной хозяйственной деятельности коренных малочисленных народов Севера в автономном округе осуществляется с учетом обеспечения приоритетного доступа к природным ресурсам и уважения к традициям и обычаям коренных малочисленных народов Севера.</w:t>
            </w:r>
          </w:p>
          <w:p w14:paraId="1814226C"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i/>
                <w:iCs/>
                <w:sz w:val="20"/>
                <w:szCs w:val="20"/>
              </w:rPr>
              <w:t>2.</w:t>
            </w:r>
            <w:r w:rsidRPr="005731B0">
              <w:rPr>
                <w:rFonts w:ascii="Times New Roman" w:hAnsi="Times New Roman" w:cs="Times New Roman"/>
                <w:sz w:val="20"/>
                <w:szCs w:val="20"/>
              </w:rPr>
              <w:t>Системные меры поддержки обучающимся в образовательных организациях высшего образования и учреждениях среднего профессионального образования представителям КМНС: оплата обучения или ее компенсация, выплаты пособий, компенсации расходов за проживание в общежитии.</w:t>
            </w:r>
          </w:p>
          <w:p w14:paraId="57795729" w14:textId="77777777" w:rsidR="00927BEB" w:rsidRPr="005731B0" w:rsidRDefault="00927BEB"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 xml:space="preserve">3. </w:t>
            </w:r>
            <w:r w:rsidRPr="005731B0">
              <w:rPr>
                <w:rFonts w:ascii="Times New Roman" w:hAnsi="Times New Roman" w:cs="Times New Roman"/>
                <w:i/>
                <w:iCs/>
                <w:sz w:val="20"/>
                <w:szCs w:val="20"/>
              </w:rPr>
              <w:t>Сохранение и популяризация традиционной культуры коренных малочисленных народов Севера через проведение культурно-массовых мероприятий, слетов оленеводов, рыбаков</w:t>
            </w:r>
          </w:p>
          <w:p w14:paraId="65119623" w14:textId="77777777" w:rsidR="00927BEB" w:rsidRPr="005731B0" w:rsidRDefault="00927BEB"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и охотников, тематических выставок, направленных на популяризацию культуры и традиций коренных малочисленных народов Севера.</w:t>
            </w:r>
          </w:p>
          <w:p w14:paraId="6EB9992D"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 Развитие первичной медико-санитарной помощи, развитие системы раннего выявления заболеваний, патологических</w:t>
            </w:r>
          </w:p>
          <w:p w14:paraId="613632BB"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состояний и факторов риска их развития, включая проведение медицинских осмотров и расширение диспансеризации населения, в том числе у детей.</w:t>
            </w:r>
          </w:p>
          <w:p w14:paraId="7745129C"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 С мерами социальной поддержки семьи,</w:t>
            </w:r>
          </w:p>
          <w:p w14:paraId="2FE7F358"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материнства, отцовства и детства, установленными законодательством РФ и ХМАО – Югры, гражданам из числа КМНС необходимо предусмотреть дополнительные меры поддержки, такие как оказание</w:t>
            </w:r>
          </w:p>
          <w:p w14:paraId="706F366E"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материальной (финансовой) помощи малообеспеченным гражданам; чествование трудовых династий, старейшин и юбиляров</w:t>
            </w:r>
          </w:p>
          <w:p w14:paraId="75881464" w14:textId="77777777" w:rsidR="00927BEB" w:rsidRPr="005731B0" w:rsidRDefault="00927BEB"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 xml:space="preserve">6. </w:t>
            </w:r>
            <w:r w:rsidRPr="005731B0">
              <w:rPr>
                <w:rFonts w:ascii="Times New Roman" w:hAnsi="Times New Roman" w:cs="Times New Roman"/>
                <w:i/>
                <w:sz w:val="20"/>
                <w:szCs w:val="20"/>
              </w:rPr>
              <w:t xml:space="preserve">Защита мест традиционного проживания и традиционной хозяйственной деятельности КМНС, в </w:t>
            </w:r>
            <w:proofErr w:type="spellStart"/>
            <w:r w:rsidRPr="005731B0">
              <w:rPr>
                <w:rFonts w:ascii="Times New Roman" w:hAnsi="Times New Roman" w:cs="Times New Roman"/>
                <w:i/>
                <w:sz w:val="20"/>
                <w:szCs w:val="20"/>
              </w:rPr>
              <w:t>т.ч</w:t>
            </w:r>
            <w:proofErr w:type="spellEnd"/>
            <w:r w:rsidRPr="005731B0">
              <w:rPr>
                <w:rFonts w:ascii="Times New Roman" w:hAnsi="Times New Roman" w:cs="Times New Roman"/>
                <w:i/>
                <w:sz w:val="20"/>
                <w:szCs w:val="20"/>
              </w:rPr>
              <w:t>. в области охраны природы, в местах их традиционного проживания при реализации основных направлений стратегии социально-экономического развития РФ с низким уровнем выбросов парниковых газов до 2050 года</w:t>
            </w:r>
            <w:r w:rsidRPr="005731B0">
              <w:rPr>
                <w:rFonts w:ascii="Times New Roman" w:hAnsi="Times New Roman" w:cs="Times New Roman"/>
                <w:i/>
                <w:iCs/>
                <w:sz w:val="20"/>
                <w:szCs w:val="20"/>
              </w:rPr>
              <w:t>.</w:t>
            </w:r>
          </w:p>
        </w:tc>
        <w:tc>
          <w:tcPr>
            <w:tcW w:w="3745" w:type="dxa"/>
          </w:tcPr>
          <w:p w14:paraId="0083390B"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Сохранение и развитие традиционных отраслей хозяйствования и производства, содействие духовному и национально-культурному развитию коренных малочисленных народов Севера:</w:t>
            </w:r>
          </w:p>
          <w:p w14:paraId="45300016"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организация и проведение мероприятий, направленных на содействие духовному и национально-культурному развитию коренных малочисленных народов;</w:t>
            </w:r>
          </w:p>
          <w:p w14:paraId="5D802276"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традиционных отраслей</w:t>
            </w:r>
            <w:r w:rsidR="00032122" w:rsidRPr="005731B0">
              <w:rPr>
                <w:rFonts w:ascii="Times New Roman" w:hAnsi="Times New Roman" w:cs="Times New Roman"/>
                <w:sz w:val="20"/>
                <w:szCs w:val="20"/>
              </w:rPr>
              <w:t xml:space="preserve"> хозяйствования и производства</w:t>
            </w:r>
            <w:r w:rsidRPr="005731B0">
              <w:rPr>
                <w:rFonts w:ascii="Times New Roman" w:hAnsi="Times New Roman" w:cs="Times New Roman"/>
                <w:sz w:val="20"/>
                <w:szCs w:val="20"/>
              </w:rPr>
              <w:t>.</w:t>
            </w:r>
          </w:p>
          <w:p w14:paraId="17B6DF56" w14:textId="77777777" w:rsidR="00927BEB" w:rsidRPr="005731B0" w:rsidRDefault="00927BEB" w:rsidP="00F3221E">
            <w:pPr>
              <w:spacing w:line="264" w:lineRule="auto"/>
              <w:jc w:val="both"/>
              <w:rPr>
                <w:rFonts w:ascii="Times New Roman" w:hAnsi="Times New Roman" w:cs="Times New Roman"/>
                <w:sz w:val="20"/>
                <w:szCs w:val="20"/>
              </w:rPr>
            </w:pPr>
          </w:p>
          <w:p w14:paraId="5DA2B13E" w14:textId="77777777" w:rsidR="00927BEB" w:rsidRPr="005731B0" w:rsidRDefault="00927BEB" w:rsidP="00F3221E">
            <w:pPr>
              <w:spacing w:line="264" w:lineRule="auto"/>
              <w:jc w:val="both"/>
              <w:rPr>
                <w:rFonts w:ascii="Times New Roman" w:hAnsi="Times New Roman" w:cs="Times New Roman"/>
                <w:sz w:val="20"/>
                <w:szCs w:val="20"/>
              </w:rPr>
            </w:pPr>
          </w:p>
          <w:p w14:paraId="457690E8" w14:textId="77777777" w:rsidR="00927BEB" w:rsidRPr="005731B0" w:rsidRDefault="00927BEB" w:rsidP="00F3221E">
            <w:pPr>
              <w:spacing w:line="264" w:lineRule="auto"/>
              <w:jc w:val="both"/>
              <w:rPr>
                <w:rFonts w:ascii="Times New Roman" w:hAnsi="Times New Roman" w:cs="Times New Roman"/>
                <w:sz w:val="20"/>
                <w:szCs w:val="20"/>
              </w:rPr>
            </w:pPr>
          </w:p>
          <w:p w14:paraId="70A1F802" w14:textId="77777777" w:rsidR="00927BEB" w:rsidRPr="005731B0" w:rsidRDefault="00927BEB" w:rsidP="00F3221E">
            <w:pPr>
              <w:spacing w:line="264" w:lineRule="auto"/>
              <w:jc w:val="both"/>
              <w:rPr>
                <w:rFonts w:ascii="Times New Roman" w:hAnsi="Times New Roman" w:cs="Times New Roman"/>
                <w:sz w:val="20"/>
                <w:szCs w:val="20"/>
              </w:rPr>
            </w:pPr>
          </w:p>
          <w:p w14:paraId="10B45BDE" w14:textId="77777777" w:rsidR="00927BEB" w:rsidRPr="005731B0" w:rsidRDefault="00927BEB" w:rsidP="00F3221E">
            <w:pPr>
              <w:spacing w:line="264" w:lineRule="auto"/>
              <w:jc w:val="both"/>
              <w:rPr>
                <w:rFonts w:ascii="Times New Roman" w:hAnsi="Times New Roman" w:cs="Times New Roman"/>
                <w:sz w:val="20"/>
                <w:szCs w:val="20"/>
              </w:rPr>
            </w:pPr>
          </w:p>
          <w:p w14:paraId="7234FFEE" w14:textId="77777777" w:rsidR="00927BEB" w:rsidRPr="005731B0" w:rsidRDefault="00927BEB" w:rsidP="00F3221E">
            <w:pPr>
              <w:spacing w:line="264" w:lineRule="auto"/>
              <w:jc w:val="both"/>
              <w:rPr>
                <w:rFonts w:ascii="Times New Roman" w:hAnsi="Times New Roman" w:cs="Times New Roman"/>
                <w:sz w:val="20"/>
                <w:szCs w:val="20"/>
              </w:rPr>
            </w:pPr>
          </w:p>
        </w:tc>
      </w:tr>
      <w:tr w:rsidR="00F105CD" w:rsidRPr="005731B0" w14:paraId="3BC54B9F" w14:textId="77777777" w:rsidTr="00692A5A">
        <w:trPr>
          <w:gridAfter w:val="1"/>
          <w:wAfter w:w="46" w:type="dxa"/>
        </w:trPr>
        <w:tc>
          <w:tcPr>
            <w:tcW w:w="2601" w:type="dxa"/>
          </w:tcPr>
          <w:p w14:paraId="3E320FA5"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eastAsia="Times New Roman" w:hAnsi="Times New Roman" w:cs="Times New Roman"/>
                <w:sz w:val="20"/>
                <w:szCs w:val="20"/>
              </w:rPr>
              <w:t>реализация государственной политики, направленной на обеспечение для всех категорий и групп населения условий для занятий физической культурой и массовым спортом, в том числе повышение уровня обеспеченности населения объектами спорта, а также подготовку спортивного резерва и повышение конкурентоспособности спортсменов автономного округа на Российской и международной спортивных аренах посредством применения инновационных подходов и современных практик в решении поставленных задач по направлениям физического воспитания населения и достижения высоких спортивных результатов</w:t>
            </w:r>
          </w:p>
        </w:tc>
        <w:tc>
          <w:tcPr>
            <w:tcW w:w="3070" w:type="dxa"/>
          </w:tcPr>
          <w:p w14:paraId="218F0B94" w14:textId="77777777" w:rsidR="00964EB7" w:rsidRPr="005731B0" w:rsidRDefault="00964EB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физическая культура и спорт</w:t>
            </w:r>
          </w:p>
          <w:p w14:paraId="07BBF00E"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обеспечивающих жителям Нижневартовского района возможность для систематических занятий физической культурой и спортом и ориентирующих их на здоровый образ жизни; развитие спортивной инфраструктуры, обеспечение комплексной безопасности и комфортных условий в учреждениях физической культуры и спорта Нижневартовского района</w:t>
            </w:r>
          </w:p>
          <w:p w14:paraId="4FF500E8" w14:textId="77777777" w:rsidR="00964EB7" w:rsidRPr="005731B0" w:rsidRDefault="00964EB7" w:rsidP="00F3221E">
            <w:pPr>
              <w:spacing w:line="264" w:lineRule="auto"/>
              <w:jc w:val="both"/>
              <w:rPr>
                <w:rFonts w:ascii="Times New Roman" w:hAnsi="Times New Roman" w:cs="Times New Roman"/>
                <w:sz w:val="20"/>
                <w:szCs w:val="20"/>
              </w:rPr>
            </w:pPr>
          </w:p>
          <w:p w14:paraId="0530AA7D" w14:textId="77777777" w:rsidR="00F105CD" w:rsidRPr="005731B0" w:rsidRDefault="00F105CD" w:rsidP="00F3221E">
            <w:pPr>
              <w:spacing w:line="264" w:lineRule="auto"/>
              <w:jc w:val="both"/>
              <w:rPr>
                <w:rFonts w:ascii="Times New Roman" w:hAnsi="Times New Roman" w:cs="Times New Roman"/>
                <w:sz w:val="20"/>
                <w:szCs w:val="20"/>
              </w:rPr>
            </w:pPr>
          </w:p>
        </w:tc>
        <w:tc>
          <w:tcPr>
            <w:tcW w:w="6095" w:type="dxa"/>
          </w:tcPr>
          <w:p w14:paraId="37092798"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1.</w:t>
            </w:r>
            <w:r w:rsidRPr="005731B0">
              <w:rPr>
                <w:rFonts w:ascii="Times New Roman" w:hAnsi="Times New Roman" w:cs="Times New Roman"/>
                <w:i/>
                <w:sz w:val="20"/>
                <w:szCs w:val="20"/>
              </w:rPr>
              <w:t>Обеспечение доступных условий и равных возможностей для занятий</w:t>
            </w:r>
          </w:p>
          <w:p w14:paraId="7540D62C"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 xml:space="preserve">физической культурой и спортом для граждан всех возрастных категорий и социальных групп населения; </w:t>
            </w:r>
          </w:p>
          <w:p w14:paraId="53653BA9"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 xml:space="preserve">2.обеспечение условий для занятий физической культурой и спортом, спортивной реабилитацией для лиц с ограниченным возможностями   здоровья и инвалидов; </w:t>
            </w:r>
          </w:p>
          <w:p w14:paraId="6DAEAEF7"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3.эффективное взаимодействия между субъектами сферы физической культуры и спорта; </w:t>
            </w:r>
          </w:p>
          <w:p w14:paraId="617B1B23"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4.обеспечение безопасности при проведении физкультурно-спортивных</w:t>
            </w:r>
          </w:p>
          <w:p w14:paraId="4ACCECA6"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мероприятий; </w:t>
            </w:r>
          </w:p>
          <w:p w14:paraId="329F7B77"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5</w:t>
            </w:r>
            <w:r w:rsidRPr="005731B0">
              <w:rPr>
                <w:rFonts w:ascii="Times New Roman" w:hAnsi="Times New Roman" w:cs="Times New Roman"/>
                <w:i/>
                <w:sz w:val="20"/>
                <w:szCs w:val="20"/>
              </w:rPr>
              <w:t xml:space="preserve">.формирование системы мотивации различных категорий населения, </w:t>
            </w:r>
          </w:p>
          <w:p w14:paraId="2B5051EF"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 xml:space="preserve">включая лиц старшего возраста, социально незащищенных слоев населения, к физическому развитию и спортивному образу жизни; создание возможностей для самореализации и развития способностей граждан в сфере физической культуры и спорта за счет обеспечения разнообразия форм организации физкультурно-спортивной работы для </w:t>
            </w:r>
            <w:proofErr w:type="gramStart"/>
            <w:r w:rsidRPr="005731B0">
              <w:rPr>
                <w:rFonts w:ascii="Times New Roman" w:hAnsi="Times New Roman" w:cs="Times New Roman"/>
                <w:i/>
                <w:sz w:val="20"/>
                <w:szCs w:val="20"/>
              </w:rPr>
              <w:t>всех  категорий</w:t>
            </w:r>
            <w:proofErr w:type="gramEnd"/>
            <w:r w:rsidRPr="005731B0">
              <w:rPr>
                <w:rFonts w:ascii="Times New Roman" w:hAnsi="Times New Roman" w:cs="Times New Roman"/>
                <w:i/>
                <w:sz w:val="20"/>
                <w:szCs w:val="20"/>
              </w:rPr>
              <w:t xml:space="preserve"> и групп населения; </w:t>
            </w:r>
          </w:p>
          <w:p w14:paraId="4363FF29"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6.формирование межотраслевой кластерной систем научно - методического медико-биологического и медицинского обеспечения спорта с развитием экспериментальной и инновационной деятельности и </w:t>
            </w:r>
          </w:p>
          <w:p w14:paraId="6E40B0B7"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применением современных информационных технологий; </w:t>
            </w:r>
          </w:p>
          <w:p w14:paraId="42C8611B"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 создание эффективной системы управления стратегическим развитием сферы физической культуры и спорта; </w:t>
            </w:r>
          </w:p>
          <w:p w14:paraId="1C420FC5" w14:textId="77777777" w:rsidR="00F105CD" w:rsidRPr="005731B0" w:rsidRDefault="00F105CD"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7. </w:t>
            </w:r>
            <w:r w:rsidRPr="005731B0">
              <w:rPr>
                <w:rFonts w:ascii="Times New Roman" w:hAnsi="Times New Roman" w:cs="Times New Roman"/>
                <w:i/>
                <w:sz w:val="20"/>
                <w:szCs w:val="20"/>
              </w:rPr>
              <w:t xml:space="preserve">выстраивание вертикально интегрированной структуры подготовки спортивного резерва в автономном округе, основанной на территориальных (межмуниципальных) кластерах; </w:t>
            </w:r>
          </w:p>
          <w:p w14:paraId="2D63AC91"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8. формирование условий нулевой толерантности к нарушению антидопинговых правил; </w:t>
            </w:r>
          </w:p>
          <w:p w14:paraId="63E012C3"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9. совершенствование условий для развития школьного и студенческого </w:t>
            </w:r>
          </w:p>
          <w:p w14:paraId="263CA5BF"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спорта;</w:t>
            </w:r>
          </w:p>
          <w:p w14:paraId="7FAF613B"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10.развитие спортивной инфраструктуры и рынка услуг в сфере физической культуры;</w:t>
            </w:r>
          </w:p>
          <w:p w14:paraId="06321444"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11. совершенствование процесса сбора, анализа и управления данными, увеличение эффективности и скорости принятия управленческих решений с использованием цифровых технологий; 12. </w:t>
            </w:r>
            <w:r w:rsidRPr="005731B0">
              <w:rPr>
                <w:rFonts w:ascii="Times New Roman" w:hAnsi="Times New Roman" w:cs="Times New Roman"/>
                <w:i/>
                <w:sz w:val="20"/>
                <w:szCs w:val="20"/>
              </w:rPr>
              <w:t>совершенствование нормативной</w:t>
            </w:r>
            <w:r w:rsidRPr="005731B0">
              <w:rPr>
                <w:rFonts w:ascii="Times New Roman" w:hAnsi="Times New Roman" w:cs="Times New Roman"/>
                <w:sz w:val="20"/>
                <w:szCs w:val="20"/>
              </w:rPr>
              <w:t xml:space="preserve"> </w:t>
            </w:r>
            <w:r w:rsidRPr="005731B0">
              <w:rPr>
                <w:rFonts w:ascii="Times New Roman" w:hAnsi="Times New Roman" w:cs="Times New Roman"/>
                <w:i/>
                <w:sz w:val="20"/>
                <w:szCs w:val="20"/>
              </w:rPr>
              <w:t xml:space="preserve">правовой базы для развития сферы физической культуры и спорта; повышение эффективности Всероссийского </w:t>
            </w:r>
            <w:proofErr w:type="spellStart"/>
            <w:r w:rsidRPr="005731B0">
              <w:rPr>
                <w:rFonts w:ascii="Times New Roman" w:hAnsi="Times New Roman" w:cs="Times New Roman"/>
                <w:i/>
                <w:sz w:val="20"/>
                <w:szCs w:val="20"/>
              </w:rPr>
              <w:t>физкультурно</w:t>
            </w:r>
            <w:proofErr w:type="spellEnd"/>
            <w:r w:rsidRPr="005731B0">
              <w:rPr>
                <w:rFonts w:ascii="Times New Roman" w:hAnsi="Times New Roman" w:cs="Times New Roman"/>
                <w:i/>
                <w:sz w:val="20"/>
                <w:szCs w:val="20"/>
              </w:rPr>
              <w:t xml:space="preserve"> - спортивного комплекса «Готов к труду и обороне» как инструмента вовлечения населения в регулярные занятия физической культурой и спортом, а также выявления спортивно одаренных детей, системы поиска, отбора и сопровождения спортсменов на каждом этапе спортивной подготовки; содействие в реализации общественных инициатив, направленных на развитие физической культуры и спорта, достижение предельно возможной </w:t>
            </w:r>
            <w:proofErr w:type="spellStart"/>
            <w:r w:rsidRPr="005731B0">
              <w:rPr>
                <w:rFonts w:ascii="Times New Roman" w:hAnsi="Times New Roman" w:cs="Times New Roman"/>
                <w:i/>
                <w:sz w:val="20"/>
                <w:szCs w:val="20"/>
              </w:rPr>
              <w:t>транспарентности</w:t>
            </w:r>
            <w:proofErr w:type="spellEnd"/>
            <w:r w:rsidRPr="005731B0">
              <w:rPr>
                <w:rFonts w:ascii="Times New Roman" w:hAnsi="Times New Roman" w:cs="Times New Roman"/>
                <w:i/>
                <w:sz w:val="20"/>
                <w:szCs w:val="20"/>
              </w:rPr>
              <w:t xml:space="preserve"> экосистемы физической культуры и спорта.</w:t>
            </w:r>
          </w:p>
        </w:tc>
        <w:tc>
          <w:tcPr>
            <w:tcW w:w="3745" w:type="dxa"/>
          </w:tcPr>
          <w:p w14:paraId="4A4023AF"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повышение мотивации всех возрастных категорий и социальных групп населения к регулярным занятиям физической культурой и массовым спортом</w:t>
            </w:r>
          </w:p>
          <w:p w14:paraId="19A5C625"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модернизация объектов спортивной инфраструктуры, обеспечивающих их безопасность и комфортность</w:t>
            </w:r>
          </w:p>
          <w:p w14:paraId="07AF3D8E"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разработка и применение инструментов мотивации лиц с ОВЗ к занятиям физической культурой и спортом;  </w:t>
            </w:r>
          </w:p>
          <w:p w14:paraId="68D92855"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для занятий физической культурой и спортом.</w:t>
            </w:r>
          </w:p>
          <w:p w14:paraId="6DED241C" w14:textId="77777777" w:rsidR="00964EB7" w:rsidRPr="005731B0" w:rsidRDefault="00964EB7" w:rsidP="00F3221E">
            <w:pPr>
              <w:spacing w:line="264" w:lineRule="auto"/>
              <w:jc w:val="both"/>
              <w:rPr>
                <w:rFonts w:ascii="Times New Roman" w:hAnsi="Times New Roman" w:cs="Times New Roman"/>
                <w:sz w:val="20"/>
                <w:szCs w:val="20"/>
              </w:rPr>
            </w:pPr>
          </w:p>
          <w:p w14:paraId="3D8F4134" w14:textId="77777777" w:rsidR="00F105CD" w:rsidRPr="005731B0" w:rsidRDefault="00F105CD" w:rsidP="00F3221E">
            <w:pPr>
              <w:spacing w:line="264" w:lineRule="auto"/>
              <w:jc w:val="both"/>
              <w:rPr>
                <w:rFonts w:ascii="Times New Roman" w:hAnsi="Times New Roman" w:cs="Times New Roman"/>
                <w:sz w:val="20"/>
                <w:szCs w:val="20"/>
              </w:rPr>
            </w:pPr>
          </w:p>
        </w:tc>
      </w:tr>
      <w:tr w:rsidR="00F105CD" w:rsidRPr="005731B0" w14:paraId="55345AD8" w14:textId="77777777" w:rsidTr="00692A5A">
        <w:trPr>
          <w:gridAfter w:val="1"/>
          <w:wAfter w:w="46" w:type="dxa"/>
        </w:trPr>
        <w:tc>
          <w:tcPr>
            <w:tcW w:w="2601" w:type="dxa"/>
          </w:tcPr>
          <w:p w14:paraId="1AF2E389"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создание условий для устойчивого естественного роста численности населения, снижение уровня бедности и повышение </w:t>
            </w:r>
            <w:proofErr w:type="gramStart"/>
            <w:r w:rsidRPr="005731B0">
              <w:rPr>
                <w:rFonts w:ascii="Times New Roman" w:hAnsi="Times New Roman" w:cs="Times New Roman"/>
                <w:sz w:val="20"/>
                <w:szCs w:val="20"/>
              </w:rPr>
              <w:t>качества  жизни</w:t>
            </w:r>
            <w:proofErr w:type="gramEnd"/>
            <w:r w:rsidRPr="005731B0">
              <w:rPr>
                <w:rFonts w:ascii="Times New Roman" w:hAnsi="Times New Roman" w:cs="Times New Roman"/>
                <w:sz w:val="20"/>
                <w:szCs w:val="20"/>
              </w:rPr>
              <w:t xml:space="preserve"> жителей, создание адресного подхода в предоставлении социальных </w:t>
            </w:r>
          </w:p>
          <w:p w14:paraId="730FD143"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услуг, основанных на оценке индивидуальных потребностей граждан</w:t>
            </w:r>
          </w:p>
        </w:tc>
        <w:tc>
          <w:tcPr>
            <w:tcW w:w="3070" w:type="dxa"/>
          </w:tcPr>
          <w:p w14:paraId="40DBF705" w14:textId="77777777" w:rsidR="00964EB7" w:rsidRPr="005731B0" w:rsidRDefault="00964EB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социальная поддержка и защита</w:t>
            </w:r>
          </w:p>
          <w:p w14:paraId="51A04213" w14:textId="77777777" w:rsidR="00964EB7" w:rsidRPr="005731B0" w:rsidRDefault="00964EB7" w:rsidP="00F3221E">
            <w:pPr>
              <w:spacing w:line="264" w:lineRule="auto"/>
              <w:jc w:val="both"/>
              <w:rPr>
                <w:rFonts w:ascii="Times New Roman" w:hAnsi="Times New Roman" w:cs="Times New Roman"/>
                <w:sz w:val="20"/>
                <w:szCs w:val="20"/>
              </w:rPr>
            </w:pPr>
          </w:p>
          <w:p w14:paraId="0C13A2C8" w14:textId="77777777" w:rsidR="00964EB7"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поддержания стабильного качества жизни пожилых людей, инвалидов, граждан других категорий путем оказания социальной помощи и социальной поддержки, формирование условий беспрепятственного доступа к объектам и услугам в приоритетных сферах жизнедеятельности инвалидов и других маломобильных групп населения</w:t>
            </w:r>
          </w:p>
          <w:p w14:paraId="685877E5" w14:textId="77777777" w:rsidR="00964EB7" w:rsidRPr="005731B0" w:rsidRDefault="00964EB7" w:rsidP="00F3221E">
            <w:pPr>
              <w:spacing w:line="264" w:lineRule="auto"/>
              <w:jc w:val="both"/>
              <w:rPr>
                <w:rFonts w:ascii="Times New Roman" w:hAnsi="Times New Roman" w:cs="Times New Roman"/>
                <w:sz w:val="20"/>
                <w:szCs w:val="20"/>
              </w:rPr>
            </w:pPr>
          </w:p>
          <w:p w14:paraId="24FC7099" w14:textId="77777777" w:rsidR="00964EB7" w:rsidRPr="005731B0" w:rsidRDefault="00964EB7" w:rsidP="00F3221E">
            <w:pPr>
              <w:spacing w:line="264" w:lineRule="auto"/>
              <w:jc w:val="both"/>
              <w:rPr>
                <w:rFonts w:ascii="Times New Roman" w:hAnsi="Times New Roman" w:cs="Times New Roman"/>
                <w:sz w:val="20"/>
                <w:szCs w:val="20"/>
              </w:rPr>
            </w:pPr>
          </w:p>
          <w:p w14:paraId="03786059" w14:textId="77777777" w:rsidR="00964EB7" w:rsidRPr="005731B0" w:rsidRDefault="00964EB7" w:rsidP="00F3221E">
            <w:pPr>
              <w:spacing w:line="264" w:lineRule="auto"/>
              <w:jc w:val="both"/>
              <w:rPr>
                <w:rFonts w:ascii="Times New Roman" w:hAnsi="Times New Roman" w:cs="Times New Roman"/>
                <w:sz w:val="20"/>
                <w:szCs w:val="20"/>
              </w:rPr>
            </w:pPr>
          </w:p>
          <w:p w14:paraId="3C14E3BD" w14:textId="77777777" w:rsidR="00F105CD" w:rsidRPr="005731B0" w:rsidRDefault="00F105CD" w:rsidP="00F3221E">
            <w:pPr>
              <w:spacing w:line="264" w:lineRule="auto"/>
              <w:jc w:val="both"/>
              <w:rPr>
                <w:rFonts w:ascii="Times New Roman" w:hAnsi="Times New Roman" w:cs="Times New Roman"/>
                <w:sz w:val="20"/>
                <w:szCs w:val="20"/>
              </w:rPr>
            </w:pPr>
          </w:p>
        </w:tc>
        <w:tc>
          <w:tcPr>
            <w:tcW w:w="6095" w:type="dxa"/>
          </w:tcPr>
          <w:p w14:paraId="0871A65A"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1.устойчивое демографическое развитие, получение государственной поддержки семьями с детьми;</w:t>
            </w:r>
          </w:p>
          <w:p w14:paraId="0B077243"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 2. обеспечение максимально возможных мер, направленных на сохранение кровной семьи для ребенка; </w:t>
            </w:r>
          </w:p>
          <w:p w14:paraId="37B72438"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3.предупреждение семейного неблагополучия в случаях, когда не представляется возможным воспитание ребенка в кровной семье, обеспечение подбора замещающей семьи; </w:t>
            </w:r>
          </w:p>
          <w:p w14:paraId="07F554CF" w14:textId="77777777" w:rsidR="00F105CD" w:rsidRPr="005731B0" w:rsidRDefault="00F105CD" w:rsidP="00F3221E">
            <w:pPr>
              <w:spacing w:line="264" w:lineRule="auto"/>
              <w:rPr>
                <w:rFonts w:ascii="Times New Roman" w:hAnsi="Times New Roman" w:cs="Times New Roman"/>
                <w:sz w:val="20"/>
                <w:szCs w:val="20"/>
                <w:u w:val="single"/>
              </w:rPr>
            </w:pPr>
            <w:r w:rsidRPr="005731B0">
              <w:rPr>
                <w:rFonts w:ascii="Times New Roman" w:hAnsi="Times New Roman" w:cs="Times New Roman"/>
                <w:sz w:val="20"/>
                <w:szCs w:val="20"/>
              </w:rPr>
              <w:t>4.</w:t>
            </w:r>
            <w:r w:rsidRPr="005731B0">
              <w:rPr>
                <w:rFonts w:ascii="Times New Roman" w:hAnsi="Times New Roman" w:cs="Times New Roman"/>
                <w:sz w:val="20"/>
                <w:szCs w:val="20"/>
                <w:u w:val="single"/>
              </w:rPr>
              <w:t xml:space="preserve">доступное социальное обслуживание жителям региона; </w:t>
            </w:r>
          </w:p>
          <w:p w14:paraId="69C34238" w14:textId="77777777" w:rsidR="00F105CD" w:rsidRPr="005731B0" w:rsidRDefault="00F105CD"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5.</w:t>
            </w:r>
            <w:r w:rsidRPr="005731B0">
              <w:rPr>
                <w:rFonts w:ascii="Times New Roman" w:hAnsi="Times New Roman" w:cs="Times New Roman"/>
                <w:i/>
                <w:sz w:val="20"/>
                <w:szCs w:val="20"/>
              </w:rPr>
              <w:t xml:space="preserve">формирование условий для развития прозрачной благотворительной деятельности и добровольческой (волонтерской) деятельности; </w:t>
            </w:r>
          </w:p>
          <w:p w14:paraId="02D040F4"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6.обеспечение развития инфраструктуры поддержки НКО; </w:t>
            </w:r>
          </w:p>
          <w:p w14:paraId="0A58859E"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7.</w:t>
            </w:r>
            <w:r w:rsidRPr="005731B0">
              <w:rPr>
                <w:rFonts w:ascii="Times New Roman" w:hAnsi="Times New Roman" w:cs="Times New Roman"/>
                <w:i/>
                <w:sz w:val="20"/>
                <w:szCs w:val="20"/>
              </w:rPr>
              <w:t xml:space="preserve">цифровизация учета социальных услуг и внедрение личных кабинетов поставщиков и получателей социальных услуг; </w:t>
            </w:r>
          </w:p>
          <w:p w14:paraId="010AC1FE" w14:textId="77777777" w:rsidR="00F105CD" w:rsidRPr="005731B0" w:rsidRDefault="00F105CD"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8.повышение эффективности, информационной открытости отрасли с привлечением представителей гражданского общества, а также развитие кадрового потенциала;</w:t>
            </w:r>
          </w:p>
          <w:p w14:paraId="14C0CB3D" w14:textId="7AA6FF01"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9. определение потребности инвалидов, в том числе детей-инвалидов, в реабилитационных и </w:t>
            </w:r>
            <w:proofErr w:type="spellStart"/>
            <w:r w:rsidRPr="005731B0">
              <w:rPr>
                <w:rFonts w:ascii="Times New Roman" w:hAnsi="Times New Roman" w:cs="Times New Roman"/>
                <w:sz w:val="20"/>
                <w:szCs w:val="20"/>
              </w:rPr>
              <w:t>абилитационных</w:t>
            </w:r>
            <w:proofErr w:type="spellEnd"/>
            <w:r w:rsidRPr="005731B0">
              <w:rPr>
                <w:rFonts w:ascii="Times New Roman" w:hAnsi="Times New Roman" w:cs="Times New Roman"/>
                <w:sz w:val="20"/>
                <w:szCs w:val="20"/>
              </w:rPr>
              <w:t xml:space="preserve"> услугах, услугах ранней помощи, получении услуг в рамках сопровождаемого проживания;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(включая организацию сопровождения при содействии занятости инвалидов); развития системы комплексной реабилитации и </w:t>
            </w:r>
            <w:proofErr w:type="spellStart"/>
            <w:r w:rsidRPr="005731B0">
              <w:rPr>
                <w:rFonts w:ascii="Times New Roman" w:hAnsi="Times New Roman" w:cs="Times New Roman"/>
                <w:sz w:val="20"/>
                <w:szCs w:val="20"/>
              </w:rPr>
              <w:t>абилитации</w:t>
            </w:r>
            <w:proofErr w:type="spellEnd"/>
            <w:r w:rsidRPr="005731B0">
              <w:rPr>
                <w:rFonts w:ascii="Times New Roman" w:hAnsi="Times New Roman" w:cs="Times New Roman"/>
                <w:sz w:val="20"/>
                <w:szCs w:val="20"/>
              </w:rPr>
              <w:t xml:space="preserve"> инвалидов (детей-инвалидов), в том числе ранней помощи и сопровождаемого проживания; формирование и поддержание в актуальном состоянии нормативно</w:t>
            </w:r>
            <w:r w:rsidR="002C4ED1" w:rsidRPr="005731B0">
              <w:rPr>
                <w:rFonts w:ascii="Times New Roman" w:hAnsi="Times New Roman" w:cs="Times New Roman"/>
                <w:sz w:val="20"/>
                <w:szCs w:val="20"/>
              </w:rPr>
              <w:t>-</w:t>
            </w:r>
            <w:r w:rsidRPr="005731B0">
              <w:rPr>
                <w:rFonts w:ascii="Times New Roman" w:hAnsi="Times New Roman" w:cs="Times New Roman"/>
                <w:sz w:val="20"/>
                <w:szCs w:val="20"/>
              </w:rPr>
              <w:t xml:space="preserve">правовой и методической базы по организации системы комплексной реабилитации и </w:t>
            </w:r>
            <w:proofErr w:type="spellStart"/>
            <w:r w:rsidRPr="005731B0">
              <w:rPr>
                <w:rFonts w:ascii="Times New Roman" w:hAnsi="Times New Roman" w:cs="Times New Roman"/>
                <w:sz w:val="20"/>
                <w:szCs w:val="20"/>
              </w:rPr>
              <w:t>абилитации</w:t>
            </w:r>
            <w:proofErr w:type="spellEnd"/>
            <w:r w:rsidRPr="005731B0">
              <w:rPr>
                <w:rFonts w:ascii="Times New Roman" w:hAnsi="Times New Roman" w:cs="Times New Roman"/>
                <w:sz w:val="20"/>
                <w:szCs w:val="20"/>
              </w:rPr>
              <w:t xml:space="preserve"> инвалидов, в том числе детей-инвалидов, а также ранней помощи и сопровождаемого проживания с учетом лучшего отечественного и иностранного опыта.</w:t>
            </w:r>
          </w:p>
        </w:tc>
        <w:tc>
          <w:tcPr>
            <w:tcW w:w="3745" w:type="dxa"/>
          </w:tcPr>
          <w:p w14:paraId="4341A08E"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усиление социальной защиты уязвимых групп населения путем предоставления адресной социальной помощи:</w:t>
            </w:r>
          </w:p>
          <w:p w14:paraId="47B94B42"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разработка инструментов адресной социальной помощи населению.</w:t>
            </w:r>
          </w:p>
          <w:p w14:paraId="2A890B47"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беспрепятственного доступа к объектам и услугам в сферах жизнедеятельности инвалидов и других маломобильных групп населения:</w:t>
            </w:r>
          </w:p>
          <w:p w14:paraId="668276A3"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содействие занятости, инвалидов, в том числе детей-инвалидов;</w:t>
            </w:r>
          </w:p>
          <w:p w14:paraId="360E2EDF"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уровня доступности объектов и услуг в приоритетных сферах жизнедеятельности инвалидов и маломобильных групп населения.</w:t>
            </w:r>
          </w:p>
          <w:p w14:paraId="5928EAD1" w14:textId="77777777" w:rsidR="00964EB7" w:rsidRPr="005731B0" w:rsidRDefault="00964EB7" w:rsidP="00F3221E">
            <w:pPr>
              <w:spacing w:line="264" w:lineRule="auto"/>
              <w:jc w:val="center"/>
              <w:rPr>
                <w:rFonts w:ascii="Times New Roman" w:hAnsi="Times New Roman" w:cs="Times New Roman"/>
                <w:sz w:val="20"/>
                <w:szCs w:val="20"/>
              </w:rPr>
            </w:pPr>
          </w:p>
          <w:p w14:paraId="11C52A8C" w14:textId="77777777" w:rsidR="00964EB7" w:rsidRPr="005731B0" w:rsidRDefault="00964EB7" w:rsidP="00F3221E">
            <w:pPr>
              <w:spacing w:line="264" w:lineRule="auto"/>
              <w:jc w:val="center"/>
              <w:rPr>
                <w:rFonts w:ascii="Times New Roman" w:hAnsi="Times New Roman" w:cs="Times New Roman"/>
                <w:sz w:val="20"/>
                <w:szCs w:val="20"/>
              </w:rPr>
            </w:pPr>
          </w:p>
          <w:p w14:paraId="53FDEF6F" w14:textId="77777777" w:rsidR="00964EB7" w:rsidRPr="005731B0" w:rsidRDefault="00964EB7" w:rsidP="00F3221E">
            <w:pPr>
              <w:spacing w:line="264" w:lineRule="auto"/>
              <w:jc w:val="center"/>
              <w:rPr>
                <w:rFonts w:ascii="Times New Roman" w:hAnsi="Times New Roman" w:cs="Times New Roman"/>
                <w:sz w:val="20"/>
                <w:szCs w:val="20"/>
              </w:rPr>
            </w:pPr>
          </w:p>
          <w:p w14:paraId="4FD76677" w14:textId="77777777" w:rsidR="00964EB7" w:rsidRPr="005731B0" w:rsidRDefault="00964EB7" w:rsidP="00F3221E">
            <w:pPr>
              <w:spacing w:line="264" w:lineRule="auto"/>
              <w:jc w:val="center"/>
              <w:rPr>
                <w:rFonts w:ascii="Times New Roman" w:hAnsi="Times New Roman" w:cs="Times New Roman"/>
                <w:sz w:val="20"/>
                <w:szCs w:val="20"/>
              </w:rPr>
            </w:pPr>
          </w:p>
          <w:p w14:paraId="1582C7B6" w14:textId="77777777" w:rsidR="00F105CD" w:rsidRPr="005731B0" w:rsidRDefault="00F105CD" w:rsidP="00F3221E">
            <w:pPr>
              <w:pStyle w:val="a3"/>
              <w:spacing w:line="264" w:lineRule="auto"/>
              <w:ind w:left="34"/>
              <w:jc w:val="both"/>
              <w:rPr>
                <w:rFonts w:ascii="Times New Roman" w:hAnsi="Times New Roman" w:cs="Times New Roman"/>
                <w:sz w:val="20"/>
                <w:szCs w:val="20"/>
              </w:rPr>
            </w:pPr>
          </w:p>
        </w:tc>
      </w:tr>
      <w:tr w:rsidR="00927BEB" w:rsidRPr="005731B0" w14:paraId="5E85DB44" w14:textId="77777777" w:rsidTr="00692A5A">
        <w:trPr>
          <w:gridAfter w:val="1"/>
          <w:wAfter w:w="46" w:type="dxa"/>
        </w:trPr>
        <w:tc>
          <w:tcPr>
            <w:tcW w:w="2601" w:type="dxa"/>
          </w:tcPr>
          <w:p w14:paraId="548E067B"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устойчивого природопользования;</w:t>
            </w:r>
          </w:p>
          <w:p w14:paraId="679B79BE"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снижение загрязнения окружающей среду и ресурсосбережение;</w:t>
            </w:r>
          </w:p>
          <w:p w14:paraId="529A5ECA"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сохранение и восстановление природной среды.</w:t>
            </w:r>
          </w:p>
        </w:tc>
        <w:tc>
          <w:tcPr>
            <w:tcW w:w="3070" w:type="dxa"/>
          </w:tcPr>
          <w:p w14:paraId="07335363"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Экология</w:t>
            </w:r>
          </w:p>
          <w:p w14:paraId="5712B4EF"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сохранение благоприятной окружающей среды и биологического разнообразия в интересах настоящего и будущего поколений</w:t>
            </w:r>
          </w:p>
          <w:p w14:paraId="03B428F8" w14:textId="77777777" w:rsidR="00927BEB" w:rsidRPr="005731B0" w:rsidRDefault="00927BEB" w:rsidP="00F3221E">
            <w:pPr>
              <w:spacing w:line="264" w:lineRule="auto"/>
              <w:jc w:val="both"/>
              <w:rPr>
                <w:rFonts w:ascii="Times New Roman" w:hAnsi="Times New Roman" w:cs="Times New Roman"/>
                <w:sz w:val="20"/>
                <w:szCs w:val="20"/>
              </w:rPr>
            </w:pPr>
          </w:p>
          <w:p w14:paraId="3194540A" w14:textId="77777777" w:rsidR="00927BEB" w:rsidRPr="005731B0" w:rsidRDefault="00927BEB" w:rsidP="00F3221E">
            <w:pPr>
              <w:spacing w:line="264" w:lineRule="auto"/>
              <w:jc w:val="both"/>
              <w:rPr>
                <w:rFonts w:ascii="Times New Roman" w:hAnsi="Times New Roman" w:cs="Times New Roman"/>
                <w:sz w:val="20"/>
                <w:szCs w:val="20"/>
              </w:rPr>
            </w:pPr>
          </w:p>
          <w:p w14:paraId="2268C1FA" w14:textId="77777777" w:rsidR="00927BEB" w:rsidRPr="005731B0" w:rsidRDefault="00927BEB" w:rsidP="00F3221E">
            <w:pPr>
              <w:spacing w:line="264" w:lineRule="auto"/>
              <w:jc w:val="both"/>
              <w:rPr>
                <w:rFonts w:ascii="Times New Roman" w:hAnsi="Times New Roman" w:cs="Times New Roman"/>
                <w:sz w:val="20"/>
                <w:szCs w:val="20"/>
              </w:rPr>
            </w:pPr>
          </w:p>
          <w:p w14:paraId="27E64C18" w14:textId="77777777" w:rsidR="00927BEB" w:rsidRPr="005731B0" w:rsidRDefault="00927BEB" w:rsidP="00F3221E">
            <w:pPr>
              <w:spacing w:line="264" w:lineRule="auto"/>
              <w:jc w:val="both"/>
              <w:rPr>
                <w:rFonts w:ascii="Times New Roman" w:hAnsi="Times New Roman" w:cs="Times New Roman"/>
                <w:sz w:val="20"/>
                <w:szCs w:val="20"/>
              </w:rPr>
            </w:pPr>
          </w:p>
        </w:tc>
        <w:tc>
          <w:tcPr>
            <w:tcW w:w="6095" w:type="dxa"/>
          </w:tcPr>
          <w:p w14:paraId="4901F801"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 Сохранение и восстановление природной среды, обеспечение качества окружающей среды, необходимого для благоприятной жизни населения и устойчивого развития экономики; ликвидация накопленного вреда окружающей среде вследствие хозяйственной и другой деятельности; </w:t>
            </w:r>
          </w:p>
          <w:p w14:paraId="6B941C8C" w14:textId="77777777" w:rsidR="00927BEB" w:rsidRPr="005731B0" w:rsidRDefault="00927BEB"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 xml:space="preserve">2. </w:t>
            </w:r>
            <w:r w:rsidRPr="005731B0">
              <w:rPr>
                <w:rFonts w:ascii="Times New Roman" w:hAnsi="Times New Roman" w:cs="Times New Roman"/>
                <w:i/>
                <w:sz w:val="20"/>
                <w:szCs w:val="20"/>
              </w:rPr>
              <w:t>Сохранение экологического баланса и природного биоразнообразия.</w:t>
            </w:r>
          </w:p>
          <w:p w14:paraId="2C180D10"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3. </w:t>
            </w:r>
            <w:proofErr w:type="spellStart"/>
            <w:r w:rsidRPr="005731B0">
              <w:rPr>
                <w:rFonts w:ascii="Times New Roman" w:hAnsi="Times New Roman" w:cs="Times New Roman"/>
                <w:sz w:val="20"/>
                <w:szCs w:val="20"/>
              </w:rPr>
              <w:t>Неистощительное</w:t>
            </w:r>
            <w:proofErr w:type="spellEnd"/>
            <w:r w:rsidRPr="005731B0">
              <w:rPr>
                <w:rFonts w:ascii="Times New Roman" w:hAnsi="Times New Roman" w:cs="Times New Roman"/>
                <w:sz w:val="20"/>
                <w:szCs w:val="20"/>
              </w:rPr>
              <w:t xml:space="preserve"> природопользование и охрана объектов природного наследия;</w:t>
            </w:r>
          </w:p>
          <w:p w14:paraId="31B9EF5D"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 Устойчивое развитие коренных малочисленных народов Севера.</w:t>
            </w:r>
          </w:p>
          <w:p w14:paraId="45208060" w14:textId="77777777" w:rsidR="00927BEB" w:rsidRPr="005731B0" w:rsidRDefault="00927BEB"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5. Переход к развитию экологически чистых производств («зеленой» экономике), практике внедрения инновационных ресурсосберегающих, экологически безопасных технологий производства на примере отдельных отраслей экономики автономного округа.</w:t>
            </w:r>
          </w:p>
        </w:tc>
        <w:tc>
          <w:tcPr>
            <w:tcW w:w="3745" w:type="dxa"/>
          </w:tcPr>
          <w:p w14:paraId="0AE9C88E"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Снижение уровня негативного воздействия факторов техногенного и природного характера на окружающую среду и ее компоненты:</w:t>
            </w:r>
          </w:p>
          <w:p w14:paraId="45BFB5B8"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организация просветительской работы по экологии;</w:t>
            </w:r>
          </w:p>
          <w:p w14:paraId="66AB2E48"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регулирования деятельности по обращению с твердыми коммунальными отходами;</w:t>
            </w:r>
          </w:p>
          <w:p w14:paraId="501B6336"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реализация природоохранных мероприятий по ликвидации накопленного вреда окружающей среде,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14:paraId="45B9ED67"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Переход к развитию экологически чистых производств («зеленой» экономике), практике внедрения инновационных ресурсосберегающих, экологически безопасных технологий производства:</w:t>
            </w:r>
          </w:p>
          <w:p w14:paraId="08D559A5"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реализация энергосберегающих проектов, и норм бережливого производства;</w:t>
            </w:r>
          </w:p>
          <w:p w14:paraId="7BDCBE84" w14:textId="77777777" w:rsidR="00927BEB" w:rsidRPr="005731B0" w:rsidRDefault="00927BE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реализация проектов экологически чистых производств.</w:t>
            </w:r>
          </w:p>
        </w:tc>
      </w:tr>
      <w:tr w:rsidR="00634AE2" w:rsidRPr="005731B0" w14:paraId="62DA1A9B" w14:textId="77777777" w:rsidTr="00692A5A">
        <w:trPr>
          <w:gridAfter w:val="1"/>
          <w:wAfter w:w="46" w:type="dxa"/>
        </w:trPr>
        <w:tc>
          <w:tcPr>
            <w:tcW w:w="2601" w:type="dxa"/>
          </w:tcPr>
          <w:p w14:paraId="5039AFB8"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жилищно-коммунального комплекса в обеспечении населения автономного округа доступным и комфортным жильем,</w:t>
            </w:r>
          </w:p>
          <w:p w14:paraId="501714E3"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жилищно-коммунальными услугами, комфортной, благоустроенной бытовой средой и бытовыми услугами.</w:t>
            </w:r>
          </w:p>
        </w:tc>
        <w:tc>
          <w:tcPr>
            <w:tcW w:w="3070" w:type="dxa"/>
          </w:tcPr>
          <w:p w14:paraId="208929A6" w14:textId="77777777" w:rsidR="00775638" w:rsidRPr="005731B0" w:rsidRDefault="00775638"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ЖКК и комфортная среда</w:t>
            </w:r>
          </w:p>
          <w:p w14:paraId="490F8F55" w14:textId="77777777" w:rsidR="00422340" w:rsidRPr="005731B0" w:rsidRDefault="0042234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надежности и качества предоставления жилищно-коммунальных услуг, эффективности использования топливно-энергетических ресурсов и уровня благоустройства территорий района.</w:t>
            </w:r>
          </w:p>
          <w:p w14:paraId="74FA9B66" w14:textId="77777777" w:rsidR="00634AE2" w:rsidRPr="005731B0" w:rsidRDefault="00634AE2" w:rsidP="00F3221E">
            <w:pPr>
              <w:spacing w:line="264" w:lineRule="auto"/>
              <w:rPr>
                <w:rFonts w:ascii="Times New Roman" w:hAnsi="Times New Roman" w:cs="Times New Roman"/>
                <w:sz w:val="20"/>
                <w:szCs w:val="20"/>
              </w:rPr>
            </w:pPr>
          </w:p>
        </w:tc>
        <w:tc>
          <w:tcPr>
            <w:tcW w:w="6095" w:type="dxa"/>
          </w:tcPr>
          <w:p w14:paraId="4D288AFF"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 Повышение </w:t>
            </w:r>
            <w:proofErr w:type="spellStart"/>
            <w:r w:rsidRPr="005731B0">
              <w:rPr>
                <w:rFonts w:ascii="Times New Roman" w:hAnsi="Times New Roman" w:cs="Times New Roman"/>
                <w:sz w:val="20"/>
                <w:szCs w:val="20"/>
              </w:rPr>
              <w:t>энергоэффективности</w:t>
            </w:r>
            <w:proofErr w:type="spellEnd"/>
            <w:r w:rsidRPr="005731B0">
              <w:rPr>
                <w:rFonts w:ascii="Times New Roman" w:hAnsi="Times New Roman" w:cs="Times New Roman"/>
                <w:sz w:val="20"/>
                <w:szCs w:val="20"/>
              </w:rPr>
              <w:t xml:space="preserve"> жилищно-коммунального комплекса на основе отечественных и инновационных решений.</w:t>
            </w:r>
          </w:p>
          <w:p w14:paraId="276924B1" w14:textId="77777777" w:rsidR="00634AE2" w:rsidRPr="005731B0" w:rsidRDefault="00634AE2"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 xml:space="preserve">2. </w:t>
            </w:r>
            <w:r w:rsidRPr="005731B0">
              <w:rPr>
                <w:rFonts w:ascii="Times New Roman" w:hAnsi="Times New Roman" w:cs="Times New Roman"/>
                <w:i/>
                <w:sz w:val="20"/>
                <w:szCs w:val="20"/>
              </w:rPr>
              <w:t>Модернизация и развитие инфраструктуры жилищно-коммунального комплекса, а также благоустройство населенных пунктов.</w:t>
            </w:r>
          </w:p>
          <w:p w14:paraId="07B15BCB" w14:textId="77777777" w:rsidR="00634AE2" w:rsidRPr="005731B0" w:rsidRDefault="00634AE2" w:rsidP="00F3221E">
            <w:pPr>
              <w:spacing w:line="264" w:lineRule="auto"/>
              <w:jc w:val="both"/>
              <w:rPr>
                <w:rFonts w:ascii="Times New Roman" w:hAnsi="Times New Roman" w:cs="Times New Roman"/>
                <w:i/>
                <w:sz w:val="20"/>
                <w:szCs w:val="20"/>
              </w:rPr>
            </w:pPr>
            <w:r w:rsidRPr="005731B0">
              <w:rPr>
                <w:rFonts w:ascii="Times New Roman" w:hAnsi="Times New Roman" w:cs="Times New Roman"/>
                <w:i/>
                <w:sz w:val="20"/>
                <w:szCs w:val="20"/>
              </w:rPr>
              <w:t>3. Внедрение электронного мониторинга изношенности сетей с целью снижения их аварийности; повышение темпа замены ветхих коммунальных сетей с применением современных технологий и материалов.</w:t>
            </w:r>
          </w:p>
          <w:p w14:paraId="3A1B24C8" w14:textId="77777777" w:rsidR="00634AE2" w:rsidRPr="005731B0" w:rsidRDefault="00634AE2" w:rsidP="00F3221E">
            <w:pPr>
              <w:spacing w:line="264" w:lineRule="auto"/>
              <w:jc w:val="both"/>
              <w:rPr>
                <w:rFonts w:ascii="Times New Roman" w:hAnsi="Times New Roman" w:cs="Times New Roman"/>
                <w:i/>
                <w:sz w:val="20"/>
                <w:szCs w:val="20"/>
              </w:rPr>
            </w:pPr>
            <w:r w:rsidRPr="005731B0">
              <w:rPr>
                <w:rFonts w:ascii="Times New Roman" w:hAnsi="Times New Roman" w:cs="Times New Roman"/>
                <w:sz w:val="20"/>
                <w:szCs w:val="20"/>
              </w:rPr>
              <w:t xml:space="preserve">4. Снижение доли котельных, работающих на мазуте или угле, за счет применения инновационных технологий и перевода их на газ. 5. </w:t>
            </w:r>
            <w:r w:rsidRPr="005731B0">
              <w:rPr>
                <w:rFonts w:ascii="Times New Roman" w:hAnsi="Times New Roman" w:cs="Times New Roman"/>
                <w:i/>
                <w:sz w:val="20"/>
                <w:szCs w:val="20"/>
              </w:rPr>
              <w:t xml:space="preserve">Перевод котельных на более </w:t>
            </w:r>
            <w:proofErr w:type="spellStart"/>
            <w:r w:rsidRPr="005731B0">
              <w:rPr>
                <w:rFonts w:ascii="Times New Roman" w:hAnsi="Times New Roman" w:cs="Times New Roman"/>
                <w:i/>
                <w:sz w:val="20"/>
                <w:szCs w:val="20"/>
              </w:rPr>
              <w:t>экологичное</w:t>
            </w:r>
            <w:proofErr w:type="spellEnd"/>
            <w:r w:rsidRPr="005731B0">
              <w:rPr>
                <w:rFonts w:ascii="Times New Roman" w:hAnsi="Times New Roman" w:cs="Times New Roman"/>
                <w:i/>
                <w:sz w:val="20"/>
                <w:szCs w:val="20"/>
              </w:rPr>
              <w:t xml:space="preserve"> топливо (вторичные энергетические ресурсы).</w:t>
            </w:r>
          </w:p>
          <w:p w14:paraId="3E5EE2AD"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6. Повышение качества, безопасности и охвата предоставления коммунальных услуг.</w:t>
            </w:r>
          </w:p>
          <w:p w14:paraId="592ACE67" w14:textId="15C854C8" w:rsidR="00634AE2" w:rsidRPr="005731B0" w:rsidRDefault="002C4ED1"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7. Р</w:t>
            </w:r>
            <w:r w:rsidR="00634AE2" w:rsidRPr="005731B0">
              <w:rPr>
                <w:rFonts w:ascii="Times New Roman" w:hAnsi="Times New Roman" w:cs="Times New Roman"/>
                <w:sz w:val="20"/>
                <w:szCs w:val="20"/>
              </w:rPr>
              <w:t>азвитие малого бизнеса по сервисным компаниям в коммунальной отрасли с финансовой поддержкой в первый год функционирования.</w:t>
            </w:r>
          </w:p>
          <w:p w14:paraId="5A3D312A"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8. Ускоренное расселение из ветхого жилья.</w:t>
            </w:r>
          </w:p>
          <w:p w14:paraId="7893F9BD" w14:textId="77777777" w:rsidR="00634AE2" w:rsidRPr="005731B0" w:rsidRDefault="00634AE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9. Привлечение инвесторов для реализации программ.</w:t>
            </w:r>
          </w:p>
        </w:tc>
        <w:tc>
          <w:tcPr>
            <w:tcW w:w="3745" w:type="dxa"/>
          </w:tcPr>
          <w:p w14:paraId="5FE0AD90" w14:textId="77777777" w:rsidR="00422340" w:rsidRPr="005731B0" w:rsidRDefault="00007B7C"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w:t>
            </w:r>
            <w:r w:rsidR="00422340" w:rsidRPr="005731B0">
              <w:rPr>
                <w:rFonts w:ascii="Times New Roman" w:hAnsi="Times New Roman" w:cs="Times New Roman"/>
                <w:sz w:val="20"/>
                <w:szCs w:val="20"/>
              </w:rPr>
              <w:t>беспечение условий по предоставлению качественных коммунальных услуг.</w:t>
            </w:r>
          </w:p>
          <w:p w14:paraId="496F485A" w14:textId="77777777" w:rsidR="00422340" w:rsidRPr="005731B0" w:rsidRDefault="0042234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повышение энергетической эффективности существующих зданий, организация </w:t>
            </w:r>
            <w:proofErr w:type="spellStart"/>
            <w:r w:rsidRPr="005731B0">
              <w:rPr>
                <w:rFonts w:ascii="Times New Roman" w:hAnsi="Times New Roman" w:cs="Times New Roman"/>
                <w:sz w:val="20"/>
                <w:szCs w:val="20"/>
              </w:rPr>
              <w:t>энергоэффективного</w:t>
            </w:r>
            <w:proofErr w:type="spellEnd"/>
            <w:r w:rsidRPr="005731B0">
              <w:rPr>
                <w:rFonts w:ascii="Times New Roman" w:hAnsi="Times New Roman" w:cs="Times New Roman"/>
                <w:sz w:val="20"/>
                <w:szCs w:val="20"/>
              </w:rPr>
              <w:t xml:space="preserve"> капитального ремонта;</w:t>
            </w:r>
          </w:p>
          <w:p w14:paraId="4D3772C5" w14:textId="77777777" w:rsidR="00422340" w:rsidRPr="005731B0" w:rsidRDefault="00422340"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модернизация действующей системы ЖКК;</w:t>
            </w:r>
          </w:p>
          <w:p w14:paraId="633AD3BE" w14:textId="77777777" w:rsidR="00634AE2" w:rsidRPr="005731B0" w:rsidRDefault="00007B7C"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w:t>
            </w:r>
            <w:r w:rsidR="00422340" w:rsidRPr="005731B0">
              <w:rPr>
                <w:rFonts w:ascii="Times New Roman" w:hAnsi="Times New Roman" w:cs="Times New Roman"/>
                <w:sz w:val="20"/>
                <w:szCs w:val="20"/>
              </w:rPr>
              <w:t>беспечение бесперебойной работы объектов жилищно-коммунального хозяйства и социальной сферы.</w:t>
            </w:r>
          </w:p>
        </w:tc>
      </w:tr>
      <w:tr w:rsidR="00FF43A8" w:rsidRPr="005731B0" w14:paraId="32156965" w14:textId="77777777" w:rsidTr="00692A5A">
        <w:trPr>
          <w:gridAfter w:val="1"/>
          <w:wAfter w:w="46" w:type="dxa"/>
        </w:trPr>
        <w:tc>
          <w:tcPr>
            <w:tcW w:w="2601" w:type="dxa"/>
          </w:tcPr>
          <w:p w14:paraId="643B8C71"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Удовлетворение спроса экономики и общества на</w:t>
            </w:r>
          </w:p>
          <w:p w14:paraId="5B87A69D"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конкурентоспособные и </w:t>
            </w:r>
            <w:proofErr w:type="gramStart"/>
            <w:r w:rsidRPr="005731B0">
              <w:rPr>
                <w:rFonts w:ascii="Times New Roman" w:hAnsi="Times New Roman" w:cs="Times New Roman"/>
                <w:sz w:val="20"/>
                <w:szCs w:val="20"/>
              </w:rPr>
              <w:t>качественные транспортные услуги</w:t>
            </w:r>
            <w:proofErr w:type="gramEnd"/>
            <w:r w:rsidRPr="005731B0">
              <w:rPr>
                <w:rFonts w:ascii="Times New Roman" w:hAnsi="Times New Roman" w:cs="Times New Roman"/>
                <w:sz w:val="20"/>
                <w:szCs w:val="20"/>
              </w:rPr>
              <w:t xml:space="preserve"> и обеспечение</w:t>
            </w:r>
          </w:p>
          <w:p w14:paraId="7E0FAD86"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связности территории.</w:t>
            </w:r>
          </w:p>
        </w:tc>
        <w:tc>
          <w:tcPr>
            <w:tcW w:w="3070" w:type="dxa"/>
          </w:tcPr>
          <w:p w14:paraId="3A80DB60"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Транспорт, качественные и безопасные дороги</w:t>
            </w:r>
          </w:p>
          <w:p w14:paraId="7C6CC8B7"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эффективности и безопасности функционирования автомобильных дорог и искусственных сооружений на них, содействующих развитию экономики, удовлетворению социальных потребностей, повышению жизненного и культурного уровней населения</w:t>
            </w:r>
          </w:p>
          <w:p w14:paraId="745D0253" w14:textId="77777777" w:rsidR="00FF43A8" w:rsidRPr="005731B0" w:rsidRDefault="00FF43A8" w:rsidP="00F3221E">
            <w:pPr>
              <w:spacing w:line="264" w:lineRule="auto"/>
              <w:rPr>
                <w:rFonts w:ascii="Times New Roman" w:hAnsi="Times New Roman" w:cs="Times New Roman"/>
                <w:sz w:val="20"/>
                <w:szCs w:val="20"/>
              </w:rPr>
            </w:pPr>
          </w:p>
          <w:p w14:paraId="2F2F0F15" w14:textId="77777777" w:rsidR="00FF43A8" w:rsidRPr="005731B0" w:rsidRDefault="00FF43A8" w:rsidP="00F3221E">
            <w:pPr>
              <w:pStyle w:val="a3"/>
              <w:spacing w:line="264" w:lineRule="auto"/>
              <w:ind w:left="0" w:firstLine="709"/>
              <w:jc w:val="both"/>
              <w:rPr>
                <w:rFonts w:ascii="Times New Roman" w:hAnsi="Times New Roman" w:cs="Times New Roman"/>
                <w:sz w:val="24"/>
                <w:szCs w:val="24"/>
              </w:rPr>
            </w:pPr>
          </w:p>
          <w:p w14:paraId="3B6265E1" w14:textId="77777777" w:rsidR="00FF43A8" w:rsidRPr="005731B0" w:rsidRDefault="00FF43A8" w:rsidP="00F3221E">
            <w:pPr>
              <w:spacing w:line="264" w:lineRule="auto"/>
              <w:rPr>
                <w:rFonts w:ascii="Times New Roman" w:hAnsi="Times New Roman" w:cs="Times New Roman"/>
                <w:sz w:val="20"/>
                <w:szCs w:val="20"/>
              </w:rPr>
            </w:pPr>
          </w:p>
        </w:tc>
        <w:tc>
          <w:tcPr>
            <w:tcW w:w="6095" w:type="dxa"/>
          </w:tcPr>
          <w:p w14:paraId="48EB4CFE"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 Повышение пространственной связанности и транспортной доступности территорий Ханты-Мансийского автономного округа – Югры.</w:t>
            </w:r>
          </w:p>
          <w:p w14:paraId="05F58777"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Формирование сбалансированной эффективной транспортной инфраструктуры Югры в составе единого транспортного пространства России</w:t>
            </w:r>
          </w:p>
          <w:p w14:paraId="375A95E1"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 Обеспечение доступности и качества транспортных услуг для населения Югры в соответствии с социальными стандартами транспортного обслуживания населения.</w:t>
            </w:r>
          </w:p>
          <w:p w14:paraId="2934B4AD"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3. Формирование региональной транспортно-логистической системы, ее интеграция в мировое транспортное пространство за счет</w:t>
            </w:r>
          </w:p>
          <w:p w14:paraId="660425D0"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реализации транзитного потенциала Югры</w:t>
            </w:r>
          </w:p>
          <w:p w14:paraId="482B9C04"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4. Цифровая и </w:t>
            </w:r>
            <w:proofErr w:type="spellStart"/>
            <w:r w:rsidRPr="005731B0">
              <w:rPr>
                <w:rFonts w:ascii="Times New Roman" w:hAnsi="Times New Roman" w:cs="Times New Roman"/>
                <w:sz w:val="20"/>
                <w:szCs w:val="20"/>
              </w:rPr>
              <w:t>низкоуглеродная</w:t>
            </w:r>
            <w:proofErr w:type="spellEnd"/>
            <w:r w:rsidRPr="005731B0">
              <w:rPr>
                <w:rFonts w:ascii="Times New Roman" w:hAnsi="Times New Roman" w:cs="Times New Roman"/>
                <w:sz w:val="20"/>
                <w:szCs w:val="20"/>
              </w:rPr>
              <w:t xml:space="preserve"> трансформация отрасли и ускоренное внедрение новых технологий в сфере транспортировки и хранения, обеспечение безопасности транспортной деятельности.</w:t>
            </w:r>
          </w:p>
        </w:tc>
        <w:tc>
          <w:tcPr>
            <w:tcW w:w="3745" w:type="dxa"/>
          </w:tcPr>
          <w:p w14:paraId="4C0D1E2B"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проведения качественных работ по строительству капитальному ремонту автомобильных дорог.</w:t>
            </w:r>
          </w:p>
          <w:p w14:paraId="2E4B33DC"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стабильной и устойчивой работы перевозок для населения в труднодоступные поселения района водным транспортом и обеспечение поселений, входящих в состав района.</w:t>
            </w:r>
          </w:p>
          <w:p w14:paraId="16114967"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Обновление материально-технической базы предприятий, обслуживающих дорожную инфраструктуру:</w:t>
            </w:r>
          </w:p>
          <w:p w14:paraId="3039BD06"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обновление парка техники, снижение расходов на содержание подвижного состава для эффективного и надежного функционирования коммунальной техники</w:t>
            </w:r>
          </w:p>
        </w:tc>
      </w:tr>
      <w:tr w:rsidR="00F105CD" w:rsidRPr="005731B0" w14:paraId="0262C580" w14:textId="77777777" w:rsidTr="00692A5A">
        <w:trPr>
          <w:gridAfter w:val="1"/>
          <w:wAfter w:w="46" w:type="dxa"/>
        </w:trPr>
        <w:tc>
          <w:tcPr>
            <w:tcW w:w="2601" w:type="dxa"/>
          </w:tcPr>
          <w:p w14:paraId="7A7915D7"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увеличение внутреннего и въездного туристского потока за счет создания условий дальнейшего развития туристской инфраструктуры, приоритетных и перспективных видов туризма, формирования и продвижения качественных, конкурентоспособных и креативных туристских продуктов на внутреннем и международном туристских рынках, а также повышение качества жизни населения автономного округа через увеличение доступности туристских услуг</w:t>
            </w:r>
          </w:p>
        </w:tc>
        <w:tc>
          <w:tcPr>
            <w:tcW w:w="3070" w:type="dxa"/>
          </w:tcPr>
          <w:p w14:paraId="1247C442" w14:textId="77777777" w:rsidR="00927BEB" w:rsidRPr="005731B0" w:rsidRDefault="00880B18"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туризм "Душа Сибири"</w:t>
            </w:r>
          </w:p>
          <w:p w14:paraId="6640C1DC" w14:textId="77777777" w:rsidR="00880B18" w:rsidRPr="005731B0" w:rsidRDefault="0030616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увеличение внутреннего и въездного туристского потока за счет развития туристской инфраструктуры, перспективных видов туризма, формирования и продвижения конкурентоспособных и креативных туристских продуктов на внутреннем туристском рынке, а также повышение качества жизни населения городских и сельских поселений района через увеличение доступности туристских услуг</w:t>
            </w:r>
          </w:p>
          <w:p w14:paraId="5D5A035D" w14:textId="77777777" w:rsidR="00880B18" w:rsidRPr="005731B0" w:rsidRDefault="00880B18" w:rsidP="00F3221E">
            <w:pPr>
              <w:spacing w:line="264" w:lineRule="auto"/>
              <w:rPr>
                <w:rFonts w:ascii="Times New Roman" w:hAnsi="Times New Roman" w:cs="Times New Roman"/>
                <w:sz w:val="20"/>
                <w:szCs w:val="20"/>
              </w:rPr>
            </w:pPr>
          </w:p>
          <w:p w14:paraId="613FFCF2" w14:textId="77777777" w:rsidR="00880B18" w:rsidRPr="005731B0" w:rsidRDefault="00880B18" w:rsidP="00F3221E">
            <w:pPr>
              <w:spacing w:line="264" w:lineRule="auto"/>
              <w:rPr>
                <w:rFonts w:ascii="Times New Roman" w:hAnsi="Times New Roman" w:cs="Times New Roman"/>
                <w:sz w:val="20"/>
                <w:szCs w:val="20"/>
              </w:rPr>
            </w:pPr>
          </w:p>
          <w:p w14:paraId="6ED7BAE9" w14:textId="77777777" w:rsidR="00880B18" w:rsidRPr="005731B0" w:rsidRDefault="00880B18" w:rsidP="00F3221E">
            <w:pPr>
              <w:spacing w:line="264" w:lineRule="auto"/>
              <w:rPr>
                <w:rFonts w:ascii="Times New Roman" w:hAnsi="Times New Roman" w:cs="Times New Roman"/>
                <w:sz w:val="20"/>
                <w:szCs w:val="20"/>
              </w:rPr>
            </w:pPr>
          </w:p>
          <w:p w14:paraId="652A652B" w14:textId="77777777" w:rsidR="00F105CD" w:rsidRPr="005731B0" w:rsidRDefault="00F105CD" w:rsidP="00F3221E">
            <w:pPr>
              <w:spacing w:line="264" w:lineRule="auto"/>
              <w:jc w:val="both"/>
              <w:rPr>
                <w:rFonts w:ascii="Times New Roman" w:hAnsi="Times New Roman" w:cs="Times New Roman"/>
                <w:sz w:val="20"/>
                <w:szCs w:val="20"/>
              </w:rPr>
            </w:pPr>
          </w:p>
        </w:tc>
        <w:tc>
          <w:tcPr>
            <w:tcW w:w="6095" w:type="dxa"/>
          </w:tcPr>
          <w:p w14:paraId="26780B73" w14:textId="77777777" w:rsidR="00F105CD" w:rsidRPr="005731B0" w:rsidRDefault="00F105CD"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1.</w:t>
            </w:r>
            <w:r w:rsidRPr="005731B0">
              <w:rPr>
                <w:rFonts w:ascii="Times New Roman" w:hAnsi="Times New Roman" w:cs="Times New Roman"/>
                <w:i/>
                <w:iCs/>
                <w:sz w:val="20"/>
                <w:szCs w:val="20"/>
              </w:rPr>
              <w:t>разработка и внедрение на региональном туристском рынке прогрессивных технологий туристского обслуживания, в том числе применение инноваций, креативных форм, IT-технологий и обеспечение цифровой трансформации отрасли;</w:t>
            </w:r>
          </w:p>
          <w:p w14:paraId="665BF2AC"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2.интеграция туристской отрасли автономного округа в российскую и международную систему туристического рынка за счет повышения уровня</w:t>
            </w:r>
          </w:p>
          <w:p w14:paraId="70799DA7"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межрегионального и международного взаимодействия и плодотворного сотрудничества в области туризма;</w:t>
            </w:r>
          </w:p>
          <w:p w14:paraId="04A20276" w14:textId="77777777" w:rsidR="00F105CD" w:rsidRPr="005731B0" w:rsidRDefault="00F105CD" w:rsidP="00F3221E">
            <w:pPr>
              <w:spacing w:line="264" w:lineRule="auto"/>
              <w:rPr>
                <w:rFonts w:ascii="Times New Roman" w:hAnsi="Times New Roman" w:cs="Times New Roman"/>
                <w:i/>
                <w:iCs/>
                <w:sz w:val="20"/>
                <w:szCs w:val="20"/>
              </w:rPr>
            </w:pPr>
            <w:r w:rsidRPr="005731B0">
              <w:rPr>
                <w:rFonts w:ascii="Times New Roman" w:hAnsi="Times New Roman" w:cs="Times New Roman"/>
                <w:sz w:val="20"/>
                <w:szCs w:val="20"/>
              </w:rPr>
              <w:t>3</w:t>
            </w:r>
            <w:r w:rsidRPr="005731B0">
              <w:rPr>
                <w:rFonts w:ascii="Times New Roman" w:hAnsi="Times New Roman" w:cs="Times New Roman"/>
                <w:i/>
                <w:iCs/>
                <w:sz w:val="20"/>
                <w:szCs w:val="20"/>
              </w:rPr>
              <w:t xml:space="preserve">. развитие туристской инфраструктуры, в том числе </w:t>
            </w:r>
            <w:proofErr w:type="spellStart"/>
            <w:r w:rsidRPr="005731B0">
              <w:rPr>
                <w:rFonts w:ascii="Times New Roman" w:hAnsi="Times New Roman" w:cs="Times New Roman"/>
                <w:i/>
                <w:iCs/>
                <w:sz w:val="20"/>
                <w:szCs w:val="20"/>
              </w:rPr>
              <w:t>безбарьерной</w:t>
            </w:r>
            <w:proofErr w:type="spellEnd"/>
            <w:r w:rsidRPr="005731B0">
              <w:rPr>
                <w:rFonts w:ascii="Times New Roman" w:hAnsi="Times New Roman" w:cs="Times New Roman"/>
                <w:i/>
                <w:iCs/>
                <w:sz w:val="20"/>
                <w:szCs w:val="20"/>
              </w:rPr>
              <w:t xml:space="preserve"> среды, на объектах туристской индустрии;</w:t>
            </w:r>
          </w:p>
          <w:p w14:paraId="564526D5"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i/>
                <w:iCs/>
                <w:sz w:val="20"/>
                <w:szCs w:val="20"/>
              </w:rPr>
              <w:t xml:space="preserve">4.развитие внутреннего туризма и поддержка межмуниципальных путешествий для </w:t>
            </w:r>
            <w:proofErr w:type="spellStart"/>
            <w:r w:rsidRPr="005731B0">
              <w:rPr>
                <w:rFonts w:ascii="Times New Roman" w:hAnsi="Times New Roman" w:cs="Times New Roman"/>
                <w:i/>
                <w:iCs/>
                <w:sz w:val="20"/>
                <w:szCs w:val="20"/>
              </w:rPr>
              <w:t>югорчан</w:t>
            </w:r>
            <w:proofErr w:type="spellEnd"/>
            <w:r w:rsidRPr="005731B0">
              <w:rPr>
                <w:rFonts w:ascii="Times New Roman" w:hAnsi="Times New Roman" w:cs="Times New Roman"/>
                <w:sz w:val="20"/>
                <w:szCs w:val="20"/>
              </w:rPr>
              <w:t>;</w:t>
            </w:r>
          </w:p>
          <w:p w14:paraId="35EF9B89" w14:textId="791C669A"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5. развитие въездного туризма для зарубежных туристов посредством развития имеющейся турист</w:t>
            </w:r>
            <w:r w:rsidR="002C4ED1" w:rsidRPr="005731B0">
              <w:rPr>
                <w:rFonts w:ascii="Times New Roman" w:hAnsi="Times New Roman" w:cs="Times New Roman"/>
                <w:sz w:val="20"/>
                <w:szCs w:val="20"/>
              </w:rPr>
              <w:t>с</w:t>
            </w:r>
            <w:r w:rsidRPr="005731B0">
              <w:rPr>
                <w:rFonts w:ascii="Times New Roman" w:hAnsi="Times New Roman" w:cs="Times New Roman"/>
                <w:sz w:val="20"/>
                <w:szCs w:val="20"/>
              </w:rPr>
              <w:t>кой инфраструктуры;</w:t>
            </w:r>
          </w:p>
          <w:p w14:paraId="442EAEA9"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6.формирование качественных, конкурентоспособных и креативных туристских продуктов автономного округа;</w:t>
            </w:r>
          </w:p>
          <w:p w14:paraId="4DEF65B5"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7. повышение доступности туристских продуктов автономного округа;</w:t>
            </w:r>
          </w:p>
          <w:p w14:paraId="741DA233"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8.повышение уровня сервиса и кадрового обеспечения туризма,</w:t>
            </w:r>
          </w:p>
          <w:p w14:paraId="2FE46960"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9.стимулирование спроса туристских продуктов автономного округа на</w:t>
            </w:r>
          </w:p>
          <w:p w14:paraId="68AB629C"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внутреннем и внешнем рынках, в том числе в цифровой среде;</w:t>
            </w:r>
          </w:p>
          <w:p w14:paraId="11F2F99B"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10. </w:t>
            </w:r>
            <w:r w:rsidRPr="005731B0">
              <w:rPr>
                <w:rFonts w:ascii="Times New Roman" w:hAnsi="Times New Roman" w:cs="Times New Roman"/>
                <w:i/>
                <w:iCs/>
                <w:sz w:val="20"/>
                <w:szCs w:val="20"/>
              </w:rPr>
              <w:t>содействие развитию малого и среднего предпринимательства в перспективных видах туризма, таких как экологический, детский, семейный и др.</w:t>
            </w:r>
          </w:p>
        </w:tc>
        <w:tc>
          <w:tcPr>
            <w:tcW w:w="3745" w:type="dxa"/>
          </w:tcPr>
          <w:p w14:paraId="315E573F" w14:textId="77777777" w:rsidR="00306162" w:rsidRPr="005731B0" w:rsidRDefault="0030616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формирование </w:t>
            </w:r>
            <w:proofErr w:type="spellStart"/>
            <w:r w:rsidRPr="005731B0">
              <w:rPr>
                <w:rFonts w:ascii="Times New Roman" w:hAnsi="Times New Roman" w:cs="Times New Roman"/>
                <w:sz w:val="20"/>
                <w:szCs w:val="20"/>
              </w:rPr>
              <w:t>безбарьерной</w:t>
            </w:r>
            <w:proofErr w:type="spellEnd"/>
            <w:r w:rsidRPr="005731B0">
              <w:rPr>
                <w:rFonts w:ascii="Times New Roman" w:hAnsi="Times New Roman" w:cs="Times New Roman"/>
                <w:sz w:val="20"/>
                <w:szCs w:val="20"/>
              </w:rPr>
              <w:t xml:space="preserve"> туристической инфраструктуры для развития внутреннего туризма и поддержка межмуниципальных путешествий:</w:t>
            </w:r>
          </w:p>
          <w:p w14:paraId="0B45DE9C" w14:textId="77777777" w:rsidR="00306162" w:rsidRPr="005731B0" w:rsidRDefault="0030616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содействие развитию МСП в перспективных видах туризма, таких как этнографический, детский, семейный и </w:t>
            </w:r>
            <w:proofErr w:type="spellStart"/>
            <w:r w:rsidRPr="005731B0">
              <w:rPr>
                <w:rFonts w:ascii="Times New Roman" w:hAnsi="Times New Roman" w:cs="Times New Roman"/>
                <w:sz w:val="20"/>
                <w:szCs w:val="20"/>
              </w:rPr>
              <w:t>др</w:t>
            </w:r>
            <w:proofErr w:type="spellEnd"/>
            <w:r w:rsidRPr="005731B0">
              <w:rPr>
                <w:rFonts w:ascii="Times New Roman" w:hAnsi="Times New Roman" w:cs="Times New Roman"/>
                <w:sz w:val="20"/>
                <w:szCs w:val="20"/>
              </w:rPr>
              <w:t>:</w:t>
            </w:r>
          </w:p>
          <w:p w14:paraId="1279CE88" w14:textId="77777777" w:rsidR="00306162" w:rsidRPr="005731B0" w:rsidRDefault="00306162"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поддержка и продвижение субъектов МСП с новыми программами развития внутреннего и въездного туризма.</w:t>
            </w:r>
          </w:p>
          <w:p w14:paraId="65F4F24C" w14:textId="77777777" w:rsidR="00880B18" w:rsidRPr="005731B0" w:rsidRDefault="00880B18" w:rsidP="00F3221E">
            <w:pPr>
              <w:spacing w:line="264" w:lineRule="auto"/>
              <w:jc w:val="center"/>
              <w:rPr>
                <w:rFonts w:ascii="Times New Roman" w:hAnsi="Times New Roman" w:cs="Times New Roman"/>
                <w:sz w:val="20"/>
                <w:szCs w:val="20"/>
              </w:rPr>
            </w:pPr>
          </w:p>
          <w:p w14:paraId="010044F9" w14:textId="77777777" w:rsidR="00F105CD" w:rsidRPr="005731B0" w:rsidRDefault="00F105CD" w:rsidP="00F3221E">
            <w:pPr>
              <w:spacing w:line="264" w:lineRule="auto"/>
              <w:jc w:val="center"/>
              <w:rPr>
                <w:rFonts w:ascii="Times New Roman" w:hAnsi="Times New Roman" w:cs="Times New Roman"/>
                <w:sz w:val="20"/>
                <w:szCs w:val="20"/>
              </w:rPr>
            </w:pPr>
          </w:p>
        </w:tc>
      </w:tr>
      <w:tr w:rsidR="00F105CD" w:rsidRPr="005731B0" w14:paraId="753C543C" w14:textId="77777777" w:rsidTr="00692A5A">
        <w:tc>
          <w:tcPr>
            <w:tcW w:w="15557" w:type="dxa"/>
            <w:gridSpan w:val="5"/>
          </w:tcPr>
          <w:p w14:paraId="223F6617" w14:textId="77777777" w:rsidR="00F105CD" w:rsidRPr="005731B0" w:rsidRDefault="00F105CD" w:rsidP="00F3221E">
            <w:pPr>
              <w:spacing w:line="264" w:lineRule="auto"/>
              <w:jc w:val="center"/>
              <w:rPr>
                <w:rFonts w:ascii="Times New Roman" w:hAnsi="Times New Roman" w:cs="Times New Roman"/>
                <w:b/>
                <w:sz w:val="20"/>
                <w:szCs w:val="20"/>
              </w:rPr>
            </w:pPr>
            <w:r w:rsidRPr="005731B0">
              <w:rPr>
                <w:rFonts w:ascii="Times New Roman" w:hAnsi="Times New Roman" w:cs="Times New Roman"/>
                <w:b/>
                <w:sz w:val="20"/>
                <w:szCs w:val="20"/>
              </w:rPr>
              <w:t xml:space="preserve"> 3. Долгосрочный приоритет «</w:t>
            </w:r>
            <w:proofErr w:type="spellStart"/>
            <w:r w:rsidRPr="005731B0">
              <w:rPr>
                <w:rFonts w:ascii="Times New Roman" w:hAnsi="Times New Roman" w:cs="Times New Roman"/>
                <w:b/>
                <w:sz w:val="20"/>
                <w:szCs w:val="20"/>
              </w:rPr>
              <w:t>Здоровьесбережение</w:t>
            </w:r>
            <w:proofErr w:type="spellEnd"/>
            <w:r w:rsidRPr="005731B0">
              <w:rPr>
                <w:rFonts w:ascii="Times New Roman" w:hAnsi="Times New Roman" w:cs="Times New Roman"/>
                <w:b/>
                <w:sz w:val="20"/>
                <w:szCs w:val="20"/>
              </w:rPr>
              <w:t>»</w:t>
            </w:r>
          </w:p>
        </w:tc>
      </w:tr>
      <w:tr w:rsidR="00F105CD" w:rsidRPr="005731B0" w14:paraId="16FC9ED9" w14:textId="77777777" w:rsidTr="00692A5A">
        <w:trPr>
          <w:gridAfter w:val="1"/>
          <w:wAfter w:w="46" w:type="dxa"/>
        </w:trPr>
        <w:tc>
          <w:tcPr>
            <w:tcW w:w="2601" w:type="dxa"/>
          </w:tcPr>
          <w:p w14:paraId="2678651E"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формирование конкурентоспособного научно-образовательного медицинского кластера путем имплементации</w:t>
            </w:r>
            <w:r w:rsidRPr="005731B0">
              <w:rPr>
                <w:rFonts w:ascii="Times New Roman" w:hAnsi="Times New Roman" w:cs="Times New Roman"/>
                <w:sz w:val="20"/>
                <w:szCs w:val="20"/>
              </w:rPr>
              <w:br/>
              <w:t>трансляционной персонализированной медицины в практическое</w:t>
            </w:r>
            <w:r w:rsidRPr="005731B0">
              <w:rPr>
                <w:rFonts w:ascii="Times New Roman" w:hAnsi="Times New Roman" w:cs="Times New Roman"/>
                <w:sz w:val="20"/>
                <w:szCs w:val="20"/>
              </w:rPr>
              <w:br/>
              <w:t xml:space="preserve">здравоохранение и образование; создание экосистемы инноваций; </w:t>
            </w:r>
            <w:r w:rsidRPr="005731B0">
              <w:rPr>
                <w:rFonts w:ascii="Times New Roman" w:hAnsi="Times New Roman" w:cs="Times New Roman"/>
                <w:i/>
                <w:sz w:val="20"/>
                <w:szCs w:val="20"/>
              </w:rPr>
              <w:t>снижение показателей смертности от болезней системы кровообращения, смертности от новообразований (в том числе от злокачественных</w:t>
            </w:r>
            <w:r w:rsidRPr="005731B0">
              <w:rPr>
                <w:rFonts w:ascii="Times New Roman" w:hAnsi="Times New Roman" w:cs="Times New Roman"/>
                <w:sz w:val="20"/>
                <w:szCs w:val="20"/>
              </w:rPr>
              <w:t xml:space="preserve">); внедрение инновационных медицинских технологий, включая систему ранней диагностики; </w:t>
            </w:r>
            <w:r w:rsidRPr="005731B0">
              <w:rPr>
                <w:rFonts w:ascii="Times New Roman" w:hAnsi="Times New Roman" w:cs="Times New Roman"/>
                <w:i/>
                <w:sz w:val="20"/>
                <w:szCs w:val="20"/>
              </w:rPr>
              <w:t>дистанционный мониторинг состояния здоровья пациентов;</w:t>
            </w:r>
            <w:r w:rsidRPr="005731B0">
              <w:rPr>
                <w:rFonts w:ascii="Times New Roman" w:hAnsi="Times New Roman" w:cs="Times New Roman"/>
                <w:i/>
                <w:sz w:val="20"/>
                <w:szCs w:val="20"/>
              </w:rPr>
              <w:br/>
              <w:t>активное участие в разработке и реализации программ для устойчивого и опережающего развития здравоохранения</w:t>
            </w:r>
          </w:p>
        </w:tc>
        <w:tc>
          <w:tcPr>
            <w:tcW w:w="3070" w:type="dxa"/>
          </w:tcPr>
          <w:p w14:paraId="73CBED90" w14:textId="77777777" w:rsidR="00964EB7" w:rsidRPr="005731B0" w:rsidRDefault="00964EB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физическая культура и спорт</w:t>
            </w:r>
          </w:p>
          <w:p w14:paraId="716599F5"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обеспечивающих жителям Нижневартовского района возможность для систематических занятий физической культурой и спортом и ориентирующих их на здоровый образ жизни; развитие спортивной инфраструктуры, обеспечение комплексной безопасности и комфортных условий в учреждениях физической культуры и спорта Нижневартовского района</w:t>
            </w:r>
          </w:p>
          <w:p w14:paraId="61D03487" w14:textId="77777777" w:rsidR="00F105CD" w:rsidRPr="005731B0" w:rsidRDefault="00F105CD" w:rsidP="00F3221E">
            <w:pPr>
              <w:tabs>
                <w:tab w:val="left" w:pos="0"/>
              </w:tabs>
              <w:spacing w:line="264" w:lineRule="auto"/>
              <w:rPr>
                <w:rFonts w:ascii="Times New Roman" w:hAnsi="Times New Roman" w:cs="Times New Roman"/>
                <w:sz w:val="20"/>
                <w:szCs w:val="20"/>
              </w:rPr>
            </w:pPr>
          </w:p>
        </w:tc>
        <w:tc>
          <w:tcPr>
            <w:tcW w:w="6095" w:type="dxa"/>
          </w:tcPr>
          <w:p w14:paraId="0B7C07DF" w14:textId="77777777" w:rsidR="00F105CD" w:rsidRPr="005731B0" w:rsidRDefault="00F105CD" w:rsidP="00F3221E">
            <w:pPr>
              <w:tabs>
                <w:tab w:val="left" w:pos="0"/>
              </w:tabs>
              <w:spacing w:line="264" w:lineRule="auto"/>
              <w:rPr>
                <w:rFonts w:ascii="Times New Roman" w:hAnsi="Times New Roman" w:cs="Times New Roman"/>
                <w:i/>
                <w:sz w:val="20"/>
                <w:szCs w:val="20"/>
              </w:rPr>
            </w:pPr>
            <w:r w:rsidRPr="005731B0">
              <w:rPr>
                <w:rFonts w:ascii="Times New Roman" w:hAnsi="Times New Roman" w:cs="Times New Roman"/>
                <w:sz w:val="20"/>
                <w:szCs w:val="20"/>
              </w:rPr>
              <w:t>1</w:t>
            </w:r>
            <w:r w:rsidRPr="005731B0">
              <w:rPr>
                <w:rFonts w:ascii="Times New Roman" w:hAnsi="Times New Roman" w:cs="Times New Roman"/>
                <w:i/>
                <w:sz w:val="20"/>
                <w:szCs w:val="20"/>
              </w:rPr>
              <w:t xml:space="preserve">)совершенствование оказания первичной медико-санитарной помощи, </w:t>
            </w:r>
          </w:p>
          <w:p w14:paraId="3046ADE9" w14:textId="77777777" w:rsidR="00F105CD" w:rsidRPr="005731B0" w:rsidRDefault="00F105CD" w:rsidP="00F3221E">
            <w:pPr>
              <w:tabs>
                <w:tab w:val="left" w:pos="0"/>
              </w:tabs>
              <w:spacing w:line="264" w:lineRule="auto"/>
              <w:rPr>
                <w:rFonts w:ascii="Times New Roman" w:hAnsi="Times New Roman" w:cs="Times New Roman"/>
                <w:i/>
                <w:sz w:val="20"/>
                <w:szCs w:val="20"/>
              </w:rPr>
            </w:pPr>
            <w:proofErr w:type="gramStart"/>
            <w:r w:rsidRPr="005731B0">
              <w:rPr>
                <w:rFonts w:ascii="Times New Roman" w:hAnsi="Times New Roman" w:cs="Times New Roman"/>
                <w:sz w:val="20"/>
                <w:szCs w:val="20"/>
              </w:rPr>
              <w:t>2</w:t>
            </w:r>
            <w:r w:rsidRPr="005731B0">
              <w:rPr>
                <w:rFonts w:ascii="Times New Roman" w:hAnsi="Times New Roman" w:cs="Times New Roman"/>
                <w:i/>
                <w:sz w:val="20"/>
                <w:szCs w:val="20"/>
              </w:rPr>
              <w:t>)включая</w:t>
            </w:r>
            <w:proofErr w:type="gramEnd"/>
            <w:r w:rsidRPr="005731B0">
              <w:rPr>
                <w:rFonts w:ascii="Times New Roman" w:hAnsi="Times New Roman" w:cs="Times New Roman"/>
                <w:i/>
                <w:sz w:val="20"/>
                <w:szCs w:val="20"/>
              </w:rPr>
              <w:t xml:space="preserve"> профилактику заболеваний и формирование здорового образа  жизни населения; </w:t>
            </w:r>
          </w:p>
          <w:p w14:paraId="228A8A74" w14:textId="77777777" w:rsidR="00F105CD" w:rsidRPr="005731B0" w:rsidRDefault="00F105CD" w:rsidP="00F3221E">
            <w:pPr>
              <w:tabs>
                <w:tab w:val="left" w:pos="0"/>
              </w:tabs>
              <w:spacing w:line="264" w:lineRule="auto"/>
              <w:rPr>
                <w:rFonts w:ascii="Times New Roman" w:hAnsi="Times New Roman" w:cs="Times New Roman"/>
                <w:sz w:val="20"/>
                <w:szCs w:val="20"/>
              </w:rPr>
            </w:pPr>
            <w:proofErr w:type="gramStart"/>
            <w:r w:rsidRPr="005731B0">
              <w:rPr>
                <w:rFonts w:ascii="Times New Roman" w:hAnsi="Times New Roman" w:cs="Times New Roman"/>
                <w:sz w:val="20"/>
                <w:szCs w:val="20"/>
              </w:rPr>
              <w:t>3)повышение</w:t>
            </w:r>
            <w:proofErr w:type="gramEnd"/>
            <w:r w:rsidRPr="005731B0">
              <w:rPr>
                <w:rFonts w:ascii="Times New Roman" w:hAnsi="Times New Roman" w:cs="Times New Roman"/>
                <w:sz w:val="20"/>
                <w:szCs w:val="20"/>
              </w:rPr>
              <w:t xml:space="preserve"> доступности и качества медицинской помощи детям и  матерям; </w:t>
            </w:r>
          </w:p>
          <w:p w14:paraId="37EE5091" w14:textId="77777777" w:rsidR="00F105CD" w:rsidRPr="005731B0" w:rsidRDefault="00F105CD" w:rsidP="00F3221E">
            <w:pPr>
              <w:tabs>
                <w:tab w:val="left" w:pos="0"/>
              </w:tabs>
              <w:spacing w:line="264" w:lineRule="auto"/>
              <w:rPr>
                <w:rFonts w:ascii="Times New Roman" w:hAnsi="Times New Roman" w:cs="Times New Roman"/>
                <w:i/>
                <w:sz w:val="20"/>
                <w:szCs w:val="20"/>
              </w:rPr>
            </w:pPr>
            <w:proofErr w:type="gramStart"/>
            <w:r w:rsidRPr="005731B0">
              <w:rPr>
                <w:rFonts w:ascii="Times New Roman" w:hAnsi="Times New Roman" w:cs="Times New Roman"/>
                <w:sz w:val="20"/>
                <w:szCs w:val="20"/>
              </w:rPr>
              <w:t>4)</w:t>
            </w:r>
            <w:r w:rsidRPr="005731B0">
              <w:rPr>
                <w:rFonts w:ascii="Times New Roman" w:hAnsi="Times New Roman" w:cs="Times New Roman"/>
                <w:i/>
                <w:sz w:val="20"/>
                <w:szCs w:val="20"/>
              </w:rPr>
              <w:t>повышение</w:t>
            </w:r>
            <w:proofErr w:type="gramEnd"/>
            <w:r w:rsidRPr="005731B0">
              <w:rPr>
                <w:rFonts w:ascii="Times New Roman" w:hAnsi="Times New Roman" w:cs="Times New Roman"/>
                <w:i/>
                <w:sz w:val="20"/>
                <w:szCs w:val="20"/>
              </w:rPr>
              <w:t xml:space="preserve"> доступности и качества медицинской помощи гражданам  пенсионного возраста; </w:t>
            </w:r>
          </w:p>
          <w:p w14:paraId="4C95AF01"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5) совершенствование оказания специализированной, в том числе </w:t>
            </w:r>
          </w:p>
          <w:p w14:paraId="25679B85"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высокотехнологичной медицинской помощи, скорой, в том числе </w:t>
            </w:r>
            <w:proofErr w:type="gramStart"/>
            <w:r w:rsidRPr="005731B0">
              <w:rPr>
                <w:rFonts w:ascii="Times New Roman" w:hAnsi="Times New Roman" w:cs="Times New Roman"/>
                <w:sz w:val="20"/>
                <w:szCs w:val="20"/>
              </w:rPr>
              <w:t>скорой  специализированной</w:t>
            </w:r>
            <w:proofErr w:type="gramEnd"/>
            <w:r w:rsidRPr="005731B0">
              <w:rPr>
                <w:rFonts w:ascii="Times New Roman" w:hAnsi="Times New Roman" w:cs="Times New Roman"/>
                <w:sz w:val="20"/>
                <w:szCs w:val="20"/>
              </w:rPr>
              <w:t xml:space="preserve">, медицинской помощи, медицинской эвакуации; </w:t>
            </w:r>
          </w:p>
          <w:p w14:paraId="12C61536" w14:textId="77777777" w:rsidR="00F105CD" w:rsidRPr="005731B0" w:rsidRDefault="00F105CD" w:rsidP="00F3221E">
            <w:pPr>
              <w:tabs>
                <w:tab w:val="left" w:pos="0"/>
              </w:tabs>
              <w:spacing w:line="264" w:lineRule="auto"/>
              <w:rPr>
                <w:rFonts w:ascii="Times New Roman" w:hAnsi="Times New Roman" w:cs="Times New Roman"/>
                <w:i/>
                <w:sz w:val="20"/>
                <w:szCs w:val="20"/>
              </w:rPr>
            </w:pPr>
            <w:proofErr w:type="gramStart"/>
            <w:r w:rsidRPr="005731B0">
              <w:rPr>
                <w:rFonts w:ascii="Times New Roman" w:hAnsi="Times New Roman" w:cs="Times New Roman"/>
                <w:sz w:val="20"/>
                <w:szCs w:val="20"/>
              </w:rPr>
              <w:t>6)</w:t>
            </w:r>
            <w:r w:rsidRPr="005731B0">
              <w:rPr>
                <w:rFonts w:ascii="Times New Roman" w:hAnsi="Times New Roman" w:cs="Times New Roman"/>
                <w:i/>
                <w:sz w:val="20"/>
                <w:szCs w:val="20"/>
              </w:rPr>
              <w:t>совершенствование</w:t>
            </w:r>
            <w:proofErr w:type="gramEnd"/>
            <w:r w:rsidRPr="005731B0">
              <w:rPr>
                <w:rFonts w:ascii="Times New Roman" w:hAnsi="Times New Roman" w:cs="Times New Roman"/>
                <w:i/>
                <w:sz w:val="20"/>
                <w:szCs w:val="20"/>
              </w:rPr>
              <w:t xml:space="preserve"> оказания паллиативной медицинской помощи,  развитие медицинской реабилитации и санаторно-курортного лечения</w:t>
            </w:r>
            <w:r w:rsidRPr="005731B0">
              <w:rPr>
                <w:rFonts w:ascii="Times New Roman" w:hAnsi="Times New Roman" w:cs="Times New Roman"/>
                <w:sz w:val="20"/>
                <w:szCs w:val="20"/>
              </w:rPr>
              <w:t xml:space="preserve">; </w:t>
            </w:r>
          </w:p>
          <w:p w14:paraId="54286E91" w14:textId="77777777" w:rsidR="00F105CD" w:rsidRPr="005731B0" w:rsidRDefault="00F105CD" w:rsidP="00F3221E">
            <w:pPr>
              <w:tabs>
                <w:tab w:val="left" w:pos="0"/>
              </w:tabs>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7) преодоление кадрового дефицита, обеспечение </w:t>
            </w:r>
            <w:proofErr w:type="gramStart"/>
            <w:r w:rsidRPr="005731B0">
              <w:rPr>
                <w:rFonts w:ascii="Times New Roman" w:hAnsi="Times New Roman" w:cs="Times New Roman"/>
                <w:sz w:val="20"/>
                <w:szCs w:val="20"/>
              </w:rPr>
              <w:t>системы  здравоохранения</w:t>
            </w:r>
            <w:proofErr w:type="gramEnd"/>
            <w:r w:rsidRPr="005731B0">
              <w:rPr>
                <w:rFonts w:ascii="Times New Roman" w:hAnsi="Times New Roman" w:cs="Times New Roman"/>
                <w:sz w:val="20"/>
                <w:szCs w:val="20"/>
              </w:rPr>
              <w:t xml:space="preserve"> высококвалифицированными специалистами; создание  инновационных систем образования для подготовки специалистов; </w:t>
            </w:r>
          </w:p>
          <w:p w14:paraId="2E268220" w14:textId="77777777" w:rsidR="00F105CD" w:rsidRPr="005731B0" w:rsidRDefault="00F105CD" w:rsidP="00F3221E">
            <w:pPr>
              <w:tabs>
                <w:tab w:val="left" w:pos="0"/>
              </w:tabs>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8) </w:t>
            </w:r>
            <w:r w:rsidRPr="005731B0">
              <w:rPr>
                <w:rFonts w:ascii="Times New Roman" w:hAnsi="Times New Roman" w:cs="Times New Roman"/>
                <w:i/>
                <w:sz w:val="20"/>
                <w:szCs w:val="20"/>
              </w:rPr>
              <w:t>участие в развитии передовой инфраструктуры и инновационной  деятельности совместно с научными и научно-образовательными учреждениями РФ, создание условий по внедрению  лучших мировых практик в практическое здравоохранение региона.</w:t>
            </w:r>
          </w:p>
        </w:tc>
        <w:tc>
          <w:tcPr>
            <w:tcW w:w="3745" w:type="dxa"/>
          </w:tcPr>
          <w:p w14:paraId="165ACA1D"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повышение мотивации всех возрастных категорий и социальных групп населения к регулярным занятиям физической культурой и массовым спортом</w:t>
            </w:r>
          </w:p>
          <w:p w14:paraId="34086EC3"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модернизация объектов спортивной инфраструктуры, обеспечивающих их безопасность и комфортность</w:t>
            </w:r>
          </w:p>
          <w:p w14:paraId="428DF978"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 xml:space="preserve">разработка и применение инструментов мотивации лиц с ОВЗ к занятиям физической культурой и спортом;  </w:t>
            </w:r>
          </w:p>
          <w:p w14:paraId="5BA84722" w14:textId="77777777" w:rsidR="00964EB7" w:rsidRPr="005731B0" w:rsidRDefault="00964EB7" w:rsidP="00F3221E">
            <w:pPr>
              <w:spacing w:line="264" w:lineRule="auto"/>
              <w:jc w:val="both"/>
              <w:rPr>
                <w:rFonts w:ascii="Times New Roman" w:eastAsia="Times New Roman" w:hAnsi="Times New Roman" w:cs="Times New Roman"/>
                <w:sz w:val="20"/>
                <w:szCs w:val="20"/>
              </w:rPr>
            </w:pPr>
            <w:r w:rsidRPr="005731B0">
              <w:rPr>
                <w:rFonts w:ascii="Times New Roman" w:eastAsia="Times New Roman" w:hAnsi="Times New Roman" w:cs="Times New Roman"/>
                <w:sz w:val="20"/>
                <w:szCs w:val="20"/>
              </w:rPr>
              <w:t>создание условий для занятий физической культурой и спортом.</w:t>
            </w:r>
          </w:p>
          <w:p w14:paraId="61BDDBAF" w14:textId="77777777" w:rsidR="00964EB7" w:rsidRPr="005731B0" w:rsidRDefault="00964EB7" w:rsidP="00F3221E">
            <w:pPr>
              <w:tabs>
                <w:tab w:val="left" w:pos="0"/>
              </w:tabs>
              <w:spacing w:line="264" w:lineRule="auto"/>
              <w:rPr>
                <w:rFonts w:ascii="Times New Roman" w:hAnsi="Times New Roman" w:cs="Times New Roman"/>
                <w:sz w:val="20"/>
                <w:szCs w:val="20"/>
              </w:rPr>
            </w:pPr>
          </w:p>
          <w:p w14:paraId="4BA1BDD6" w14:textId="77777777" w:rsidR="00F105CD" w:rsidRPr="005731B0" w:rsidRDefault="00F105CD" w:rsidP="00F3221E">
            <w:pPr>
              <w:tabs>
                <w:tab w:val="left" w:pos="0"/>
              </w:tabs>
              <w:spacing w:line="264" w:lineRule="auto"/>
              <w:rPr>
                <w:rFonts w:ascii="Times New Roman" w:hAnsi="Times New Roman" w:cs="Times New Roman"/>
                <w:sz w:val="20"/>
                <w:szCs w:val="20"/>
              </w:rPr>
            </w:pPr>
          </w:p>
        </w:tc>
      </w:tr>
      <w:tr w:rsidR="00F105CD" w:rsidRPr="005731B0" w14:paraId="202EC125" w14:textId="77777777" w:rsidTr="00692A5A">
        <w:trPr>
          <w:gridAfter w:val="1"/>
          <w:wAfter w:w="46" w:type="dxa"/>
        </w:trPr>
        <w:tc>
          <w:tcPr>
            <w:tcW w:w="2601" w:type="dxa"/>
          </w:tcPr>
          <w:p w14:paraId="7466B815" w14:textId="0EA459E7" w:rsidR="00F105CD" w:rsidRPr="005731B0" w:rsidRDefault="00F105CD" w:rsidP="00544505">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сектора услуг торговли, общественного питания как важнейшего фактора повышения качества комфортной жизни населения, а также как одного из направлений развития малого и среднего бизнеса и роста экономики.</w:t>
            </w:r>
          </w:p>
        </w:tc>
        <w:tc>
          <w:tcPr>
            <w:tcW w:w="3070" w:type="dxa"/>
          </w:tcPr>
          <w:p w14:paraId="23B0E1E3"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Рынок качественных товаров и услуг</w:t>
            </w:r>
          </w:p>
          <w:p w14:paraId="53D67670"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сектора услуг, торговли, общественного питания как важнейшего фактора повышения качества комфортной жизни населения, а также как одного из направлений малого и среднего бизнеса.</w:t>
            </w:r>
          </w:p>
          <w:p w14:paraId="658A90A2" w14:textId="77777777" w:rsidR="00FF43A8" w:rsidRPr="005731B0" w:rsidRDefault="00FF43A8" w:rsidP="00F3221E">
            <w:pPr>
              <w:spacing w:line="264" w:lineRule="auto"/>
              <w:jc w:val="both"/>
              <w:rPr>
                <w:rFonts w:ascii="Times New Roman" w:hAnsi="Times New Roman" w:cs="Times New Roman"/>
                <w:sz w:val="20"/>
                <w:szCs w:val="20"/>
              </w:rPr>
            </w:pPr>
          </w:p>
        </w:tc>
        <w:tc>
          <w:tcPr>
            <w:tcW w:w="6095" w:type="dxa"/>
          </w:tcPr>
          <w:p w14:paraId="0FDB90EA"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1.Повышение уровня обеспеченности населения торговыми площадями и посадочными местами в объектах общественного питания в отдельных муниципальных образованиях автономного округа. </w:t>
            </w:r>
          </w:p>
          <w:p w14:paraId="7553105C"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2. Создание оптовых продовольственных рынков на агломерационных территориях автономного округа в соответствии с распоряжением Правительства Российской Федерации от 27 сентября 2021 года № 2689-р «Об утверждении Концепции развития оптовых продовольственных рынков на территории Российской Федерации». </w:t>
            </w:r>
          </w:p>
          <w:p w14:paraId="0EA791D6"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3. Разработка и реализация комплексных мер по контролю качества товаров и услуг, по стимулированию маркетинговых исследований в сфере торговли и общественного питания.</w:t>
            </w:r>
          </w:p>
          <w:p w14:paraId="4D926E52"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i/>
                <w:sz w:val="20"/>
                <w:szCs w:val="20"/>
              </w:rPr>
              <w:t xml:space="preserve"> 4. Развитие системной поддержки изготовления и реализации товаров под брендами региона.</w:t>
            </w:r>
            <w:r w:rsidRPr="005731B0">
              <w:rPr>
                <w:rFonts w:ascii="Times New Roman" w:hAnsi="Times New Roman" w:cs="Times New Roman"/>
                <w:sz w:val="20"/>
                <w:szCs w:val="20"/>
              </w:rPr>
              <w:t xml:space="preserve"> </w:t>
            </w:r>
          </w:p>
          <w:p w14:paraId="059F26BF"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5. Разработка и внедрение организационных инноваций, логистических решений и новых типов кооперации с поставщиками. </w:t>
            </w:r>
          </w:p>
          <w:p w14:paraId="459E1087"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6. Поддержка реализации проектов, связанных с созданием современных логистических центров.</w:t>
            </w:r>
          </w:p>
          <w:p w14:paraId="5BECEC26" w14:textId="77777777" w:rsidR="00F105CD" w:rsidRPr="005731B0" w:rsidRDefault="00F105CD"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7. </w:t>
            </w:r>
            <w:r w:rsidRPr="005731B0">
              <w:rPr>
                <w:rFonts w:ascii="Times New Roman" w:hAnsi="Times New Roman" w:cs="Times New Roman"/>
                <w:i/>
                <w:sz w:val="20"/>
                <w:szCs w:val="20"/>
              </w:rPr>
              <w:t xml:space="preserve">Содействие конкуренции, а также развитию малого и </w:t>
            </w:r>
            <w:proofErr w:type="gramStart"/>
            <w:r w:rsidRPr="005731B0">
              <w:rPr>
                <w:rFonts w:ascii="Times New Roman" w:hAnsi="Times New Roman" w:cs="Times New Roman"/>
                <w:i/>
                <w:sz w:val="20"/>
                <w:szCs w:val="20"/>
              </w:rPr>
              <w:t>среднего  предпринимательства</w:t>
            </w:r>
            <w:proofErr w:type="gramEnd"/>
            <w:r w:rsidRPr="005731B0">
              <w:rPr>
                <w:rFonts w:ascii="Times New Roman" w:hAnsi="Times New Roman" w:cs="Times New Roman"/>
                <w:i/>
                <w:sz w:val="20"/>
                <w:szCs w:val="20"/>
              </w:rPr>
              <w:t xml:space="preserve"> в Ханты-Мансийском автономном округе – Югре. </w:t>
            </w:r>
          </w:p>
          <w:p w14:paraId="2B2C573B" w14:textId="77777777" w:rsidR="00F105CD" w:rsidRPr="005731B0" w:rsidRDefault="00F105CD"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8. </w:t>
            </w:r>
            <w:r w:rsidRPr="005731B0">
              <w:rPr>
                <w:rFonts w:ascii="Times New Roman" w:hAnsi="Times New Roman" w:cs="Times New Roman"/>
                <w:i/>
                <w:sz w:val="20"/>
                <w:szCs w:val="20"/>
              </w:rPr>
              <w:t xml:space="preserve">Содействие дальнейшему развитию инфраструктуры торговли </w:t>
            </w:r>
            <w:proofErr w:type="gramStart"/>
            <w:r w:rsidRPr="005731B0">
              <w:rPr>
                <w:rFonts w:ascii="Times New Roman" w:hAnsi="Times New Roman" w:cs="Times New Roman"/>
                <w:i/>
                <w:sz w:val="20"/>
                <w:szCs w:val="20"/>
              </w:rPr>
              <w:t>и  услуг</w:t>
            </w:r>
            <w:proofErr w:type="gramEnd"/>
            <w:r w:rsidRPr="005731B0">
              <w:rPr>
                <w:rFonts w:ascii="Times New Roman" w:hAnsi="Times New Roman" w:cs="Times New Roman"/>
                <w:i/>
                <w:sz w:val="20"/>
                <w:szCs w:val="20"/>
              </w:rPr>
              <w:t xml:space="preserve"> при формировании </w:t>
            </w:r>
            <w:proofErr w:type="spellStart"/>
            <w:r w:rsidRPr="005731B0">
              <w:rPr>
                <w:rFonts w:ascii="Times New Roman" w:hAnsi="Times New Roman" w:cs="Times New Roman"/>
                <w:i/>
                <w:sz w:val="20"/>
                <w:szCs w:val="20"/>
              </w:rPr>
              <w:t>Сургутской</w:t>
            </w:r>
            <w:proofErr w:type="spellEnd"/>
            <w:r w:rsidRPr="005731B0">
              <w:rPr>
                <w:rFonts w:ascii="Times New Roman" w:hAnsi="Times New Roman" w:cs="Times New Roman"/>
                <w:i/>
                <w:sz w:val="20"/>
                <w:szCs w:val="20"/>
              </w:rPr>
              <w:t xml:space="preserve"> и </w:t>
            </w:r>
            <w:proofErr w:type="spellStart"/>
            <w:r w:rsidRPr="005731B0">
              <w:rPr>
                <w:rFonts w:ascii="Times New Roman" w:hAnsi="Times New Roman" w:cs="Times New Roman"/>
                <w:i/>
                <w:sz w:val="20"/>
                <w:szCs w:val="20"/>
              </w:rPr>
              <w:t>Нижневартовской</w:t>
            </w:r>
            <w:proofErr w:type="spellEnd"/>
            <w:r w:rsidRPr="005731B0">
              <w:rPr>
                <w:rFonts w:ascii="Times New Roman" w:hAnsi="Times New Roman" w:cs="Times New Roman"/>
                <w:i/>
                <w:sz w:val="20"/>
                <w:szCs w:val="20"/>
              </w:rPr>
              <w:t xml:space="preserve"> городских  агломераций. </w:t>
            </w:r>
          </w:p>
          <w:p w14:paraId="5F1B3BB6" w14:textId="77777777" w:rsidR="00F105CD" w:rsidRPr="005731B0" w:rsidRDefault="00F105CD" w:rsidP="00F3221E">
            <w:pPr>
              <w:spacing w:line="264" w:lineRule="auto"/>
              <w:rPr>
                <w:rFonts w:ascii="Times New Roman" w:hAnsi="Times New Roman" w:cs="Times New Roman"/>
                <w:sz w:val="20"/>
                <w:szCs w:val="20"/>
              </w:rPr>
            </w:pPr>
            <w:r w:rsidRPr="005731B0">
              <w:rPr>
                <w:rFonts w:ascii="Times New Roman" w:hAnsi="Times New Roman" w:cs="Times New Roman"/>
                <w:i/>
                <w:sz w:val="20"/>
                <w:szCs w:val="20"/>
              </w:rPr>
              <w:t xml:space="preserve">9. </w:t>
            </w:r>
            <w:r w:rsidRPr="005731B0">
              <w:rPr>
                <w:rFonts w:ascii="Times New Roman" w:hAnsi="Times New Roman" w:cs="Times New Roman"/>
                <w:sz w:val="20"/>
                <w:szCs w:val="20"/>
              </w:rPr>
              <w:t>Создание консалтинговых структур в сфере маркетинга  потребительских рынков</w:t>
            </w:r>
          </w:p>
        </w:tc>
        <w:tc>
          <w:tcPr>
            <w:tcW w:w="3745" w:type="dxa"/>
          </w:tcPr>
          <w:p w14:paraId="32CEA7AF"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системной поддержки малого и среднего бизнеса по изготовлению и реализации продуктов питания, товаров под брендами региона:</w:t>
            </w:r>
          </w:p>
          <w:p w14:paraId="3D03B400"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получения местными товаропроизводителями бренда «Сделано в Югре»;</w:t>
            </w:r>
          </w:p>
          <w:p w14:paraId="521D2C28"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товаропроизводителей для выхода на новые рынки через цифровые инструменты.</w:t>
            </w:r>
          </w:p>
          <w:p w14:paraId="4433D14C"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Содействие дальнейшему развитию инфраструктуры торговли и услуг:</w:t>
            </w:r>
          </w:p>
          <w:p w14:paraId="12F1377D" w14:textId="77777777" w:rsidR="00FF43A8" w:rsidRPr="005731B0" w:rsidRDefault="00FF43A8"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эстетики городских и сельских поселений за счет предъявления требований к торговым объектам в части ремонта фасадов и содержания и оформления помещений, оригинальных дизайнерских решений.</w:t>
            </w:r>
          </w:p>
          <w:p w14:paraId="4AEA78F2" w14:textId="77777777" w:rsidR="00F105CD" w:rsidRPr="005731B0" w:rsidRDefault="00F105CD" w:rsidP="00F3221E">
            <w:pPr>
              <w:spacing w:line="264" w:lineRule="auto"/>
              <w:jc w:val="both"/>
              <w:rPr>
                <w:rFonts w:ascii="Times New Roman" w:hAnsi="Times New Roman" w:cs="Times New Roman"/>
                <w:sz w:val="20"/>
                <w:szCs w:val="20"/>
              </w:rPr>
            </w:pPr>
          </w:p>
        </w:tc>
      </w:tr>
      <w:tr w:rsidR="00F105CD" w:rsidRPr="005731B0" w14:paraId="707E9DCA" w14:textId="77777777" w:rsidTr="00692A5A">
        <w:tc>
          <w:tcPr>
            <w:tcW w:w="15557" w:type="dxa"/>
            <w:gridSpan w:val="5"/>
          </w:tcPr>
          <w:p w14:paraId="3CB46B21" w14:textId="77777777" w:rsidR="00F105CD" w:rsidRPr="005731B0" w:rsidRDefault="00F105CD" w:rsidP="00F3221E">
            <w:pPr>
              <w:spacing w:line="264" w:lineRule="auto"/>
              <w:jc w:val="center"/>
              <w:rPr>
                <w:rFonts w:ascii="Times New Roman" w:hAnsi="Times New Roman" w:cs="Times New Roman"/>
                <w:b/>
                <w:bCs/>
                <w:sz w:val="20"/>
                <w:szCs w:val="20"/>
              </w:rPr>
            </w:pPr>
            <w:r w:rsidRPr="005731B0">
              <w:rPr>
                <w:rFonts w:ascii="Times New Roman" w:hAnsi="Times New Roman" w:cs="Times New Roman"/>
                <w:b/>
                <w:bCs/>
                <w:sz w:val="20"/>
                <w:szCs w:val="20"/>
              </w:rPr>
              <w:t>Долгосрочный приоритет «Инновационная  экономика»</w:t>
            </w:r>
          </w:p>
        </w:tc>
      </w:tr>
      <w:tr w:rsidR="00F105CD" w:rsidRPr="005731B0" w14:paraId="3C2649CA" w14:textId="77777777" w:rsidTr="00692A5A">
        <w:trPr>
          <w:gridAfter w:val="1"/>
          <w:wAfter w:w="46" w:type="dxa"/>
        </w:trPr>
        <w:tc>
          <w:tcPr>
            <w:tcW w:w="2601" w:type="dxa"/>
          </w:tcPr>
          <w:p w14:paraId="44782F31"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не истощительное освоение недр и обеспечение воспроизводства</w:t>
            </w:r>
          </w:p>
          <w:p w14:paraId="51B7385A"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минерально-сырьевой базы, способствующее снижению негативного</w:t>
            </w:r>
          </w:p>
          <w:p w14:paraId="7CF9AE75"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воздействия на окружающую среду и улучшению экологической ситуации.</w:t>
            </w:r>
          </w:p>
        </w:tc>
        <w:tc>
          <w:tcPr>
            <w:tcW w:w="3070" w:type="dxa"/>
          </w:tcPr>
          <w:p w14:paraId="11A6AF93" w14:textId="77777777" w:rsidR="004F5A07" w:rsidRPr="005731B0" w:rsidRDefault="004F5A07" w:rsidP="00F3221E">
            <w:pPr>
              <w:spacing w:line="264" w:lineRule="auto"/>
              <w:jc w:val="both"/>
              <w:rPr>
                <w:rFonts w:ascii="Times New Roman" w:hAnsi="Times New Roman" w:cs="Times New Roman"/>
                <w:sz w:val="20"/>
                <w:szCs w:val="20"/>
              </w:rPr>
            </w:pPr>
            <w:proofErr w:type="spellStart"/>
            <w:proofErr w:type="gramStart"/>
            <w:r w:rsidRPr="005731B0">
              <w:rPr>
                <w:rFonts w:ascii="Times New Roman" w:hAnsi="Times New Roman" w:cs="Times New Roman"/>
                <w:sz w:val="20"/>
                <w:szCs w:val="20"/>
              </w:rPr>
              <w:t>Нефтегазодобыча</w:t>
            </w:r>
            <w:proofErr w:type="spellEnd"/>
            <w:r w:rsidRPr="005731B0">
              <w:rPr>
                <w:rFonts w:ascii="Times New Roman" w:hAnsi="Times New Roman" w:cs="Times New Roman"/>
                <w:sz w:val="20"/>
                <w:szCs w:val="20"/>
              </w:rPr>
              <w:t xml:space="preserve">  и</w:t>
            </w:r>
            <w:proofErr w:type="gramEnd"/>
            <w:r w:rsidRPr="005731B0">
              <w:rPr>
                <w:rFonts w:ascii="Times New Roman" w:hAnsi="Times New Roman" w:cs="Times New Roman"/>
                <w:sz w:val="20"/>
                <w:szCs w:val="20"/>
              </w:rPr>
              <w:t xml:space="preserve"> </w:t>
            </w:r>
            <w:proofErr w:type="spellStart"/>
            <w:r w:rsidRPr="005731B0">
              <w:rPr>
                <w:rFonts w:ascii="Times New Roman" w:hAnsi="Times New Roman" w:cs="Times New Roman"/>
                <w:sz w:val="20"/>
                <w:szCs w:val="20"/>
              </w:rPr>
              <w:t>нефтегазопереработка</w:t>
            </w:r>
            <w:proofErr w:type="spellEnd"/>
            <w:r w:rsidRPr="005731B0">
              <w:rPr>
                <w:rFonts w:ascii="Times New Roman" w:hAnsi="Times New Roman" w:cs="Times New Roman"/>
                <w:sz w:val="20"/>
                <w:szCs w:val="20"/>
              </w:rPr>
              <w:t xml:space="preserve">  </w:t>
            </w:r>
          </w:p>
          <w:p w14:paraId="42AA51A0" w14:textId="77777777" w:rsidR="004F5A07" w:rsidRPr="005731B0" w:rsidRDefault="004F5A07" w:rsidP="00F3221E">
            <w:pPr>
              <w:spacing w:line="264" w:lineRule="auto"/>
              <w:jc w:val="both"/>
              <w:rPr>
                <w:rFonts w:ascii="Times New Roman" w:hAnsi="Times New Roman" w:cs="Times New Roman"/>
                <w:sz w:val="20"/>
                <w:szCs w:val="20"/>
              </w:rPr>
            </w:pPr>
          </w:p>
          <w:p w14:paraId="1B0A3BF2"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воспроизводства минерально-сырьевой базы, снижению негативного воздействия на окружающую среду.</w:t>
            </w:r>
          </w:p>
          <w:p w14:paraId="72AA7E10" w14:textId="77777777" w:rsidR="00F105CD" w:rsidRPr="005731B0" w:rsidRDefault="00F105CD" w:rsidP="00F3221E">
            <w:pPr>
              <w:pStyle w:val="a3"/>
              <w:spacing w:line="264" w:lineRule="auto"/>
              <w:ind w:left="709"/>
              <w:jc w:val="both"/>
              <w:rPr>
                <w:rFonts w:ascii="Times New Roman" w:hAnsi="Times New Roman" w:cs="Times New Roman"/>
                <w:sz w:val="20"/>
                <w:szCs w:val="20"/>
              </w:rPr>
            </w:pPr>
          </w:p>
        </w:tc>
        <w:tc>
          <w:tcPr>
            <w:tcW w:w="6095" w:type="dxa"/>
          </w:tcPr>
          <w:p w14:paraId="11B33323"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1.Совершенствование системы недропользования путем создания организационно-экономического механизма государственного регулирования освоения малорентабельных месторождений.</w:t>
            </w:r>
          </w:p>
          <w:p w14:paraId="22BD7AFE"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 Проведение геологоразведочных работ на поисковых участках недр.</w:t>
            </w:r>
          </w:p>
          <w:p w14:paraId="5A241B5E"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3. Освоение </w:t>
            </w:r>
            <w:proofErr w:type="spellStart"/>
            <w:r w:rsidRPr="005731B0">
              <w:rPr>
                <w:rFonts w:ascii="Times New Roman" w:hAnsi="Times New Roman" w:cs="Times New Roman"/>
                <w:sz w:val="20"/>
                <w:szCs w:val="20"/>
              </w:rPr>
              <w:t>трудноизвлекаемых</w:t>
            </w:r>
            <w:proofErr w:type="spellEnd"/>
            <w:r w:rsidRPr="005731B0">
              <w:rPr>
                <w:rFonts w:ascii="Times New Roman" w:hAnsi="Times New Roman" w:cs="Times New Roman"/>
                <w:sz w:val="20"/>
                <w:szCs w:val="20"/>
              </w:rPr>
              <w:t xml:space="preserve"> запасов, в том числе за счет совершенствования технологий добычи углеводородного сырья и изучения недр.</w:t>
            </w:r>
          </w:p>
          <w:p w14:paraId="363ACEB9"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 Использование новых технологий для поиска ловушек и добычи углеводородов нетрадиционного типа.</w:t>
            </w:r>
          </w:p>
          <w:p w14:paraId="0919666D"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5. Стимулирование внедрения компаниями высокотехнологичных методов увеличения </w:t>
            </w:r>
            <w:proofErr w:type="spellStart"/>
            <w:r w:rsidRPr="005731B0">
              <w:rPr>
                <w:rFonts w:ascii="Times New Roman" w:hAnsi="Times New Roman" w:cs="Times New Roman"/>
                <w:sz w:val="20"/>
                <w:szCs w:val="20"/>
              </w:rPr>
              <w:t>нефтеотдачи</w:t>
            </w:r>
            <w:proofErr w:type="spellEnd"/>
            <w:r w:rsidRPr="005731B0">
              <w:rPr>
                <w:rFonts w:ascii="Times New Roman" w:hAnsi="Times New Roman" w:cs="Times New Roman"/>
                <w:sz w:val="20"/>
                <w:szCs w:val="20"/>
              </w:rPr>
              <w:t>;</w:t>
            </w:r>
          </w:p>
          <w:p w14:paraId="2E7B278F"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6. Вовлечение нефтяными компаниями новых месторождений для разработки;</w:t>
            </w:r>
          </w:p>
          <w:p w14:paraId="45A9691F"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7. Реализация мероприятий, связанных с созданием благоприятных условий для привлечения в нефтегазовый комплекс автономного округа отечественных </w:t>
            </w:r>
            <w:proofErr w:type="spellStart"/>
            <w:r w:rsidRPr="005731B0">
              <w:rPr>
                <w:rFonts w:ascii="Times New Roman" w:hAnsi="Times New Roman" w:cs="Times New Roman"/>
                <w:sz w:val="20"/>
                <w:szCs w:val="20"/>
              </w:rPr>
              <w:t>нефтесервисных</w:t>
            </w:r>
            <w:proofErr w:type="spellEnd"/>
            <w:r w:rsidRPr="005731B0">
              <w:rPr>
                <w:rFonts w:ascii="Times New Roman" w:hAnsi="Times New Roman" w:cs="Times New Roman"/>
                <w:sz w:val="20"/>
                <w:szCs w:val="20"/>
              </w:rPr>
              <w:t xml:space="preserve"> компаний, обладающих собственными передовыми разработками;</w:t>
            </w:r>
          </w:p>
          <w:p w14:paraId="0F32B1BE"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8. Тиражирование пилотных проектов по </w:t>
            </w:r>
            <w:proofErr w:type="spellStart"/>
            <w:r w:rsidRPr="005731B0">
              <w:rPr>
                <w:rFonts w:ascii="Times New Roman" w:hAnsi="Times New Roman" w:cs="Times New Roman"/>
                <w:sz w:val="20"/>
                <w:szCs w:val="20"/>
              </w:rPr>
              <w:t>импортозамещению</w:t>
            </w:r>
            <w:proofErr w:type="spellEnd"/>
            <w:r w:rsidRPr="005731B0">
              <w:rPr>
                <w:rFonts w:ascii="Times New Roman" w:hAnsi="Times New Roman" w:cs="Times New Roman"/>
                <w:sz w:val="20"/>
                <w:szCs w:val="20"/>
              </w:rPr>
              <w:t xml:space="preserve"> в нефтедобыче </w:t>
            </w:r>
            <w:proofErr w:type="spellStart"/>
            <w:r w:rsidRPr="005731B0">
              <w:rPr>
                <w:rFonts w:ascii="Times New Roman" w:hAnsi="Times New Roman" w:cs="Times New Roman"/>
                <w:sz w:val="20"/>
                <w:szCs w:val="20"/>
              </w:rPr>
              <w:t>трудноизвлекаемых</w:t>
            </w:r>
            <w:proofErr w:type="spellEnd"/>
            <w:r w:rsidRPr="005731B0">
              <w:rPr>
                <w:rFonts w:ascii="Times New Roman" w:hAnsi="Times New Roman" w:cs="Times New Roman"/>
                <w:sz w:val="20"/>
                <w:szCs w:val="20"/>
              </w:rPr>
              <w:t xml:space="preserve"> запасов.</w:t>
            </w:r>
          </w:p>
        </w:tc>
        <w:tc>
          <w:tcPr>
            <w:tcW w:w="3745" w:type="dxa"/>
          </w:tcPr>
          <w:p w14:paraId="26D97395"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Расширить практику стимулирования субъектов МСП по технологическим и сервисным услугам для нефтегазодобывающих и нефтегазоперерабатывающих компаний:</w:t>
            </w:r>
          </w:p>
          <w:p w14:paraId="7F33DF63"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развития субъектов МСП по грузоперевозкам и сервисному обслуживанию оборудования для нефтегазодобывающих и нефтегазоперерабатывающих компаний.</w:t>
            </w:r>
          </w:p>
          <w:p w14:paraId="040DC504"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оперативного решения экологических проблем в местах ведения традиционной хозяйственной деятельности КМНС:</w:t>
            </w:r>
          </w:p>
          <w:p w14:paraId="1F4BDB3C" w14:textId="77777777" w:rsidR="00F105CD"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снижение технологической нагрузки территории причинённых сжиганием попутного газа и разливами нефти.</w:t>
            </w:r>
          </w:p>
        </w:tc>
      </w:tr>
      <w:tr w:rsidR="00F105CD" w:rsidRPr="005731B0" w14:paraId="251F417C" w14:textId="77777777" w:rsidTr="00692A5A">
        <w:trPr>
          <w:gridAfter w:val="1"/>
          <w:wAfter w:w="46" w:type="dxa"/>
        </w:trPr>
        <w:tc>
          <w:tcPr>
            <w:tcW w:w="2601" w:type="dxa"/>
          </w:tcPr>
          <w:p w14:paraId="23E99EAE"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максимально эффективное с социально-экономической точки зрения использование ограниченных ресурсов углеводородного сырья</w:t>
            </w:r>
          </w:p>
        </w:tc>
        <w:tc>
          <w:tcPr>
            <w:tcW w:w="3070" w:type="dxa"/>
          </w:tcPr>
          <w:p w14:paraId="547939F3" w14:textId="77777777" w:rsidR="004F5A07" w:rsidRPr="005731B0" w:rsidRDefault="004F5A07" w:rsidP="00F3221E">
            <w:pPr>
              <w:spacing w:line="264" w:lineRule="auto"/>
              <w:jc w:val="both"/>
              <w:rPr>
                <w:rFonts w:ascii="Times New Roman" w:hAnsi="Times New Roman" w:cs="Times New Roman"/>
                <w:sz w:val="20"/>
                <w:szCs w:val="20"/>
              </w:rPr>
            </w:pPr>
            <w:proofErr w:type="spellStart"/>
            <w:proofErr w:type="gramStart"/>
            <w:r w:rsidRPr="005731B0">
              <w:rPr>
                <w:rFonts w:ascii="Times New Roman" w:hAnsi="Times New Roman" w:cs="Times New Roman"/>
                <w:sz w:val="20"/>
                <w:szCs w:val="20"/>
              </w:rPr>
              <w:t>Нефтегазодобыча</w:t>
            </w:r>
            <w:proofErr w:type="spellEnd"/>
            <w:r w:rsidRPr="005731B0">
              <w:rPr>
                <w:rFonts w:ascii="Times New Roman" w:hAnsi="Times New Roman" w:cs="Times New Roman"/>
                <w:sz w:val="20"/>
                <w:szCs w:val="20"/>
              </w:rPr>
              <w:t xml:space="preserve">  и</w:t>
            </w:r>
            <w:proofErr w:type="gramEnd"/>
            <w:r w:rsidRPr="005731B0">
              <w:rPr>
                <w:rFonts w:ascii="Times New Roman" w:hAnsi="Times New Roman" w:cs="Times New Roman"/>
                <w:sz w:val="20"/>
                <w:szCs w:val="20"/>
              </w:rPr>
              <w:t xml:space="preserve"> </w:t>
            </w:r>
            <w:proofErr w:type="spellStart"/>
            <w:r w:rsidRPr="005731B0">
              <w:rPr>
                <w:rFonts w:ascii="Times New Roman" w:hAnsi="Times New Roman" w:cs="Times New Roman"/>
                <w:sz w:val="20"/>
                <w:szCs w:val="20"/>
              </w:rPr>
              <w:t>нефтегазопереработка</w:t>
            </w:r>
            <w:proofErr w:type="spellEnd"/>
            <w:r w:rsidRPr="005731B0">
              <w:rPr>
                <w:rFonts w:ascii="Times New Roman" w:hAnsi="Times New Roman" w:cs="Times New Roman"/>
                <w:sz w:val="20"/>
                <w:szCs w:val="20"/>
              </w:rPr>
              <w:t xml:space="preserve">  </w:t>
            </w:r>
          </w:p>
          <w:p w14:paraId="49B0F6B8" w14:textId="77777777" w:rsidR="004F5A07" w:rsidRPr="005731B0" w:rsidRDefault="004F5A07" w:rsidP="00F3221E">
            <w:pPr>
              <w:spacing w:line="264" w:lineRule="auto"/>
              <w:jc w:val="both"/>
              <w:rPr>
                <w:rFonts w:ascii="Times New Roman" w:hAnsi="Times New Roman" w:cs="Times New Roman"/>
                <w:sz w:val="20"/>
                <w:szCs w:val="20"/>
              </w:rPr>
            </w:pPr>
          </w:p>
          <w:p w14:paraId="24F5C9B6"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воспроизводства минерально-сырьевой базы, снижению негативного воздействия на окружающую среду.</w:t>
            </w:r>
          </w:p>
          <w:p w14:paraId="04480EEE" w14:textId="77777777" w:rsidR="00F105CD" w:rsidRPr="005731B0" w:rsidRDefault="00F105CD" w:rsidP="00F3221E">
            <w:pPr>
              <w:spacing w:line="264" w:lineRule="auto"/>
              <w:rPr>
                <w:rFonts w:ascii="Times New Roman" w:hAnsi="Times New Roman" w:cs="Times New Roman"/>
                <w:sz w:val="20"/>
                <w:szCs w:val="20"/>
              </w:rPr>
            </w:pPr>
          </w:p>
        </w:tc>
        <w:tc>
          <w:tcPr>
            <w:tcW w:w="6095" w:type="dxa"/>
          </w:tcPr>
          <w:p w14:paraId="5B7182B2"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1.Увеличение добавленной стоимости от добычи и переработки нефти посредством создания и модернизации действующих мощностей по переработке углеводородного сырья в автономном округе и за ее пределами.</w:t>
            </w:r>
          </w:p>
          <w:p w14:paraId="2CAFD662"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2.Обеспечение собственных нужд автономном округе в моторных топливах за счет переработки нефти, добытой в автономном округе, по ценам, обеспечивающим доступность нефтепродуктов для жителей автономного округа, для чего требуется институциональное регулирование нефтепереработки на территории округа.</w:t>
            </w:r>
          </w:p>
          <w:p w14:paraId="70C040C5"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3.Изменение логистических цепочек при построении новых партнерских отношений по сбыту продукции в страны Азии и СНГ с учетом</w:t>
            </w:r>
          </w:p>
          <w:p w14:paraId="1A81B73C"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возникающих проблем с международным трафиком энергоносителей.</w:t>
            </w:r>
          </w:p>
          <w:p w14:paraId="7D5F4166" w14:textId="77777777" w:rsidR="00F105CD" w:rsidRPr="005731B0" w:rsidRDefault="00F105CD"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4.Оперативное решение экологических проблем, вызванных продолжающимся сжиганием в регионе попутного нефтяного газа, в том</w:t>
            </w:r>
          </w:p>
          <w:p w14:paraId="4A5CE6A2" w14:textId="77777777" w:rsidR="00F105CD" w:rsidRPr="005731B0" w:rsidRDefault="00F105CD"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числе в местах ведения традиционной хозяйственной деятельности КМНС, ужесточение контроля добычи и за эффективностью использования попутного нефтяного газа, стимулирование развития локальной переработки этого сырья.</w:t>
            </w:r>
          </w:p>
          <w:p w14:paraId="6908A300"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5.Повышение технологической культуры и квалификации в регионе, внедрение в практику </w:t>
            </w:r>
            <w:proofErr w:type="spellStart"/>
            <w:r w:rsidRPr="005731B0">
              <w:rPr>
                <w:rFonts w:ascii="Times New Roman" w:hAnsi="Times New Roman" w:cs="Times New Roman"/>
                <w:sz w:val="20"/>
                <w:szCs w:val="20"/>
              </w:rPr>
              <w:t>энергоэффективных</w:t>
            </w:r>
            <w:proofErr w:type="spellEnd"/>
            <w:r w:rsidRPr="005731B0">
              <w:rPr>
                <w:rFonts w:ascii="Times New Roman" w:hAnsi="Times New Roman" w:cs="Times New Roman"/>
                <w:sz w:val="20"/>
                <w:szCs w:val="20"/>
              </w:rPr>
              <w:t xml:space="preserve"> технологий производства и</w:t>
            </w:r>
          </w:p>
          <w:p w14:paraId="0B622227"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инвестиционных проектов по модернизации нефтепереработки автономного округа, освоению технологий глубокой </w:t>
            </w:r>
            <w:proofErr w:type="spellStart"/>
            <w:r w:rsidRPr="005731B0">
              <w:rPr>
                <w:rFonts w:ascii="Times New Roman" w:hAnsi="Times New Roman" w:cs="Times New Roman"/>
                <w:sz w:val="20"/>
                <w:szCs w:val="20"/>
              </w:rPr>
              <w:t>газохимической</w:t>
            </w:r>
            <w:proofErr w:type="spellEnd"/>
          </w:p>
          <w:p w14:paraId="4EC4DBE7" w14:textId="77777777" w:rsidR="00F105CD" w:rsidRPr="005731B0" w:rsidRDefault="00F105CD"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переработки углеводородов;</w:t>
            </w:r>
          </w:p>
          <w:p w14:paraId="71350D6C" w14:textId="77777777" w:rsidR="00F105CD" w:rsidRPr="005731B0" w:rsidRDefault="00F105CD"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6</w:t>
            </w:r>
            <w:r w:rsidRPr="005731B0">
              <w:rPr>
                <w:rFonts w:ascii="Times New Roman" w:hAnsi="Times New Roman" w:cs="Times New Roman"/>
                <w:i/>
                <w:iCs/>
                <w:sz w:val="20"/>
                <w:szCs w:val="20"/>
              </w:rPr>
              <w:t xml:space="preserve">.Развитие в автономном округе транспортной и энергетической инфраструктуры, что важно для территорий без круглогодичного наземного транспорта, для чего следует использовать механизмы </w:t>
            </w:r>
            <w:proofErr w:type="spellStart"/>
            <w:r w:rsidRPr="005731B0">
              <w:rPr>
                <w:rFonts w:ascii="Times New Roman" w:hAnsi="Times New Roman" w:cs="Times New Roman"/>
                <w:i/>
                <w:iCs/>
                <w:sz w:val="20"/>
                <w:szCs w:val="20"/>
              </w:rPr>
              <w:t>частно</w:t>
            </w:r>
            <w:proofErr w:type="spellEnd"/>
            <w:r w:rsidRPr="005731B0">
              <w:rPr>
                <w:rFonts w:ascii="Times New Roman" w:hAnsi="Times New Roman" w:cs="Times New Roman"/>
                <w:i/>
                <w:iCs/>
                <w:sz w:val="20"/>
                <w:szCs w:val="20"/>
              </w:rPr>
              <w:t>- государственного партнерства при создании соответствующих объектов нефтегазоперерабатывающей отрасли;</w:t>
            </w:r>
          </w:p>
        </w:tc>
        <w:tc>
          <w:tcPr>
            <w:tcW w:w="3745" w:type="dxa"/>
          </w:tcPr>
          <w:p w14:paraId="1B50E6A4"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Расширить практику стимулирования субъектов МСП по технологическим и сервисным услугам для нефтегазодобывающих и нефтегазоперерабатывающих компаний:</w:t>
            </w:r>
          </w:p>
          <w:p w14:paraId="09ACE58B"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развития субъектов МСП по грузоперевозкам и сервисному обслуживанию оборудования для нефтегазодобывающих и нефтегазоперерабатывающих компаний.</w:t>
            </w:r>
          </w:p>
          <w:p w14:paraId="48EEAF4E"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оперативного решения экологических проблем в местах ведения традиционной хозяйственной деятельности КМНС:</w:t>
            </w:r>
          </w:p>
          <w:p w14:paraId="07C82AD1" w14:textId="77777777" w:rsidR="00F105CD"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снижение технологической нагрузки территории причинённых сжиганием попутного газа и разливами нефти.</w:t>
            </w:r>
          </w:p>
        </w:tc>
      </w:tr>
      <w:tr w:rsidR="004F5A07" w:rsidRPr="005731B0" w14:paraId="684E0905" w14:textId="77777777" w:rsidTr="00692A5A">
        <w:trPr>
          <w:gridAfter w:val="1"/>
          <w:wAfter w:w="46" w:type="dxa"/>
        </w:trPr>
        <w:tc>
          <w:tcPr>
            <w:tcW w:w="2601" w:type="dxa"/>
          </w:tcPr>
          <w:p w14:paraId="3B1FF64F" w14:textId="69755536" w:rsidR="004F5A07" w:rsidRPr="005731B0" w:rsidRDefault="004F5A07" w:rsidP="00544505">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предпринимательского региона исходя из вызовов инновационной модернизации автономного округа как стареющей нефтяной провинции, сохраняет свою актуальность</w:t>
            </w:r>
          </w:p>
        </w:tc>
        <w:tc>
          <w:tcPr>
            <w:tcW w:w="3070" w:type="dxa"/>
          </w:tcPr>
          <w:p w14:paraId="5438FA62"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Малое и среднее предпринимательство</w:t>
            </w:r>
          </w:p>
          <w:p w14:paraId="28EA5898"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создание условий для устойчивого развития малого и среднего предпринимательства в районе как важнейшего фактора политической и социальной стабильности, обеспечивающего повышение конкурентоспособности экономики района и увеличение численности субъектов малого и среднего предпринимательства. </w:t>
            </w:r>
          </w:p>
          <w:p w14:paraId="415594A3" w14:textId="77777777" w:rsidR="004F5A07" w:rsidRPr="005731B0" w:rsidRDefault="004F5A07" w:rsidP="00F3221E">
            <w:pPr>
              <w:pStyle w:val="a3"/>
              <w:spacing w:line="264" w:lineRule="auto"/>
              <w:ind w:left="0" w:firstLine="709"/>
              <w:jc w:val="both"/>
              <w:rPr>
                <w:rFonts w:ascii="Times New Roman" w:hAnsi="Times New Roman" w:cs="Times New Roman"/>
                <w:sz w:val="20"/>
                <w:szCs w:val="20"/>
              </w:rPr>
            </w:pPr>
          </w:p>
        </w:tc>
        <w:tc>
          <w:tcPr>
            <w:tcW w:w="6095" w:type="dxa"/>
          </w:tcPr>
          <w:p w14:paraId="0B340DC1"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1. Совершенствование комплекса мер по сопровождению развития и роста оборота вновь зарегистрированных субъектов МСП и </w:t>
            </w:r>
            <w:proofErr w:type="spellStart"/>
            <w:r w:rsidRPr="005731B0">
              <w:rPr>
                <w:rFonts w:ascii="Times New Roman" w:hAnsi="Times New Roman" w:cs="Times New Roman"/>
                <w:sz w:val="20"/>
                <w:szCs w:val="20"/>
              </w:rPr>
              <w:t>самозанятых</w:t>
            </w:r>
            <w:proofErr w:type="spellEnd"/>
            <w:r w:rsidRPr="005731B0">
              <w:rPr>
                <w:rFonts w:ascii="Times New Roman" w:hAnsi="Times New Roman" w:cs="Times New Roman"/>
                <w:sz w:val="20"/>
                <w:szCs w:val="20"/>
              </w:rPr>
              <w:t xml:space="preserve"> граждан.</w:t>
            </w:r>
          </w:p>
          <w:p w14:paraId="6700651A"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2. Стимулирование </w:t>
            </w:r>
            <w:proofErr w:type="spellStart"/>
            <w:r w:rsidRPr="005731B0">
              <w:rPr>
                <w:rFonts w:ascii="Times New Roman" w:hAnsi="Times New Roman" w:cs="Times New Roman"/>
                <w:sz w:val="20"/>
                <w:szCs w:val="20"/>
              </w:rPr>
              <w:t>импортозамещения</w:t>
            </w:r>
            <w:proofErr w:type="spellEnd"/>
            <w:r w:rsidRPr="005731B0">
              <w:rPr>
                <w:rFonts w:ascii="Times New Roman" w:hAnsi="Times New Roman" w:cs="Times New Roman"/>
                <w:sz w:val="20"/>
                <w:szCs w:val="20"/>
              </w:rPr>
              <w:t xml:space="preserve"> на всех стадиях производственного процесса, роста объемов производства замещающей продукции и развития инновационного предпринимательства в</w:t>
            </w:r>
          </w:p>
          <w:p w14:paraId="153374EF"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производственной сфере, в лесопромышленном и агропромышленном комплексах, в строительстве и транспорте, в туризме и других сферах</w:t>
            </w:r>
          </w:p>
          <w:p w14:paraId="7219AA2C"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предпринимательской деятельности.</w:t>
            </w:r>
          </w:p>
          <w:p w14:paraId="5DA24069"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3. Переориентация логистических цепочек для обеспечения оптимальной доступности рынков сбыта и потребления, повышения эффективности организации производственного процесса.</w:t>
            </w:r>
          </w:p>
          <w:p w14:paraId="348DE1AC"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4. Создание дополнительных стимулов к формированию субъектами малого и среднего предпринимательства новых конкурентоспособных производств.</w:t>
            </w:r>
          </w:p>
          <w:p w14:paraId="4217620B"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поддержка реализации уникальных проектов субъектами МСП, способствующих развитию креативных индустрий в автономном округе.</w:t>
            </w:r>
          </w:p>
          <w:p w14:paraId="161922AE"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5</w:t>
            </w:r>
            <w:r w:rsidRPr="005731B0">
              <w:rPr>
                <w:rFonts w:ascii="Times New Roman" w:hAnsi="Times New Roman" w:cs="Times New Roman"/>
                <w:i/>
                <w:sz w:val="20"/>
                <w:szCs w:val="20"/>
              </w:rPr>
              <w:t xml:space="preserve">. Развитие рынка электронной коммерции, в том числе с использованием крупных универсальных </w:t>
            </w:r>
            <w:proofErr w:type="spellStart"/>
            <w:r w:rsidRPr="005731B0">
              <w:rPr>
                <w:rFonts w:ascii="Times New Roman" w:hAnsi="Times New Roman" w:cs="Times New Roman"/>
                <w:i/>
                <w:sz w:val="20"/>
                <w:szCs w:val="20"/>
              </w:rPr>
              <w:t>маркетплейсов</w:t>
            </w:r>
            <w:proofErr w:type="spellEnd"/>
            <w:r w:rsidRPr="005731B0">
              <w:rPr>
                <w:rFonts w:ascii="Times New Roman" w:hAnsi="Times New Roman" w:cs="Times New Roman"/>
                <w:i/>
                <w:sz w:val="20"/>
                <w:szCs w:val="20"/>
              </w:rPr>
              <w:t>, и стимулирование создания собственных конкурентоспособных торговых площадок</w:t>
            </w:r>
            <w:r w:rsidRPr="005731B0">
              <w:rPr>
                <w:rFonts w:ascii="Times New Roman" w:hAnsi="Times New Roman" w:cs="Times New Roman"/>
                <w:sz w:val="20"/>
                <w:szCs w:val="20"/>
              </w:rPr>
              <w:t>.</w:t>
            </w:r>
          </w:p>
          <w:p w14:paraId="5D542927"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6 Всемерное содействие подключению к поддержке предпринимательства, прежде всего социального, ресурсов корпоративных структур, работающих в автономном округе, в форме программ и проектов корпоративной социальной ответственности.</w:t>
            </w:r>
          </w:p>
          <w:p w14:paraId="00BBA300"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7. Стимулирование развития социального предпринимательства в автономном округе.</w:t>
            </w:r>
          </w:p>
          <w:p w14:paraId="3968E4B5"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8. Совершенствование инфраструктуры поддержки и нормативной правовой базы для расширения и укрепления институтов</w:t>
            </w:r>
          </w:p>
          <w:p w14:paraId="081AC5F5"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предпринимательского региона как образа жизни жителей автономного  округа.</w:t>
            </w:r>
          </w:p>
        </w:tc>
        <w:tc>
          <w:tcPr>
            <w:tcW w:w="3745" w:type="dxa"/>
          </w:tcPr>
          <w:p w14:paraId="0628EA8D"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Содействие развитию малого и среднего предпринимательства;</w:t>
            </w:r>
          </w:p>
          <w:p w14:paraId="6ABACC95"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участие в региональных программах развития МСП;</w:t>
            </w:r>
          </w:p>
          <w:p w14:paraId="1B475429"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использование инструментов продвижения и поддержки МСП на уровне муниципального образования.</w:t>
            </w:r>
          </w:p>
          <w:p w14:paraId="1A746F2E"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цифровых торговых площадок для МСП.</w:t>
            </w:r>
          </w:p>
          <w:p w14:paraId="7FD9F9B8" w14:textId="77777777" w:rsidR="004F5A07" w:rsidRPr="005731B0" w:rsidRDefault="004F5A07" w:rsidP="00F3221E">
            <w:pPr>
              <w:spacing w:line="264" w:lineRule="auto"/>
              <w:jc w:val="both"/>
              <w:rPr>
                <w:rFonts w:ascii="Times New Roman" w:hAnsi="Times New Roman" w:cs="Times New Roman"/>
                <w:sz w:val="20"/>
                <w:szCs w:val="20"/>
              </w:rPr>
            </w:pPr>
          </w:p>
        </w:tc>
      </w:tr>
      <w:tr w:rsidR="004F5A07" w:rsidRPr="005731B0" w14:paraId="7E0EB3E9" w14:textId="77777777" w:rsidTr="00692A5A">
        <w:trPr>
          <w:gridAfter w:val="1"/>
          <w:wAfter w:w="46" w:type="dxa"/>
        </w:trPr>
        <w:tc>
          <w:tcPr>
            <w:tcW w:w="2601" w:type="dxa"/>
          </w:tcPr>
          <w:p w14:paraId="14BCE45A"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Инновационное развитие сельскохозяйственного комплекса</w:t>
            </w:r>
          </w:p>
        </w:tc>
        <w:tc>
          <w:tcPr>
            <w:tcW w:w="3070" w:type="dxa"/>
          </w:tcPr>
          <w:p w14:paraId="2D911AE0"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Агропромышленный комплекс</w:t>
            </w:r>
          </w:p>
          <w:p w14:paraId="32C0D679"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создание условий для развития агропромышленного комплекса и рынков сельскохозяйственной продукции, сырья и продовольствия.</w:t>
            </w:r>
          </w:p>
          <w:p w14:paraId="2AF0A44B" w14:textId="77777777" w:rsidR="004F5A07" w:rsidRPr="005731B0" w:rsidRDefault="004F5A07" w:rsidP="00F3221E">
            <w:pPr>
              <w:spacing w:line="264" w:lineRule="auto"/>
              <w:rPr>
                <w:rFonts w:ascii="Times New Roman" w:hAnsi="Times New Roman" w:cs="Times New Roman"/>
                <w:sz w:val="20"/>
                <w:szCs w:val="20"/>
              </w:rPr>
            </w:pPr>
          </w:p>
        </w:tc>
        <w:tc>
          <w:tcPr>
            <w:tcW w:w="6095" w:type="dxa"/>
          </w:tcPr>
          <w:p w14:paraId="6CDB9DE5"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1.Перспективные направления развития </w:t>
            </w:r>
          </w:p>
          <w:p w14:paraId="4045536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технологическая модернизация, внедрение передовых технологий (вертикальные теплицы, Баренц-фермы, системы замкнутого </w:t>
            </w:r>
            <w:proofErr w:type="spellStart"/>
            <w:r w:rsidRPr="005731B0">
              <w:rPr>
                <w:rFonts w:ascii="Times New Roman" w:hAnsi="Times New Roman" w:cs="Times New Roman"/>
                <w:sz w:val="20"/>
                <w:szCs w:val="20"/>
              </w:rPr>
              <w:t>водообмена</w:t>
            </w:r>
            <w:proofErr w:type="spellEnd"/>
            <w:r w:rsidRPr="005731B0">
              <w:rPr>
                <w:rFonts w:ascii="Times New Roman" w:hAnsi="Times New Roman" w:cs="Times New Roman"/>
                <w:sz w:val="20"/>
                <w:szCs w:val="20"/>
              </w:rPr>
              <w:t xml:space="preserve">), </w:t>
            </w:r>
            <w:proofErr w:type="spellStart"/>
            <w:r w:rsidRPr="005731B0">
              <w:rPr>
                <w:rFonts w:ascii="Times New Roman" w:hAnsi="Times New Roman" w:cs="Times New Roman"/>
                <w:sz w:val="20"/>
                <w:szCs w:val="20"/>
              </w:rPr>
              <w:t>цифровизация</w:t>
            </w:r>
            <w:proofErr w:type="spellEnd"/>
            <w:r w:rsidRPr="005731B0">
              <w:rPr>
                <w:rFonts w:ascii="Times New Roman" w:hAnsi="Times New Roman" w:cs="Times New Roman"/>
                <w:sz w:val="20"/>
                <w:szCs w:val="20"/>
              </w:rPr>
              <w:t>.</w:t>
            </w:r>
          </w:p>
          <w:p w14:paraId="3E9E528A"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2.Адаптация агропромышленного производства к изменениям климата и</w:t>
            </w:r>
          </w:p>
          <w:p w14:paraId="5AD15F15"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развитие </w:t>
            </w:r>
            <w:proofErr w:type="spellStart"/>
            <w:r w:rsidRPr="005731B0">
              <w:rPr>
                <w:rFonts w:ascii="Times New Roman" w:hAnsi="Times New Roman" w:cs="Times New Roman"/>
                <w:sz w:val="20"/>
                <w:szCs w:val="20"/>
              </w:rPr>
              <w:t>климатонезависимого</w:t>
            </w:r>
            <w:proofErr w:type="spellEnd"/>
            <w:r w:rsidRPr="005731B0">
              <w:rPr>
                <w:rFonts w:ascii="Times New Roman" w:hAnsi="Times New Roman" w:cs="Times New Roman"/>
                <w:sz w:val="20"/>
                <w:szCs w:val="20"/>
              </w:rPr>
              <w:t xml:space="preserve"> сельского хозяйства.</w:t>
            </w:r>
          </w:p>
          <w:p w14:paraId="2D399880"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3.Внедрение и распространение инновационных технологий в</w:t>
            </w:r>
          </w:p>
          <w:p w14:paraId="159C213F"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землепользовании («вертикальные теплицы», теплицы с использованием</w:t>
            </w:r>
          </w:p>
          <w:p w14:paraId="21B430F3"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утилизируемого тепла предприятий нефтегазовой промышленности),</w:t>
            </w:r>
          </w:p>
          <w:p w14:paraId="18C6A38F"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животноводстве («</w:t>
            </w:r>
            <w:proofErr w:type="spellStart"/>
            <w:r w:rsidRPr="005731B0">
              <w:rPr>
                <w:rFonts w:ascii="Times New Roman" w:hAnsi="Times New Roman" w:cs="Times New Roman"/>
                <w:sz w:val="20"/>
                <w:szCs w:val="20"/>
              </w:rPr>
              <w:t>баренц</w:t>
            </w:r>
            <w:proofErr w:type="spellEnd"/>
            <w:r w:rsidRPr="005731B0">
              <w:rPr>
                <w:rFonts w:ascii="Times New Roman" w:hAnsi="Times New Roman" w:cs="Times New Roman"/>
                <w:sz w:val="20"/>
                <w:szCs w:val="20"/>
              </w:rPr>
              <w:t>-фермы», роботизированные молочные фермы) и</w:t>
            </w:r>
          </w:p>
          <w:p w14:paraId="177D7127"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рыбоводстве (системы замкнутого </w:t>
            </w:r>
            <w:proofErr w:type="spellStart"/>
            <w:r w:rsidRPr="005731B0">
              <w:rPr>
                <w:rFonts w:ascii="Times New Roman" w:hAnsi="Times New Roman" w:cs="Times New Roman"/>
                <w:sz w:val="20"/>
                <w:szCs w:val="20"/>
              </w:rPr>
              <w:t>водообмена</w:t>
            </w:r>
            <w:proofErr w:type="spellEnd"/>
            <w:r w:rsidRPr="005731B0">
              <w:rPr>
                <w:rFonts w:ascii="Times New Roman" w:hAnsi="Times New Roman" w:cs="Times New Roman"/>
                <w:sz w:val="20"/>
                <w:szCs w:val="20"/>
              </w:rPr>
              <w:t>).</w:t>
            </w:r>
          </w:p>
          <w:p w14:paraId="426AB498"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4.Расширение площади под кормовыми культурами.</w:t>
            </w:r>
          </w:p>
          <w:p w14:paraId="129EF361"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5.Создание условий для обеспечения занятости и гарантированных доходов населения, проживающих в сельской местности и на межселенных</w:t>
            </w:r>
          </w:p>
          <w:p w14:paraId="76EB80A4"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территориях;</w:t>
            </w:r>
          </w:p>
          <w:p w14:paraId="43B2FA74"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 xml:space="preserve">6. </w:t>
            </w:r>
            <w:r w:rsidRPr="005731B0">
              <w:rPr>
                <w:rFonts w:ascii="Times New Roman" w:hAnsi="Times New Roman" w:cs="Times New Roman"/>
                <w:i/>
                <w:iCs/>
                <w:sz w:val="20"/>
                <w:szCs w:val="20"/>
              </w:rPr>
              <w:t>Формирование коротких цепочек добавленной стоимости,</w:t>
            </w:r>
          </w:p>
          <w:p w14:paraId="443F1D1D"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включающих глубокую переработку сельскохозяйственной продукции, как</w:t>
            </w:r>
          </w:p>
          <w:p w14:paraId="444CCDBB"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важнейшее направление развития внутреннего агропродовольственного</w:t>
            </w:r>
          </w:p>
          <w:p w14:paraId="517D63DC"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рынка в автономном округе.</w:t>
            </w:r>
          </w:p>
          <w:p w14:paraId="526CE276"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7.</w:t>
            </w:r>
            <w:r w:rsidRPr="005731B0">
              <w:rPr>
                <w:rFonts w:ascii="Times New Roman" w:hAnsi="Times New Roman" w:cs="Times New Roman"/>
                <w:i/>
                <w:iCs/>
                <w:sz w:val="20"/>
                <w:szCs w:val="20"/>
              </w:rPr>
              <w:t>Расширение присутствия продукции автономного округа на внутрироссийском рынке и рост агропродовольственного экспорта в зарубежные страны продукции глубокой переработки, главным образом, на</w:t>
            </w:r>
          </w:p>
          <w:p w14:paraId="3638A627"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основе использования преимуществ таежного региона со специализацией на</w:t>
            </w:r>
          </w:p>
          <w:p w14:paraId="364B057A"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сборе и переработке дикоросов, а также развития рыболовства и рыбоводства.</w:t>
            </w:r>
          </w:p>
          <w:p w14:paraId="771DF4F4"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8. увеличение объемов добычи водных биоресурсов в естественных водоемах за счет более полного освоения </w:t>
            </w:r>
            <w:proofErr w:type="spellStart"/>
            <w:r w:rsidRPr="005731B0">
              <w:rPr>
                <w:rFonts w:ascii="Times New Roman" w:hAnsi="Times New Roman" w:cs="Times New Roman"/>
                <w:sz w:val="20"/>
                <w:szCs w:val="20"/>
              </w:rPr>
              <w:t>рыбохозяйственного</w:t>
            </w:r>
            <w:proofErr w:type="spellEnd"/>
            <w:r w:rsidRPr="005731B0">
              <w:rPr>
                <w:rFonts w:ascii="Times New Roman" w:hAnsi="Times New Roman" w:cs="Times New Roman"/>
                <w:sz w:val="20"/>
                <w:szCs w:val="20"/>
              </w:rPr>
              <w:t xml:space="preserve"> фонда.</w:t>
            </w:r>
          </w:p>
          <w:p w14:paraId="534B3A76"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9</w:t>
            </w:r>
            <w:r w:rsidRPr="005731B0">
              <w:rPr>
                <w:rFonts w:ascii="Times New Roman" w:hAnsi="Times New Roman" w:cs="Times New Roman"/>
                <w:i/>
                <w:iCs/>
                <w:sz w:val="20"/>
                <w:szCs w:val="20"/>
              </w:rPr>
              <w:t>.Увеличение объемов товарного выращивания рыбы за счет развития</w:t>
            </w:r>
          </w:p>
          <w:p w14:paraId="080EAA98"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 xml:space="preserve">всех видов </w:t>
            </w:r>
            <w:proofErr w:type="spellStart"/>
            <w:r w:rsidRPr="005731B0">
              <w:rPr>
                <w:rFonts w:ascii="Times New Roman" w:hAnsi="Times New Roman" w:cs="Times New Roman"/>
                <w:i/>
                <w:iCs/>
                <w:sz w:val="20"/>
                <w:szCs w:val="20"/>
              </w:rPr>
              <w:t>аквакультуры</w:t>
            </w:r>
            <w:proofErr w:type="spellEnd"/>
            <w:r w:rsidRPr="005731B0">
              <w:rPr>
                <w:rFonts w:ascii="Times New Roman" w:hAnsi="Times New Roman" w:cs="Times New Roman"/>
                <w:i/>
                <w:iCs/>
                <w:sz w:val="20"/>
                <w:szCs w:val="20"/>
              </w:rPr>
              <w:t xml:space="preserve"> – пастбищной, садковой и особенно индустриальной с использованием современных технологий, включая системы замкнутого </w:t>
            </w:r>
            <w:proofErr w:type="spellStart"/>
            <w:r w:rsidRPr="005731B0">
              <w:rPr>
                <w:rFonts w:ascii="Times New Roman" w:hAnsi="Times New Roman" w:cs="Times New Roman"/>
                <w:i/>
                <w:iCs/>
                <w:sz w:val="20"/>
                <w:szCs w:val="20"/>
              </w:rPr>
              <w:t>водообмена</w:t>
            </w:r>
            <w:proofErr w:type="spellEnd"/>
            <w:r w:rsidRPr="005731B0">
              <w:rPr>
                <w:rFonts w:ascii="Times New Roman" w:hAnsi="Times New Roman" w:cs="Times New Roman"/>
                <w:i/>
                <w:iCs/>
                <w:sz w:val="20"/>
                <w:szCs w:val="20"/>
              </w:rPr>
              <w:t>.</w:t>
            </w:r>
          </w:p>
          <w:p w14:paraId="35B34802"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10.Увеличение общего объема производства мяса птицы.</w:t>
            </w:r>
          </w:p>
          <w:p w14:paraId="39DE56CF"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11. Оптимизация транспортных потоков в общей технологической цепочке производства и переработки продукции сельского хозяйства и рыбопромышленного комплекса.</w:t>
            </w:r>
          </w:p>
          <w:p w14:paraId="21B51420"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12.Ресурсосбережение и </w:t>
            </w:r>
            <w:proofErr w:type="spellStart"/>
            <w:r w:rsidRPr="005731B0">
              <w:rPr>
                <w:rFonts w:ascii="Times New Roman" w:hAnsi="Times New Roman" w:cs="Times New Roman"/>
                <w:sz w:val="20"/>
                <w:szCs w:val="20"/>
              </w:rPr>
              <w:t>экологизация</w:t>
            </w:r>
            <w:proofErr w:type="spellEnd"/>
            <w:r w:rsidRPr="005731B0">
              <w:rPr>
                <w:rFonts w:ascii="Times New Roman" w:hAnsi="Times New Roman" w:cs="Times New Roman"/>
                <w:sz w:val="20"/>
                <w:szCs w:val="20"/>
              </w:rPr>
              <w:t xml:space="preserve"> отраслей агропромышленного</w:t>
            </w:r>
          </w:p>
          <w:p w14:paraId="3AD1C9B2"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комплекса, сокращение производственных потерь и объема отходов.</w:t>
            </w:r>
          </w:p>
          <w:p w14:paraId="1D3382B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13.</w:t>
            </w:r>
            <w:r w:rsidRPr="005731B0">
              <w:rPr>
                <w:rFonts w:ascii="Times New Roman" w:hAnsi="Times New Roman" w:cs="Times New Roman"/>
                <w:i/>
                <w:iCs/>
                <w:sz w:val="20"/>
                <w:szCs w:val="20"/>
              </w:rPr>
              <w:t>Сохранение и расширение поддержки агропромышленного комплекса за счет бюджета автономного округа, муниципальных образований,</w:t>
            </w:r>
          </w:p>
          <w:p w14:paraId="5C2B54AA"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крупнейших промышленных предприятий.</w:t>
            </w:r>
          </w:p>
          <w:p w14:paraId="055BECF5"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14</w:t>
            </w:r>
            <w:r w:rsidRPr="005731B0">
              <w:rPr>
                <w:rFonts w:ascii="Times New Roman" w:hAnsi="Times New Roman" w:cs="Times New Roman"/>
                <w:i/>
                <w:iCs/>
                <w:sz w:val="20"/>
                <w:szCs w:val="20"/>
              </w:rPr>
              <w:t>.Дальнейшее развитие различных форм малого и среднего предпринимательства в агропромышленном комплексе, развитие</w:t>
            </w:r>
          </w:p>
          <w:p w14:paraId="329E1566"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сельскохозяйственной кооперации для обеспечения их жизнеспособности.</w:t>
            </w:r>
          </w:p>
          <w:p w14:paraId="75A7ABD7"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15.Обеспечение занятости и гарантированных доходов сельского населения автономного округа;</w:t>
            </w:r>
          </w:p>
          <w:p w14:paraId="3C784361"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16. Комплексное развитие сельских территорий, предотвращение их</w:t>
            </w:r>
          </w:p>
          <w:p w14:paraId="6CBDA5D8" w14:textId="77777777" w:rsidR="004F5A07" w:rsidRPr="005731B0" w:rsidRDefault="004F5A07" w:rsidP="00F3221E">
            <w:pPr>
              <w:spacing w:line="264" w:lineRule="auto"/>
              <w:jc w:val="both"/>
              <w:rPr>
                <w:rFonts w:ascii="Times New Roman" w:hAnsi="Times New Roman" w:cs="Times New Roman"/>
                <w:sz w:val="20"/>
                <w:szCs w:val="20"/>
              </w:rPr>
            </w:pPr>
            <w:proofErr w:type="spellStart"/>
            <w:r w:rsidRPr="005731B0">
              <w:rPr>
                <w:rFonts w:ascii="Times New Roman" w:hAnsi="Times New Roman" w:cs="Times New Roman"/>
                <w:sz w:val="20"/>
                <w:szCs w:val="20"/>
              </w:rPr>
              <w:t>обезлюдения</w:t>
            </w:r>
            <w:proofErr w:type="spellEnd"/>
            <w:r w:rsidRPr="005731B0">
              <w:rPr>
                <w:rFonts w:ascii="Times New Roman" w:hAnsi="Times New Roman" w:cs="Times New Roman"/>
                <w:sz w:val="20"/>
                <w:szCs w:val="20"/>
              </w:rPr>
              <w:t xml:space="preserve">, в том числе на основе развития </w:t>
            </w:r>
            <w:proofErr w:type="spellStart"/>
            <w:r w:rsidRPr="005731B0">
              <w:rPr>
                <w:rFonts w:ascii="Times New Roman" w:hAnsi="Times New Roman" w:cs="Times New Roman"/>
                <w:sz w:val="20"/>
                <w:szCs w:val="20"/>
              </w:rPr>
              <w:t>неаграрных</w:t>
            </w:r>
            <w:proofErr w:type="spellEnd"/>
            <w:r w:rsidRPr="005731B0">
              <w:rPr>
                <w:rFonts w:ascii="Times New Roman" w:hAnsi="Times New Roman" w:cs="Times New Roman"/>
                <w:sz w:val="20"/>
                <w:szCs w:val="20"/>
              </w:rPr>
              <w:t xml:space="preserve"> видов сельской экономики, развития селитебной функции на периферии городских агломераций.</w:t>
            </w:r>
          </w:p>
          <w:p w14:paraId="429045DB"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17.Увеличение темпов вовлечения в оборот земель </w:t>
            </w:r>
            <w:proofErr w:type="spellStart"/>
            <w:r w:rsidRPr="005731B0">
              <w:rPr>
                <w:rFonts w:ascii="Times New Roman" w:hAnsi="Times New Roman" w:cs="Times New Roman"/>
                <w:sz w:val="20"/>
                <w:szCs w:val="20"/>
              </w:rPr>
              <w:t>сельхозназначения</w:t>
            </w:r>
            <w:proofErr w:type="spellEnd"/>
            <w:r w:rsidRPr="005731B0">
              <w:rPr>
                <w:rFonts w:ascii="Times New Roman" w:hAnsi="Times New Roman" w:cs="Times New Roman"/>
                <w:sz w:val="20"/>
                <w:szCs w:val="20"/>
              </w:rPr>
              <w:t xml:space="preserve"> в целях производства на территории региона грубых и сочных кормов.</w:t>
            </w:r>
          </w:p>
        </w:tc>
        <w:tc>
          <w:tcPr>
            <w:tcW w:w="3745" w:type="dxa"/>
          </w:tcPr>
          <w:p w14:paraId="33D4BC19"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Содействие развитию агропромышленного комплекса и рынков сельскохозяйственной продукции, сырья и продовольствия:</w:t>
            </w:r>
          </w:p>
          <w:p w14:paraId="0340E73F"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Содействие развитию производства мясного и молочного производств </w:t>
            </w:r>
          </w:p>
          <w:p w14:paraId="6BF41F65"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Создание условий для развития сельскохозяйственной деятельности малых форм хозяйствования </w:t>
            </w:r>
          </w:p>
          <w:p w14:paraId="0F6558C9"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Развитие системы заготовки и переработки дикоросов </w:t>
            </w:r>
          </w:p>
          <w:p w14:paraId="3E0BE193" w14:textId="77777777" w:rsidR="00354155" w:rsidRPr="005731B0" w:rsidRDefault="00354155" w:rsidP="00F3221E">
            <w:pPr>
              <w:spacing w:line="264" w:lineRule="auto"/>
              <w:jc w:val="both"/>
              <w:rPr>
                <w:rFonts w:ascii="Times New Roman" w:hAnsi="Times New Roman" w:cs="Times New Roman"/>
                <w:sz w:val="20"/>
                <w:szCs w:val="20"/>
              </w:rPr>
            </w:pPr>
          </w:p>
          <w:p w14:paraId="68D993F9" w14:textId="77777777" w:rsidR="004F5A07" w:rsidRPr="005731B0" w:rsidRDefault="004F5A07" w:rsidP="00F3221E">
            <w:pPr>
              <w:spacing w:line="264" w:lineRule="auto"/>
              <w:jc w:val="both"/>
              <w:rPr>
                <w:rFonts w:ascii="Times New Roman" w:hAnsi="Times New Roman" w:cs="Times New Roman"/>
                <w:sz w:val="20"/>
                <w:szCs w:val="20"/>
              </w:rPr>
            </w:pPr>
          </w:p>
        </w:tc>
      </w:tr>
      <w:tr w:rsidR="004F5A07" w:rsidRPr="005731B0" w14:paraId="05D74224" w14:textId="77777777" w:rsidTr="00692A5A">
        <w:trPr>
          <w:gridAfter w:val="1"/>
          <w:wAfter w:w="46" w:type="dxa"/>
        </w:trPr>
        <w:tc>
          <w:tcPr>
            <w:tcW w:w="2601" w:type="dxa"/>
          </w:tcPr>
          <w:p w14:paraId="1518E689"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формирование эффективного</w:t>
            </w:r>
          </w:p>
          <w:p w14:paraId="7750D707"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лесопромышленного комплекса как отрасли специализации региона, которая будет иметь заметный удельный вес в экономике, участвовать в</w:t>
            </w:r>
          </w:p>
          <w:p w14:paraId="73562FC3"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вывозе в другие регионы страны и на экспорт готовой продукции</w:t>
            </w:r>
          </w:p>
          <w:p w14:paraId="4C732E5F"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значительной степени переработки и с высокой добавленной стоимостью, а</w:t>
            </w:r>
          </w:p>
          <w:p w14:paraId="79C6C6F4"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также обеспечит устойчивое развитие всего региона и достижение баланса</w:t>
            </w:r>
          </w:p>
          <w:p w14:paraId="59CB73A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между потреблением лесных ресурсов и их воспроизводством</w:t>
            </w:r>
          </w:p>
        </w:tc>
        <w:tc>
          <w:tcPr>
            <w:tcW w:w="3070" w:type="dxa"/>
          </w:tcPr>
          <w:p w14:paraId="6D21A98F"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Лесопромышленный комплекс</w:t>
            </w:r>
          </w:p>
          <w:p w14:paraId="3F72BA80"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повышение уровня эффективного лесопромышленного комплекса как отрасли, достижение баланса между потреблением лесных ресурсов и их воспроизводством. </w:t>
            </w:r>
          </w:p>
          <w:p w14:paraId="2F699B8A" w14:textId="77777777" w:rsidR="00354155" w:rsidRPr="005731B0" w:rsidRDefault="00354155" w:rsidP="00F3221E">
            <w:pPr>
              <w:spacing w:line="264" w:lineRule="auto"/>
              <w:jc w:val="center"/>
              <w:rPr>
                <w:rFonts w:ascii="Times New Roman" w:hAnsi="Times New Roman" w:cs="Times New Roman"/>
                <w:sz w:val="20"/>
                <w:szCs w:val="20"/>
              </w:rPr>
            </w:pPr>
          </w:p>
          <w:p w14:paraId="0180CB36" w14:textId="77777777" w:rsidR="00354155" w:rsidRPr="005731B0" w:rsidRDefault="00354155" w:rsidP="00F3221E">
            <w:pPr>
              <w:spacing w:line="264" w:lineRule="auto"/>
              <w:jc w:val="center"/>
              <w:rPr>
                <w:rFonts w:ascii="Times New Roman" w:hAnsi="Times New Roman" w:cs="Times New Roman"/>
                <w:sz w:val="20"/>
                <w:szCs w:val="20"/>
              </w:rPr>
            </w:pPr>
          </w:p>
          <w:p w14:paraId="4500946F" w14:textId="77777777" w:rsidR="00354155" w:rsidRPr="005731B0" w:rsidRDefault="00354155" w:rsidP="00F3221E">
            <w:pPr>
              <w:spacing w:line="264" w:lineRule="auto"/>
              <w:jc w:val="center"/>
              <w:rPr>
                <w:rFonts w:ascii="Times New Roman" w:hAnsi="Times New Roman" w:cs="Times New Roman"/>
                <w:sz w:val="20"/>
                <w:szCs w:val="20"/>
              </w:rPr>
            </w:pPr>
          </w:p>
          <w:p w14:paraId="424B3A8C" w14:textId="77777777" w:rsidR="00354155" w:rsidRPr="005731B0" w:rsidRDefault="00354155" w:rsidP="00F3221E">
            <w:pPr>
              <w:spacing w:line="264" w:lineRule="auto"/>
              <w:jc w:val="center"/>
              <w:rPr>
                <w:rFonts w:ascii="Times New Roman" w:hAnsi="Times New Roman" w:cs="Times New Roman"/>
                <w:sz w:val="20"/>
                <w:szCs w:val="20"/>
              </w:rPr>
            </w:pPr>
          </w:p>
          <w:p w14:paraId="5B11D217" w14:textId="77777777" w:rsidR="00354155" w:rsidRPr="005731B0" w:rsidRDefault="00354155" w:rsidP="00F3221E">
            <w:pPr>
              <w:spacing w:line="264" w:lineRule="auto"/>
              <w:jc w:val="center"/>
              <w:rPr>
                <w:rFonts w:ascii="Times New Roman" w:hAnsi="Times New Roman" w:cs="Times New Roman"/>
                <w:sz w:val="20"/>
                <w:szCs w:val="20"/>
              </w:rPr>
            </w:pPr>
          </w:p>
          <w:p w14:paraId="55B5B643" w14:textId="77777777" w:rsidR="00354155" w:rsidRPr="005731B0" w:rsidRDefault="00354155" w:rsidP="00F3221E">
            <w:pPr>
              <w:spacing w:line="264" w:lineRule="auto"/>
              <w:jc w:val="center"/>
              <w:rPr>
                <w:rFonts w:ascii="Times New Roman" w:hAnsi="Times New Roman" w:cs="Times New Roman"/>
                <w:sz w:val="20"/>
                <w:szCs w:val="20"/>
              </w:rPr>
            </w:pPr>
          </w:p>
          <w:p w14:paraId="371E167C" w14:textId="77777777" w:rsidR="00354155" w:rsidRPr="005731B0" w:rsidRDefault="00354155" w:rsidP="00F3221E">
            <w:pPr>
              <w:spacing w:line="264" w:lineRule="auto"/>
              <w:jc w:val="center"/>
              <w:rPr>
                <w:rFonts w:ascii="Times New Roman" w:hAnsi="Times New Roman" w:cs="Times New Roman"/>
                <w:sz w:val="20"/>
                <w:szCs w:val="20"/>
              </w:rPr>
            </w:pPr>
          </w:p>
          <w:p w14:paraId="18516D57" w14:textId="77777777" w:rsidR="00354155" w:rsidRPr="005731B0" w:rsidRDefault="00354155" w:rsidP="00F3221E">
            <w:pPr>
              <w:spacing w:line="264" w:lineRule="auto"/>
              <w:jc w:val="center"/>
              <w:rPr>
                <w:rFonts w:ascii="Times New Roman" w:hAnsi="Times New Roman" w:cs="Times New Roman"/>
                <w:sz w:val="20"/>
                <w:szCs w:val="20"/>
              </w:rPr>
            </w:pPr>
          </w:p>
          <w:p w14:paraId="06DC515D" w14:textId="77777777" w:rsidR="00354155" w:rsidRPr="005731B0" w:rsidRDefault="00354155" w:rsidP="00F3221E">
            <w:pPr>
              <w:spacing w:line="264" w:lineRule="auto"/>
              <w:jc w:val="center"/>
              <w:rPr>
                <w:rFonts w:ascii="Times New Roman" w:hAnsi="Times New Roman" w:cs="Times New Roman"/>
                <w:sz w:val="20"/>
                <w:szCs w:val="20"/>
              </w:rPr>
            </w:pPr>
          </w:p>
          <w:p w14:paraId="4D2A1D73" w14:textId="77777777" w:rsidR="00354155" w:rsidRPr="005731B0" w:rsidRDefault="00354155" w:rsidP="00F3221E">
            <w:pPr>
              <w:spacing w:line="264" w:lineRule="auto"/>
              <w:jc w:val="center"/>
              <w:rPr>
                <w:rFonts w:ascii="Times New Roman" w:hAnsi="Times New Roman" w:cs="Times New Roman"/>
                <w:sz w:val="20"/>
                <w:szCs w:val="20"/>
              </w:rPr>
            </w:pPr>
          </w:p>
          <w:p w14:paraId="63B89540" w14:textId="77777777" w:rsidR="004F5A07" w:rsidRPr="005731B0" w:rsidRDefault="004F5A07" w:rsidP="00F3221E">
            <w:pPr>
              <w:spacing w:line="264" w:lineRule="auto"/>
              <w:jc w:val="both"/>
              <w:rPr>
                <w:rFonts w:ascii="Times New Roman" w:hAnsi="Times New Roman" w:cs="Times New Roman"/>
                <w:sz w:val="20"/>
                <w:szCs w:val="20"/>
              </w:rPr>
            </w:pPr>
          </w:p>
        </w:tc>
        <w:tc>
          <w:tcPr>
            <w:tcW w:w="6095" w:type="dxa"/>
          </w:tcPr>
          <w:p w14:paraId="3B42953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1.Загрузка существующих мощностей с последующим их увеличением в части инновационной, современной и уникальной продукции (</w:t>
            </w:r>
            <w:proofErr w:type="spellStart"/>
            <w:r w:rsidRPr="005731B0">
              <w:rPr>
                <w:rFonts w:ascii="Times New Roman" w:hAnsi="Times New Roman" w:cs="Times New Roman"/>
                <w:sz w:val="20"/>
                <w:szCs w:val="20"/>
              </w:rPr>
              <w:t>термомодифицированная</w:t>
            </w:r>
            <w:proofErr w:type="spellEnd"/>
            <w:r w:rsidRPr="005731B0">
              <w:rPr>
                <w:rFonts w:ascii="Times New Roman" w:hAnsi="Times New Roman" w:cs="Times New Roman"/>
                <w:sz w:val="20"/>
                <w:szCs w:val="20"/>
              </w:rPr>
              <w:t xml:space="preserve"> древесина, древесно-полимерные композиты,</w:t>
            </w:r>
          </w:p>
          <w:p w14:paraId="04640899" w14:textId="77777777" w:rsidR="004F5A07" w:rsidRPr="005731B0" w:rsidRDefault="004F5A07" w:rsidP="00F3221E">
            <w:pPr>
              <w:spacing w:line="264" w:lineRule="auto"/>
              <w:jc w:val="both"/>
              <w:rPr>
                <w:rFonts w:ascii="Times New Roman" w:hAnsi="Times New Roman" w:cs="Times New Roman"/>
                <w:sz w:val="20"/>
                <w:szCs w:val="20"/>
              </w:rPr>
            </w:pPr>
            <w:proofErr w:type="spellStart"/>
            <w:r w:rsidRPr="005731B0">
              <w:rPr>
                <w:rFonts w:ascii="Times New Roman" w:hAnsi="Times New Roman" w:cs="Times New Roman"/>
                <w:sz w:val="20"/>
                <w:szCs w:val="20"/>
              </w:rPr>
              <w:t>биотопливо</w:t>
            </w:r>
            <w:proofErr w:type="spellEnd"/>
            <w:r w:rsidRPr="005731B0">
              <w:rPr>
                <w:rFonts w:ascii="Times New Roman" w:hAnsi="Times New Roman" w:cs="Times New Roman"/>
                <w:sz w:val="20"/>
                <w:szCs w:val="20"/>
              </w:rPr>
              <w:t xml:space="preserve">, целлюлоза для химической промышленности и </w:t>
            </w:r>
            <w:proofErr w:type="spellStart"/>
            <w:r w:rsidRPr="005731B0">
              <w:rPr>
                <w:rFonts w:ascii="Times New Roman" w:hAnsi="Times New Roman" w:cs="Times New Roman"/>
                <w:sz w:val="20"/>
                <w:szCs w:val="20"/>
              </w:rPr>
              <w:t>наноцеллюлоза</w:t>
            </w:r>
            <w:proofErr w:type="spellEnd"/>
          </w:p>
          <w:p w14:paraId="0CAA9B58"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для легкой промышленности), создание новых мощностей в области деревообработки, бумажного производства и увеличение глубины переработки древесины в том числе с помощью </w:t>
            </w:r>
            <w:proofErr w:type="gramStart"/>
            <w:r w:rsidRPr="005731B0">
              <w:rPr>
                <w:rFonts w:ascii="Times New Roman" w:hAnsi="Times New Roman" w:cs="Times New Roman"/>
                <w:sz w:val="20"/>
                <w:szCs w:val="20"/>
              </w:rPr>
              <w:t>инновационных  технологий</w:t>
            </w:r>
            <w:proofErr w:type="gramEnd"/>
            <w:r w:rsidRPr="005731B0">
              <w:rPr>
                <w:rFonts w:ascii="Times New Roman" w:hAnsi="Times New Roman" w:cs="Times New Roman"/>
                <w:sz w:val="20"/>
                <w:szCs w:val="20"/>
              </w:rPr>
              <w:t>.</w:t>
            </w:r>
          </w:p>
          <w:p w14:paraId="08163692"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2.</w:t>
            </w:r>
            <w:r w:rsidRPr="005731B0">
              <w:rPr>
                <w:rFonts w:ascii="Times New Roman" w:hAnsi="Times New Roman" w:cs="Times New Roman"/>
                <w:i/>
                <w:iCs/>
                <w:sz w:val="20"/>
                <w:szCs w:val="20"/>
              </w:rPr>
              <w:t>Создание небольших производственных мощностей для утилизации отходов лесопиления в каждом населенном пункте, где ведется заготовка леса.</w:t>
            </w:r>
          </w:p>
          <w:p w14:paraId="573829F9"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3.</w:t>
            </w:r>
            <w:r w:rsidRPr="005731B0">
              <w:rPr>
                <w:rFonts w:ascii="Times New Roman" w:hAnsi="Times New Roman" w:cs="Times New Roman"/>
                <w:i/>
                <w:iCs/>
                <w:sz w:val="20"/>
                <w:szCs w:val="20"/>
              </w:rPr>
              <w:t>Повышение предпринимательской активности в отрасли в части производства пиломатериалов и товаров народного потребления из дерева</w:t>
            </w:r>
          </w:p>
          <w:p w14:paraId="20AF125F"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(мебель, утварь, столярные изделия) за счет стимулирования данной деятельности мерами субсидирования, льготирования, предоставления</w:t>
            </w:r>
          </w:p>
          <w:p w14:paraId="776082FA"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грантов, снижения кредитных ставок, льготного предоставления имущественных комплексов (в том числе на базе формирующихся</w:t>
            </w:r>
          </w:p>
          <w:p w14:paraId="4C8DA110"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инвестиционных площадок), а также более активной информационной.</w:t>
            </w:r>
          </w:p>
          <w:p w14:paraId="7068C08C"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4.Создание производств на базе местного сырья (собранных и переработанных дикоросов), в том числе развитие биомедицинских технологий.</w:t>
            </w:r>
          </w:p>
          <w:p w14:paraId="7DAF9D9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5.Продолжение работы по реализации проекта по внедрению на базе современных методов модели интенсивного использования и воспроизводства лесов.</w:t>
            </w:r>
          </w:p>
          <w:p w14:paraId="553E7975"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6.Совершенствование арендных отношений, в том числе в части упрощения процедур расторжения договоров аренды лесных участков с</w:t>
            </w:r>
          </w:p>
          <w:p w14:paraId="58C66D39"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лицами, допустившими нарушения лесного законодательства;</w:t>
            </w:r>
          </w:p>
          <w:p w14:paraId="4F58F6E0"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7.Разработка требований об обязательном оснащении лесозаготовительной и лесовозной техники специальными техническими</w:t>
            </w:r>
          </w:p>
          <w:p w14:paraId="2303E10B"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средствами (ГЛОНАСС), обеспечивающими контроль движения такой техники в</w:t>
            </w:r>
          </w:p>
          <w:p w14:paraId="66DD2B86"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автоматическом режиме и введение ответственности за нарушение указанного требования;</w:t>
            </w:r>
          </w:p>
          <w:p w14:paraId="4DDBAD4A"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sz w:val="20"/>
                <w:szCs w:val="20"/>
              </w:rPr>
              <w:t>8.</w:t>
            </w:r>
            <w:r w:rsidRPr="005731B0">
              <w:rPr>
                <w:rFonts w:ascii="Times New Roman" w:hAnsi="Times New Roman" w:cs="Times New Roman"/>
                <w:i/>
                <w:iCs/>
                <w:sz w:val="20"/>
                <w:szCs w:val="20"/>
              </w:rPr>
              <w:t xml:space="preserve">Проведение компенсационного </w:t>
            </w:r>
            <w:proofErr w:type="spellStart"/>
            <w:r w:rsidRPr="005731B0">
              <w:rPr>
                <w:rFonts w:ascii="Times New Roman" w:hAnsi="Times New Roman" w:cs="Times New Roman"/>
                <w:i/>
                <w:iCs/>
                <w:sz w:val="20"/>
                <w:szCs w:val="20"/>
              </w:rPr>
              <w:t>лесовосстановления</w:t>
            </w:r>
            <w:proofErr w:type="spellEnd"/>
            <w:r w:rsidRPr="005731B0">
              <w:rPr>
                <w:rFonts w:ascii="Times New Roman" w:hAnsi="Times New Roman" w:cs="Times New Roman"/>
                <w:i/>
                <w:iCs/>
                <w:sz w:val="20"/>
                <w:szCs w:val="20"/>
              </w:rPr>
              <w:t xml:space="preserve"> путем внедрения современных методов интенсивного лесопользования и </w:t>
            </w:r>
            <w:proofErr w:type="spellStart"/>
            <w:r w:rsidRPr="005731B0">
              <w:rPr>
                <w:rFonts w:ascii="Times New Roman" w:hAnsi="Times New Roman" w:cs="Times New Roman"/>
                <w:i/>
                <w:iCs/>
                <w:sz w:val="20"/>
                <w:szCs w:val="20"/>
              </w:rPr>
              <w:t>лесовосстановления</w:t>
            </w:r>
            <w:proofErr w:type="spellEnd"/>
            <w:r w:rsidRPr="005731B0">
              <w:rPr>
                <w:rFonts w:ascii="Times New Roman" w:hAnsi="Times New Roman" w:cs="Times New Roman"/>
                <w:i/>
                <w:iCs/>
                <w:sz w:val="20"/>
                <w:szCs w:val="20"/>
              </w:rPr>
              <w:t>, внедрение модели интенсивного использования и</w:t>
            </w:r>
          </w:p>
          <w:p w14:paraId="7F93C227" w14:textId="77777777" w:rsidR="004F5A07" w:rsidRPr="005731B0" w:rsidRDefault="004F5A07" w:rsidP="00F3221E">
            <w:pPr>
              <w:spacing w:line="264" w:lineRule="auto"/>
              <w:jc w:val="both"/>
              <w:rPr>
                <w:rFonts w:ascii="Times New Roman" w:hAnsi="Times New Roman" w:cs="Times New Roman"/>
                <w:i/>
                <w:iCs/>
                <w:sz w:val="20"/>
                <w:szCs w:val="20"/>
              </w:rPr>
            </w:pPr>
            <w:r w:rsidRPr="005731B0">
              <w:rPr>
                <w:rFonts w:ascii="Times New Roman" w:hAnsi="Times New Roman" w:cs="Times New Roman"/>
                <w:i/>
                <w:iCs/>
                <w:sz w:val="20"/>
                <w:szCs w:val="20"/>
              </w:rPr>
              <w:t>воспроизводства лесов с разработкой лесохозяйственных нормативов по выделенным лесным районам;</w:t>
            </w:r>
          </w:p>
          <w:p w14:paraId="628C3CF0"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9.Изменение подхода к проведению работ по </w:t>
            </w:r>
            <w:proofErr w:type="spellStart"/>
            <w:r w:rsidRPr="005731B0">
              <w:rPr>
                <w:rFonts w:ascii="Times New Roman" w:hAnsi="Times New Roman" w:cs="Times New Roman"/>
                <w:sz w:val="20"/>
                <w:szCs w:val="20"/>
              </w:rPr>
              <w:t>лесовосстановлению</w:t>
            </w:r>
            <w:proofErr w:type="spellEnd"/>
            <w:r w:rsidRPr="005731B0">
              <w:rPr>
                <w:rFonts w:ascii="Times New Roman" w:hAnsi="Times New Roman" w:cs="Times New Roman"/>
                <w:sz w:val="20"/>
                <w:szCs w:val="20"/>
              </w:rPr>
              <w:t xml:space="preserve"> – обеспечение гарантированного </w:t>
            </w:r>
            <w:proofErr w:type="spellStart"/>
            <w:r w:rsidRPr="005731B0">
              <w:rPr>
                <w:rFonts w:ascii="Times New Roman" w:hAnsi="Times New Roman" w:cs="Times New Roman"/>
                <w:sz w:val="20"/>
                <w:szCs w:val="20"/>
              </w:rPr>
              <w:t>лесовосстановления</w:t>
            </w:r>
            <w:proofErr w:type="spellEnd"/>
            <w:r w:rsidRPr="005731B0">
              <w:rPr>
                <w:rFonts w:ascii="Times New Roman" w:hAnsi="Times New Roman" w:cs="Times New Roman"/>
                <w:sz w:val="20"/>
                <w:szCs w:val="20"/>
              </w:rPr>
              <w:t xml:space="preserve"> и лесоразведения до момента отнесения земель к землям, на которых расположены леса.</w:t>
            </w:r>
          </w:p>
          <w:p w14:paraId="390ABD3F"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10.Увеличение доли лесных культур, созданных с использованием посадочного материала с закрытой корневой системой.</w:t>
            </w:r>
          </w:p>
        </w:tc>
        <w:tc>
          <w:tcPr>
            <w:tcW w:w="3745" w:type="dxa"/>
          </w:tcPr>
          <w:p w14:paraId="6C0AEF9A"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Повышение предпринимательской активности в отрасли в части производства пиломатериалов и товаров народного потребления из дерева (мебель, утварь, столярные изделия), утилизации отходов лесопиления и лесопереработки:</w:t>
            </w:r>
          </w:p>
          <w:p w14:paraId="7A96DF5A"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реализация инвестиционных проектов по безотходному производству в лесопромышленном комплексе.</w:t>
            </w:r>
          </w:p>
          <w:p w14:paraId="09037C01"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Проведение компенсационного </w:t>
            </w:r>
            <w:proofErr w:type="spellStart"/>
            <w:r w:rsidRPr="005731B0">
              <w:rPr>
                <w:rFonts w:ascii="Times New Roman" w:hAnsi="Times New Roman" w:cs="Times New Roman"/>
                <w:sz w:val="20"/>
                <w:szCs w:val="20"/>
              </w:rPr>
              <w:t>лесовосстановления</w:t>
            </w:r>
            <w:proofErr w:type="spellEnd"/>
            <w:r w:rsidRPr="005731B0">
              <w:rPr>
                <w:rFonts w:ascii="Times New Roman" w:hAnsi="Times New Roman" w:cs="Times New Roman"/>
                <w:sz w:val="20"/>
                <w:szCs w:val="20"/>
              </w:rPr>
              <w:t xml:space="preserve"> путем внедрения современных методов интенсивного лесопользования и </w:t>
            </w:r>
            <w:proofErr w:type="spellStart"/>
            <w:r w:rsidRPr="005731B0">
              <w:rPr>
                <w:rFonts w:ascii="Times New Roman" w:hAnsi="Times New Roman" w:cs="Times New Roman"/>
                <w:sz w:val="20"/>
                <w:szCs w:val="20"/>
              </w:rPr>
              <w:t>лесовосстановления</w:t>
            </w:r>
            <w:proofErr w:type="spellEnd"/>
            <w:r w:rsidRPr="005731B0">
              <w:rPr>
                <w:rFonts w:ascii="Times New Roman" w:hAnsi="Times New Roman" w:cs="Times New Roman"/>
                <w:sz w:val="20"/>
                <w:szCs w:val="20"/>
              </w:rPr>
              <w:t>:</w:t>
            </w:r>
          </w:p>
          <w:p w14:paraId="65B8F306" w14:textId="77777777" w:rsidR="00354155" w:rsidRPr="005731B0" w:rsidRDefault="00354155"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поддержка субъектов МСП, занимающихся </w:t>
            </w:r>
            <w:proofErr w:type="spellStart"/>
            <w:r w:rsidRPr="005731B0">
              <w:rPr>
                <w:rFonts w:ascii="Times New Roman" w:hAnsi="Times New Roman" w:cs="Times New Roman"/>
                <w:sz w:val="20"/>
                <w:szCs w:val="20"/>
              </w:rPr>
              <w:t>лесовосстановлением</w:t>
            </w:r>
            <w:proofErr w:type="spellEnd"/>
            <w:r w:rsidRPr="005731B0">
              <w:rPr>
                <w:rFonts w:ascii="Times New Roman" w:hAnsi="Times New Roman" w:cs="Times New Roman"/>
                <w:sz w:val="20"/>
                <w:szCs w:val="20"/>
              </w:rPr>
              <w:t xml:space="preserve"> на территории района.</w:t>
            </w:r>
          </w:p>
          <w:p w14:paraId="03502405" w14:textId="77777777" w:rsidR="00354155" w:rsidRPr="005731B0" w:rsidRDefault="00354155" w:rsidP="00F3221E">
            <w:pPr>
              <w:spacing w:line="264" w:lineRule="auto"/>
              <w:jc w:val="both"/>
              <w:rPr>
                <w:rFonts w:ascii="Times New Roman" w:hAnsi="Times New Roman" w:cs="Times New Roman"/>
                <w:sz w:val="20"/>
                <w:szCs w:val="20"/>
              </w:rPr>
            </w:pPr>
          </w:p>
          <w:p w14:paraId="34828A71" w14:textId="77777777" w:rsidR="00354155" w:rsidRPr="005731B0" w:rsidRDefault="00354155" w:rsidP="00F3221E">
            <w:pPr>
              <w:spacing w:line="264" w:lineRule="auto"/>
              <w:jc w:val="both"/>
              <w:rPr>
                <w:rFonts w:ascii="Times New Roman" w:hAnsi="Times New Roman" w:cs="Times New Roman"/>
                <w:sz w:val="20"/>
                <w:szCs w:val="20"/>
              </w:rPr>
            </w:pPr>
          </w:p>
          <w:p w14:paraId="0F05D47E" w14:textId="77777777" w:rsidR="00354155" w:rsidRPr="005731B0" w:rsidRDefault="00354155" w:rsidP="00F3221E">
            <w:pPr>
              <w:spacing w:line="264" w:lineRule="auto"/>
              <w:jc w:val="center"/>
              <w:rPr>
                <w:rFonts w:ascii="Times New Roman" w:hAnsi="Times New Roman" w:cs="Times New Roman"/>
                <w:sz w:val="20"/>
                <w:szCs w:val="20"/>
              </w:rPr>
            </w:pPr>
          </w:p>
          <w:p w14:paraId="6DB59C2B" w14:textId="77777777" w:rsidR="00354155" w:rsidRPr="005731B0" w:rsidRDefault="00354155" w:rsidP="00F3221E">
            <w:pPr>
              <w:spacing w:line="264" w:lineRule="auto"/>
              <w:jc w:val="center"/>
              <w:rPr>
                <w:rFonts w:ascii="Times New Roman" w:hAnsi="Times New Roman" w:cs="Times New Roman"/>
                <w:sz w:val="20"/>
                <w:szCs w:val="20"/>
              </w:rPr>
            </w:pPr>
          </w:p>
          <w:p w14:paraId="6B3518E0" w14:textId="77777777" w:rsidR="00354155" w:rsidRPr="005731B0" w:rsidRDefault="00354155" w:rsidP="00F3221E">
            <w:pPr>
              <w:spacing w:line="264" w:lineRule="auto"/>
              <w:jc w:val="center"/>
              <w:rPr>
                <w:rFonts w:ascii="Times New Roman" w:hAnsi="Times New Roman" w:cs="Times New Roman"/>
                <w:sz w:val="20"/>
                <w:szCs w:val="20"/>
              </w:rPr>
            </w:pPr>
          </w:p>
          <w:p w14:paraId="6F0841EF" w14:textId="77777777" w:rsidR="00354155" w:rsidRPr="005731B0" w:rsidRDefault="00354155" w:rsidP="00F3221E">
            <w:pPr>
              <w:spacing w:line="264" w:lineRule="auto"/>
              <w:jc w:val="center"/>
              <w:rPr>
                <w:rFonts w:ascii="Times New Roman" w:hAnsi="Times New Roman" w:cs="Times New Roman"/>
                <w:sz w:val="20"/>
                <w:szCs w:val="20"/>
              </w:rPr>
            </w:pPr>
          </w:p>
          <w:p w14:paraId="2AD651B5" w14:textId="77777777" w:rsidR="00354155" w:rsidRPr="005731B0" w:rsidRDefault="00354155" w:rsidP="00F3221E">
            <w:pPr>
              <w:spacing w:line="264" w:lineRule="auto"/>
              <w:jc w:val="center"/>
              <w:rPr>
                <w:rFonts w:ascii="Times New Roman" w:hAnsi="Times New Roman" w:cs="Times New Roman"/>
                <w:sz w:val="20"/>
                <w:szCs w:val="20"/>
              </w:rPr>
            </w:pPr>
          </w:p>
          <w:p w14:paraId="7B09452C" w14:textId="77777777" w:rsidR="00354155" w:rsidRPr="005731B0" w:rsidRDefault="00354155" w:rsidP="00F3221E">
            <w:pPr>
              <w:spacing w:line="264" w:lineRule="auto"/>
              <w:jc w:val="center"/>
              <w:rPr>
                <w:rFonts w:ascii="Times New Roman" w:hAnsi="Times New Roman" w:cs="Times New Roman"/>
                <w:sz w:val="20"/>
                <w:szCs w:val="20"/>
              </w:rPr>
            </w:pPr>
          </w:p>
          <w:p w14:paraId="2DAFA092" w14:textId="77777777" w:rsidR="00354155" w:rsidRPr="005731B0" w:rsidRDefault="00354155" w:rsidP="00F3221E">
            <w:pPr>
              <w:spacing w:line="264" w:lineRule="auto"/>
              <w:jc w:val="center"/>
              <w:rPr>
                <w:rFonts w:ascii="Times New Roman" w:hAnsi="Times New Roman" w:cs="Times New Roman"/>
                <w:sz w:val="20"/>
                <w:szCs w:val="20"/>
              </w:rPr>
            </w:pPr>
          </w:p>
          <w:p w14:paraId="45AFD6FB" w14:textId="77777777" w:rsidR="004F5A07" w:rsidRPr="005731B0" w:rsidRDefault="004F5A07" w:rsidP="00F3221E">
            <w:pPr>
              <w:spacing w:line="264" w:lineRule="auto"/>
              <w:jc w:val="both"/>
              <w:rPr>
                <w:rFonts w:ascii="Times New Roman" w:hAnsi="Times New Roman" w:cs="Times New Roman"/>
                <w:sz w:val="20"/>
                <w:szCs w:val="20"/>
              </w:rPr>
            </w:pPr>
          </w:p>
        </w:tc>
      </w:tr>
      <w:tr w:rsidR="004F5A07" w:rsidRPr="005731B0" w14:paraId="7629B40B" w14:textId="77777777" w:rsidTr="00692A5A">
        <w:trPr>
          <w:gridAfter w:val="1"/>
          <w:wAfter w:w="46" w:type="dxa"/>
        </w:trPr>
        <w:tc>
          <w:tcPr>
            <w:tcW w:w="2601" w:type="dxa"/>
          </w:tcPr>
          <w:p w14:paraId="2E110239"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формирование строительного комплекса как ведущей отрасли</w:t>
            </w:r>
          </w:p>
          <w:p w14:paraId="5D8EFF73"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инновационной экономики Ханты-Мансийского автономного округа –</w:t>
            </w:r>
            <w:r w:rsidR="007B063B" w:rsidRPr="005731B0">
              <w:rPr>
                <w:rFonts w:ascii="Times New Roman" w:hAnsi="Times New Roman" w:cs="Times New Roman"/>
                <w:sz w:val="20"/>
                <w:szCs w:val="20"/>
              </w:rPr>
              <w:t xml:space="preserve"> </w:t>
            </w:r>
            <w:r w:rsidRPr="005731B0">
              <w:rPr>
                <w:rFonts w:ascii="Times New Roman" w:hAnsi="Times New Roman" w:cs="Times New Roman"/>
                <w:sz w:val="20"/>
                <w:szCs w:val="20"/>
              </w:rPr>
              <w:t>Югры, обеспечивающего устойчивое и рациональное развитие автономного</w:t>
            </w:r>
          </w:p>
          <w:p w14:paraId="51EAC833"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округа, создание безопасных, благоприятных условий жизнедеятельности</w:t>
            </w:r>
          </w:p>
          <w:p w14:paraId="370F3C2C"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населения и рост человеческого капитала.</w:t>
            </w:r>
          </w:p>
        </w:tc>
        <w:tc>
          <w:tcPr>
            <w:tcW w:w="3070" w:type="dxa"/>
          </w:tcPr>
          <w:p w14:paraId="5E84302F"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Строительный комплекс</w:t>
            </w:r>
          </w:p>
          <w:p w14:paraId="103970DD"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создание условий для развития жилищного строительства и обеспечения жильем отдельных категорий граждан. </w:t>
            </w:r>
          </w:p>
          <w:p w14:paraId="06AB9672" w14:textId="77777777" w:rsidR="004F5A07" w:rsidRPr="005731B0" w:rsidRDefault="004F5A07" w:rsidP="00F3221E">
            <w:pPr>
              <w:spacing w:line="264" w:lineRule="auto"/>
              <w:rPr>
                <w:rFonts w:ascii="Times New Roman" w:hAnsi="Times New Roman" w:cs="Times New Roman"/>
                <w:sz w:val="20"/>
                <w:szCs w:val="20"/>
              </w:rPr>
            </w:pPr>
          </w:p>
        </w:tc>
        <w:tc>
          <w:tcPr>
            <w:tcW w:w="6095" w:type="dxa"/>
          </w:tcPr>
          <w:p w14:paraId="7FB743D0"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 xml:space="preserve">1.Развитие всех составляющих строительного комплекса (база, </w:t>
            </w:r>
            <w:proofErr w:type="spellStart"/>
            <w:proofErr w:type="gramStart"/>
            <w:r w:rsidRPr="005731B0">
              <w:rPr>
                <w:rFonts w:ascii="Times New Roman" w:hAnsi="Times New Roman" w:cs="Times New Roman"/>
                <w:sz w:val="20"/>
                <w:szCs w:val="20"/>
              </w:rPr>
              <w:t>кадры,управление</w:t>
            </w:r>
            <w:proofErr w:type="spellEnd"/>
            <w:proofErr w:type="gramEnd"/>
            <w:r w:rsidRPr="005731B0">
              <w:rPr>
                <w:rFonts w:ascii="Times New Roman" w:hAnsi="Times New Roman" w:cs="Times New Roman"/>
                <w:sz w:val="20"/>
                <w:szCs w:val="20"/>
              </w:rPr>
              <w:t>).</w:t>
            </w:r>
          </w:p>
          <w:p w14:paraId="34B18FCE" w14:textId="77777777" w:rsidR="004F5A07" w:rsidRPr="005731B0" w:rsidRDefault="004F5A07" w:rsidP="00F3221E">
            <w:pPr>
              <w:spacing w:line="264" w:lineRule="auto"/>
              <w:rPr>
                <w:rFonts w:ascii="Times New Roman" w:hAnsi="Times New Roman" w:cs="Times New Roman"/>
                <w:i/>
                <w:iCs/>
                <w:sz w:val="20"/>
                <w:szCs w:val="20"/>
              </w:rPr>
            </w:pPr>
            <w:r w:rsidRPr="005731B0">
              <w:rPr>
                <w:rFonts w:ascii="Times New Roman" w:hAnsi="Times New Roman" w:cs="Times New Roman"/>
                <w:sz w:val="20"/>
                <w:szCs w:val="20"/>
              </w:rPr>
              <w:t>2.</w:t>
            </w:r>
            <w:r w:rsidRPr="005731B0">
              <w:rPr>
                <w:rFonts w:ascii="Times New Roman" w:hAnsi="Times New Roman" w:cs="Times New Roman"/>
                <w:i/>
                <w:iCs/>
                <w:sz w:val="20"/>
                <w:szCs w:val="20"/>
              </w:rPr>
              <w:t>Развитие жилищного строительства высокого качества, формирующего жилую среду, благоприятную людям (инфраструктура,</w:t>
            </w:r>
          </w:p>
          <w:p w14:paraId="1AE69473" w14:textId="77777777" w:rsidR="004F5A07" w:rsidRPr="005731B0" w:rsidRDefault="004F5A07" w:rsidP="00F3221E">
            <w:pPr>
              <w:spacing w:line="264" w:lineRule="auto"/>
              <w:rPr>
                <w:rFonts w:ascii="Times New Roman" w:hAnsi="Times New Roman" w:cs="Times New Roman"/>
                <w:i/>
                <w:iCs/>
                <w:sz w:val="20"/>
                <w:szCs w:val="20"/>
              </w:rPr>
            </w:pPr>
            <w:r w:rsidRPr="005731B0">
              <w:rPr>
                <w:rFonts w:ascii="Times New Roman" w:hAnsi="Times New Roman" w:cs="Times New Roman"/>
                <w:i/>
                <w:iCs/>
                <w:sz w:val="20"/>
                <w:szCs w:val="20"/>
              </w:rPr>
              <w:t>равный доступ, качество);</w:t>
            </w:r>
          </w:p>
          <w:p w14:paraId="1AD9C59D"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3.Развитие дорожного строительства и инфраструктуры, опережающей развитие инновационного транспорта (формирование широтно-долготной транспортной решетки региона).</w:t>
            </w:r>
          </w:p>
          <w:p w14:paraId="2F7ED69A"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4.Промышленное обеспечение строительного комплекса (механизация, автоматизация);</w:t>
            </w:r>
          </w:p>
          <w:p w14:paraId="2FFB9F1F"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5.Формирование промышленности строительных материалов как лидера экономики региона и основы развития строительного комплекса;</w:t>
            </w:r>
          </w:p>
          <w:p w14:paraId="6314458C"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6. Развитие «зеленого» строительства (от «зеленого» дома – к «зеленому» городу, от «зеленого» города – к «умным» городам);</w:t>
            </w:r>
          </w:p>
          <w:p w14:paraId="1BBCEB2C"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7.Развитие и формирование строительной науки и образования (среда, дружественная детям; от песочных замков к городам будущего;</w:t>
            </w:r>
          </w:p>
          <w:p w14:paraId="3996AC42" w14:textId="77777777" w:rsidR="004F5A07" w:rsidRPr="005731B0" w:rsidRDefault="004F5A07" w:rsidP="00F3221E">
            <w:pPr>
              <w:spacing w:line="264" w:lineRule="auto"/>
              <w:rPr>
                <w:rFonts w:ascii="Times New Roman" w:hAnsi="Times New Roman" w:cs="Times New Roman"/>
                <w:sz w:val="20"/>
                <w:szCs w:val="20"/>
              </w:rPr>
            </w:pPr>
            <w:proofErr w:type="spellStart"/>
            <w:r w:rsidRPr="005731B0">
              <w:rPr>
                <w:rFonts w:ascii="Times New Roman" w:hAnsi="Times New Roman" w:cs="Times New Roman"/>
                <w:sz w:val="20"/>
                <w:szCs w:val="20"/>
              </w:rPr>
              <w:t>брендирование</w:t>
            </w:r>
            <w:proofErr w:type="spellEnd"/>
            <w:r w:rsidRPr="005731B0">
              <w:rPr>
                <w:rFonts w:ascii="Times New Roman" w:hAnsi="Times New Roman" w:cs="Times New Roman"/>
                <w:sz w:val="20"/>
                <w:szCs w:val="20"/>
              </w:rPr>
              <w:t xml:space="preserve"> территорий);</w:t>
            </w:r>
          </w:p>
          <w:p w14:paraId="645B3F6F"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8.Создание образовательных учреждений подготовки кадров рабочих специальностей (каменщиков, плотников, крановщиков башенных кранов, слесарей, токарей для работы на компрессорных станциях).</w:t>
            </w:r>
          </w:p>
        </w:tc>
        <w:tc>
          <w:tcPr>
            <w:tcW w:w="3745" w:type="dxa"/>
          </w:tcPr>
          <w:p w14:paraId="1B9D6EE7"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градостроительного регулирования в сфере жилищного строительства путем реализации проектов сфере жилищного строительства с применением «Югорского стандарта» на территории городских и сельских поселений.</w:t>
            </w:r>
          </w:p>
          <w:p w14:paraId="01B444C6"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Развитие жилищного строительства высокого качества, формирующего жилую среду, благоприятную людям (инфраструктура, равный доступ, качество):</w:t>
            </w:r>
          </w:p>
          <w:p w14:paraId="7BBF23E3"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обеспечение качественным жилым фондом население района, в </w:t>
            </w:r>
            <w:proofErr w:type="spellStart"/>
            <w:r w:rsidRPr="005731B0">
              <w:rPr>
                <w:rFonts w:ascii="Times New Roman" w:hAnsi="Times New Roman" w:cs="Times New Roman"/>
                <w:sz w:val="20"/>
                <w:szCs w:val="20"/>
              </w:rPr>
              <w:t>т.ч</w:t>
            </w:r>
            <w:proofErr w:type="spellEnd"/>
            <w:r w:rsidRPr="005731B0">
              <w:rPr>
                <w:rFonts w:ascii="Times New Roman" w:hAnsi="Times New Roman" w:cs="Times New Roman"/>
                <w:sz w:val="20"/>
                <w:szCs w:val="20"/>
              </w:rPr>
              <w:t>. с использованием местных строительных материалов и сырья;</w:t>
            </w:r>
          </w:p>
          <w:p w14:paraId="6ED0B200" w14:textId="77777777" w:rsidR="007B063B" w:rsidRPr="005731B0" w:rsidRDefault="007B063B"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равного доступа к объектам социальной инфраструктуры и жилого фонда лиц с ОВЗ и инвалидов.</w:t>
            </w:r>
          </w:p>
          <w:p w14:paraId="5749A88E" w14:textId="77777777" w:rsidR="007B063B" w:rsidRPr="005731B0" w:rsidRDefault="007B063B" w:rsidP="00F3221E">
            <w:pPr>
              <w:spacing w:line="264" w:lineRule="auto"/>
              <w:jc w:val="both"/>
              <w:rPr>
                <w:rFonts w:ascii="Times New Roman" w:hAnsi="Times New Roman" w:cs="Times New Roman"/>
                <w:sz w:val="20"/>
                <w:szCs w:val="20"/>
              </w:rPr>
            </w:pPr>
          </w:p>
          <w:p w14:paraId="3FD4217C" w14:textId="77777777" w:rsidR="007B063B" w:rsidRPr="005731B0" w:rsidRDefault="007B063B" w:rsidP="00F3221E">
            <w:pPr>
              <w:spacing w:line="264" w:lineRule="auto"/>
              <w:jc w:val="center"/>
              <w:rPr>
                <w:rFonts w:ascii="Times New Roman" w:hAnsi="Times New Roman" w:cs="Times New Roman"/>
                <w:sz w:val="20"/>
                <w:szCs w:val="20"/>
              </w:rPr>
            </w:pPr>
          </w:p>
          <w:p w14:paraId="481559FA" w14:textId="77777777" w:rsidR="004F5A07" w:rsidRPr="005731B0" w:rsidRDefault="004F5A07" w:rsidP="00F3221E">
            <w:pPr>
              <w:spacing w:line="264" w:lineRule="auto"/>
              <w:jc w:val="both"/>
              <w:rPr>
                <w:rFonts w:ascii="Times New Roman" w:hAnsi="Times New Roman" w:cs="Times New Roman"/>
                <w:sz w:val="20"/>
                <w:szCs w:val="20"/>
              </w:rPr>
            </w:pPr>
          </w:p>
        </w:tc>
      </w:tr>
      <w:tr w:rsidR="004F5A07" w:rsidRPr="005731B0" w14:paraId="62A3A37C" w14:textId="77777777" w:rsidTr="00692A5A">
        <w:trPr>
          <w:gridAfter w:val="1"/>
          <w:wAfter w:w="46" w:type="dxa"/>
        </w:trPr>
        <w:tc>
          <w:tcPr>
            <w:tcW w:w="2601" w:type="dxa"/>
          </w:tcPr>
          <w:p w14:paraId="38ECFD3D"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преодоление энергетических барьеров экономического роста за счет оптимального соотношения усилий по наращиванию энергетического</w:t>
            </w:r>
          </w:p>
          <w:p w14:paraId="76BBCEB8" w14:textId="77777777" w:rsidR="004F5A07" w:rsidRPr="005731B0" w:rsidRDefault="004F5A07"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потенциала и снижения потребности в дополнительных энергоресурсах за счет энергосбережения.</w:t>
            </w:r>
          </w:p>
        </w:tc>
        <w:tc>
          <w:tcPr>
            <w:tcW w:w="3070" w:type="dxa"/>
          </w:tcPr>
          <w:p w14:paraId="1DF66693" w14:textId="77777777" w:rsidR="00692A5A" w:rsidRPr="005731B0" w:rsidRDefault="00692A5A"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Энергетика</w:t>
            </w:r>
          </w:p>
          <w:p w14:paraId="10C9E774" w14:textId="77777777" w:rsidR="00692A5A" w:rsidRPr="005731B0" w:rsidRDefault="00692A5A"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создания условий по наращиванию энергетического потенциала и снижения потребности в дополнительных энергоресурсах </w:t>
            </w:r>
          </w:p>
          <w:p w14:paraId="2CC0FCA6" w14:textId="77777777" w:rsidR="004F5A07" w:rsidRPr="005731B0" w:rsidRDefault="004F5A07" w:rsidP="00F3221E">
            <w:pPr>
              <w:spacing w:line="264" w:lineRule="auto"/>
              <w:rPr>
                <w:rFonts w:ascii="Times New Roman" w:hAnsi="Times New Roman" w:cs="Times New Roman"/>
                <w:sz w:val="20"/>
                <w:szCs w:val="20"/>
              </w:rPr>
            </w:pPr>
          </w:p>
        </w:tc>
        <w:tc>
          <w:tcPr>
            <w:tcW w:w="6095" w:type="dxa"/>
          </w:tcPr>
          <w:p w14:paraId="02A925EE"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1. Развитие и техническое перевооружение системы энергоснабжения автономного округа на основе инновационных технологий и оборудования.</w:t>
            </w:r>
          </w:p>
          <w:p w14:paraId="2E20C2BA"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2. </w:t>
            </w:r>
            <w:r w:rsidRPr="005731B0">
              <w:rPr>
                <w:rFonts w:ascii="Times New Roman" w:hAnsi="Times New Roman" w:cs="Times New Roman"/>
                <w:i/>
                <w:sz w:val="20"/>
                <w:szCs w:val="20"/>
              </w:rPr>
              <w:t>Развитие и модернизации централизованных энергосистем, включая внедрение интеллектуальных систем управления электросетевым хозяйством на базе цифровых технологий.</w:t>
            </w:r>
          </w:p>
          <w:p w14:paraId="39DB13F1"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3. </w:t>
            </w:r>
            <w:r w:rsidRPr="005731B0">
              <w:rPr>
                <w:rFonts w:ascii="Times New Roman" w:hAnsi="Times New Roman" w:cs="Times New Roman"/>
                <w:i/>
                <w:sz w:val="20"/>
                <w:szCs w:val="20"/>
              </w:rPr>
              <w:t>Модернизация, перевооружение уже существующих объектов генерации, рассмотрение возможности использования инновационных технологий в области гибридных электростанций (с использованием</w:t>
            </w:r>
          </w:p>
          <w:p w14:paraId="2498E223"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i/>
                <w:sz w:val="20"/>
                <w:szCs w:val="20"/>
              </w:rPr>
              <w:t>возобновляемых источников энергии) для удовлетворения потребностей в электрической энергии отдаленных населенных пунктов, не имеющих связей с централизованной электроэнергетической системой, в условиях</w:t>
            </w:r>
          </w:p>
          <w:p w14:paraId="18282D89"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i/>
                <w:sz w:val="20"/>
                <w:szCs w:val="20"/>
              </w:rPr>
              <w:t>низкой степени инсоляции, а также низких ветровых нагрузок.</w:t>
            </w:r>
          </w:p>
          <w:p w14:paraId="5867ABEC"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sz w:val="20"/>
                <w:szCs w:val="20"/>
              </w:rPr>
              <w:t xml:space="preserve">4. </w:t>
            </w:r>
            <w:r w:rsidRPr="005731B0">
              <w:rPr>
                <w:rFonts w:ascii="Times New Roman" w:hAnsi="Times New Roman" w:cs="Times New Roman"/>
                <w:i/>
                <w:sz w:val="20"/>
                <w:szCs w:val="20"/>
              </w:rPr>
              <w:t>Обеспечение бесперебойного энергоснабжения труднодоступных и</w:t>
            </w:r>
          </w:p>
          <w:p w14:paraId="1C3B5DB2" w14:textId="77777777" w:rsidR="004F5A07" w:rsidRPr="005731B0" w:rsidRDefault="004F5A07" w:rsidP="00F3221E">
            <w:pPr>
              <w:spacing w:line="264" w:lineRule="auto"/>
              <w:rPr>
                <w:rFonts w:ascii="Times New Roman" w:hAnsi="Times New Roman" w:cs="Times New Roman"/>
                <w:i/>
                <w:sz w:val="20"/>
                <w:szCs w:val="20"/>
              </w:rPr>
            </w:pPr>
            <w:r w:rsidRPr="005731B0">
              <w:rPr>
                <w:rFonts w:ascii="Times New Roman" w:hAnsi="Times New Roman" w:cs="Times New Roman"/>
                <w:i/>
                <w:sz w:val="20"/>
                <w:szCs w:val="20"/>
              </w:rPr>
              <w:t>отдаленных населенных пунктов автономного округа.</w:t>
            </w:r>
          </w:p>
          <w:p w14:paraId="2C862ACA"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5. Повышение уровня энергетической безопасности региона.</w:t>
            </w:r>
          </w:p>
          <w:p w14:paraId="322458E8" w14:textId="77777777" w:rsidR="004F5A07" w:rsidRPr="005731B0" w:rsidRDefault="004F5A07" w:rsidP="00F3221E">
            <w:pPr>
              <w:spacing w:line="264" w:lineRule="auto"/>
              <w:rPr>
                <w:rFonts w:ascii="Times New Roman" w:hAnsi="Times New Roman" w:cs="Times New Roman"/>
                <w:sz w:val="20"/>
                <w:szCs w:val="20"/>
              </w:rPr>
            </w:pPr>
            <w:r w:rsidRPr="005731B0">
              <w:rPr>
                <w:rFonts w:ascii="Times New Roman" w:hAnsi="Times New Roman" w:cs="Times New Roman"/>
                <w:sz w:val="20"/>
                <w:szCs w:val="20"/>
              </w:rPr>
              <w:t>6. Стимулирование предприятий топливно-энергетического комплекса к внедрению инновационных процессов в их хозяйственную деятельность и обновлению основных фондов.</w:t>
            </w:r>
          </w:p>
        </w:tc>
        <w:tc>
          <w:tcPr>
            <w:tcW w:w="3745" w:type="dxa"/>
          </w:tcPr>
          <w:p w14:paraId="377387BC" w14:textId="77777777" w:rsidR="00692A5A" w:rsidRPr="005731B0" w:rsidRDefault="00692A5A"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Модернизация централизованных и децентрализованных энергосистем, включая внедрение интеллектуальных систем управления электросетевым хозяйством на базе цифровых технологий.</w:t>
            </w:r>
          </w:p>
          <w:p w14:paraId="662B0DC3" w14:textId="77777777" w:rsidR="00692A5A" w:rsidRPr="005731B0" w:rsidRDefault="00692A5A"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 xml:space="preserve">повышение </w:t>
            </w:r>
            <w:proofErr w:type="spellStart"/>
            <w:r w:rsidRPr="005731B0">
              <w:rPr>
                <w:rFonts w:ascii="Times New Roman" w:hAnsi="Times New Roman" w:cs="Times New Roman"/>
                <w:sz w:val="20"/>
                <w:szCs w:val="20"/>
              </w:rPr>
              <w:t>энергоэффективности</w:t>
            </w:r>
            <w:proofErr w:type="spellEnd"/>
            <w:r w:rsidRPr="005731B0">
              <w:rPr>
                <w:rFonts w:ascii="Times New Roman" w:hAnsi="Times New Roman" w:cs="Times New Roman"/>
                <w:sz w:val="20"/>
                <w:szCs w:val="20"/>
              </w:rPr>
              <w:t xml:space="preserve"> в городских и сельских поселениях;  </w:t>
            </w:r>
          </w:p>
          <w:p w14:paraId="1CBBE335" w14:textId="77777777" w:rsidR="00692A5A" w:rsidRPr="005731B0" w:rsidRDefault="00692A5A" w:rsidP="00F3221E">
            <w:pPr>
              <w:spacing w:line="264" w:lineRule="auto"/>
              <w:jc w:val="both"/>
              <w:rPr>
                <w:rFonts w:ascii="Times New Roman" w:hAnsi="Times New Roman" w:cs="Times New Roman"/>
                <w:sz w:val="20"/>
                <w:szCs w:val="20"/>
              </w:rPr>
            </w:pPr>
            <w:r w:rsidRPr="005731B0">
              <w:rPr>
                <w:rFonts w:ascii="Times New Roman" w:hAnsi="Times New Roman" w:cs="Times New Roman"/>
                <w:sz w:val="20"/>
                <w:szCs w:val="20"/>
              </w:rPr>
              <w:t>обеспечение бесперебойного энергоснабжения труднодоступных и отдаленных населенных пунктов района.</w:t>
            </w:r>
          </w:p>
          <w:p w14:paraId="6F083B46" w14:textId="77777777" w:rsidR="00692A5A" w:rsidRPr="005731B0" w:rsidRDefault="00692A5A" w:rsidP="00F3221E">
            <w:pPr>
              <w:spacing w:line="264" w:lineRule="auto"/>
              <w:jc w:val="center"/>
              <w:rPr>
                <w:rFonts w:ascii="Times New Roman" w:hAnsi="Times New Roman" w:cs="Times New Roman"/>
                <w:sz w:val="20"/>
                <w:szCs w:val="20"/>
              </w:rPr>
            </w:pPr>
          </w:p>
          <w:p w14:paraId="29D6D029" w14:textId="77777777" w:rsidR="00692A5A" w:rsidRPr="005731B0" w:rsidRDefault="00692A5A" w:rsidP="00F3221E">
            <w:pPr>
              <w:spacing w:line="264" w:lineRule="auto"/>
              <w:jc w:val="center"/>
              <w:rPr>
                <w:rFonts w:ascii="Times New Roman" w:hAnsi="Times New Roman" w:cs="Times New Roman"/>
                <w:sz w:val="20"/>
                <w:szCs w:val="20"/>
              </w:rPr>
            </w:pPr>
          </w:p>
          <w:p w14:paraId="30FC85BE" w14:textId="77777777" w:rsidR="004F5A07" w:rsidRPr="005731B0" w:rsidRDefault="004F5A07" w:rsidP="00F3221E">
            <w:pPr>
              <w:spacing w:line="264" w:lineRule="auto"/>
              <w:jc w:val="center"/>
              <w:rPr>
                <w:rFonts w:ascii="Times New Roman" w:hAnsi="Times New Roman" w:cs="Times New Roman"/>
                <w:sz w:val="20"/>
                <w:szCs w:val="20"/>
              </w:rPr>
            </w:pPr>
          </w:p>
        </w:tc>
      </w:tr>
    </w:tbl>
    <w:p w14:paraId="3AC3C79B" w14:textId="77777777" w:rsidR="00AC4C4C" w:rsidRPr="005731B0" w:rsidRDefault="00AC4C4C" w:rsidP="00F3221E">
      <w:pPr>
        <w:spacing w:after="0" w:line="264" w:lineRule="auto"/>
        <w:rPr>
          <w:rFonts w:ascii="Times New Roman" w:eastAsia="Times New Roman" w:hAnsi="Times New Roman" w:cs="Times New Roman"/>
          <w:sz w:val="20"/>
          <w:szCs w:val="20"/>
          <w:lang w:eastAsia="en-US"/>
        </w:rPr>
      </w:pPr>
      <w:r w:rsidRPr="005731B0">
        <w:rPr>
          <w:rFonts w:ascii="Times New Roman" w:eastAsia="Times New Roman" w:hAnsi="Times New Roman" w:cs="Times New Roman"/>
          <w:sz w:val="20"/>
          <w:szCs w:val="20"/>
          <w:lang w:eastAsia="en-US"/>
        </w:rPr>
        <w:br w:type="page"/>
      </w:r>
    </w:p>
    <w:p w14:paraId="03CD4CF2" w14:textId="77777777" w:rsidR="00032122" w:rsidRPr="005731B0" w:rsidRDefault="00032122" w:rsidP="00F3221E">
      <w:pPr>
        <w:pStyle w:val="1"/>
        <w:spacing w:before="0" w:line="264" w:lineRule="auto"/>
        <w:jc w:val="right"/>
        <w:rPr>
          <w:rFonts w:ascii="Times New Roman" w:hAnsi="Times New Roman" w:cs="Times New Roman"/>
          <w:color w:val="auto"/>
          <w:sz w:val="28"/>
          <w:szCs w:val="28"/>
        </w:rPr>
        <w:sectPr w:rsidR="00032122" w:rsidRPr="005731B0" w:rsidSect="00021CF7">
          <w:footerReference w:type="default" r:id="rId13"/>
          <w:pgSz w:w="16838" w:h="11906" w:orient="landscape"/>
          <w:pgMar w:top="1701" w:right="1134" w:bottom="850" w:left="1134" w:header="708" w:footer="708" w:gutter="0"/>
          <w:cols w:space="708"/>
          <w:docGrid w:linePitch="360"/>
        </w:sectPr>
      </w:pPr>
    </w:p>
    <w:p w14:paraId="6ABCD6B4" w14:textId="77777777" w:rsidR="001D6D38" w:rsidRPr="005731B0" w:rsidRDefault="001D6D38" w:rsidP="00F3221E">
      <w:pPr>
        <w:autoSpaceDE w:val="0"/>
        <w:autoSpaceDN w:val="0"/>
        <w:spacing w:after="0" w:line="264" w:lineRule="auto"/>
        <w:ind w:left="1105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 xml:space="preserve">Приложение 2 к решению </w:t>
      </w:r>
    </w:p>
    <w:p w14:paraId="698595A6" w14:textId="77777777" w:rsidR="001D6D38" w:rsidRPr="005731B0" w:rsidRDefault="001D6D38" w:rsidP="00F3221E">
      <w:pPr>
        <w:autoSpaceDE w:val="0"/>
        <w:autoSpaceDN w:val="0"/>
        <w:spacing w:after="0" w:line="264" w:lineRule="auto"/>
        <w:ind w:left="11057"/>
        <w:jc w:val="both"/>
        <w:rPr>
          <w:rFonts w:ascii="Times New Roman" w:eastAsia="Times New Roman" w:hAnsi="Times New Roman" w:cs="Times New Roman"/>
          <w:sz w:val="28"/>
          <w:szCs w:val="28"/>
        </w:rPr>
      </w:pPr>
      <w:r w:rsidRPr="005731B0">
        <w:rPr>
          <w:rFonts w:ascii="Times New Roman" w:eastAsia="Times New Roman" w:hAnsi="Times New Roman" w:cs="Times New Roman"/>
          <w:sz w:val="28"/>
          <w:szCs w:val="28"/>
        </w:rPr>
        <w:t>Думы района</w:t>
      </w:r>
    </w:p>
    <w:p w14:paraId="44CAEE7A" w14:textId="6030173F" w:rsidR="008F323B" w:rsidRPr="005731B0" w:rsidRDefault="00E01780" w:rsidP="00F3221E">
      <w:pPr>
        <w:autoSpaceDE w:val="0"/>
        <w:autoSpaceDN w:val="0"/>
        <w:spacing w:after="0" w:line="264" w:lineRule="auto"/>
        <w:ind w:left="110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916543">
        <w:rPr>
          <w:rFonts w:ascii="Times New Roman" w:eastAsia="Times New Roman" w:hAnsi="Times New Roman" w:cs="Times New Roman"/>
          <w:sz w:val="28"/>
          <w:szCs w:val="28"/>
        </w:rPr>
        <w:t xml:space="preserve">21.12.2023 </w:t>
      </w:r>
      <w:r w:rsidR="001D6D38" w:rsidRPr="005731B0">
        <w:rPr>
          <w:rFonts w:ascii="Times New Roman" w:eastAsia="Times New Roman" w:hAnsi="Times New Roman" w:cs="Times New Roman"/>
          <w:sz w:val="28"/>
          <w:szCs w:val="28"/>
        </w:rPr>
        <w:t xml:space="preserve">№ </w:t>
      </w:r>
      <w:r w:rsidR="00916543">
        <w:rPr>
          <w:rFonts w:ascii="Times New Roman" w:eastAsia="Times New Roman" w:hAnsi="Times New Roman" w:cs="Times New Roman"/>
          <w:sz w:val="28"/>
          <w:szCs w:val="28"/>
        </w:rPr>
        <w:t>896</w:t>
      </w:r>
    </w:p>
    <w:p w14:paraId="382B8ABF" w14:textId="1D3928EA" w:rsidR="00AC4C4C" w:rsidRPr="005731B0" w:rsidRDefault="00AC4C4C" w:rsidP="00F3221E">
      <w:pPr>
        <w:pStyle w:val="1"/>
        <w:spacing w:before="0" w:line="264" w:lineRule="auto"/>
        <w:jc w:val="center"/>
        <w:rPr>
          <w:rFonts w:ascii="Times New Roman" w:eastAsia="Calibri" w:hAnsi="Times New Roman" w:cs="Times New Roman"/>
          <w:b/>
          <w:bCs/>
          <w:color w:val="auto"/>
        </w:rPr>
      </w:pPr>
      <w:bookmarkStart w:id="58" w:name="_Toc153992845"/>
      <w:r w:rsidRPr="005731B0">
        <w:rPr>
          <w:rFonts w:ascii="Times New Roman" w:eastAsia="Calibri" w:hAnsi="Times New Roman" w:cs="Times New Roman"/>
          <w:b/>
          <w:bCs/>
          <w:color w:val="auto"/>
        </w:rPr>
        <w:t>План мероприятий по реализации Стратегии социально-экономического развития Нижневартовского района до 2036 года</w:t>
      </w:r>
      <w:bookmarkEnd w:id="58"/>
    </w:p>
    <w:tbl>
      <w:tblPr>
        <w:tblW w:w="15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593"/>
        <w:gridCol w:w="3827"/>
        <w:gridCol w:w="1985"/>
        <w:gridCol w:w="1728"/>
        <w:gridCol w:w="2809"/>
        <w:gridCol w:w="2409"/>
        <w:gridCol w:w="30"/>
      </w:tblGrid>
      <w:tr w:rsidR="00A21C19" w:rsidRPr="005731B0" w14:paraId="799A81A3" w14:textId="77777777" w:rsidTr="00526D75">
        <w:trPr>
          <w:gridAfter w:val="1"/>
          <w:wAfter w:w="30" w:type="dxa"/>
          <w:trHeight w:val="1325"/>
        </w:trPr>
        <w:tc>
          <w:tcPr>
            <w:tcW w:w="812" w:type="dxa"/>
            <w:shd w:val="clear" w:color="auto" w:fill="auto"/>
            <w:vAlign w:val="center"/>
            <w:hideMark/>
          </w:tcPr>
          <w:p w14:paraId="2E823AFC"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п/п</w:t>
            </w:r>
          </w:p>
        </w:tc>
        <w:tc>
          <w:tcPr>
            <w:tcW w:w="1593" w:type="dxa"/>
            <w:shd w:val="clear" w:color="auto" w:fill="auto"/>
            <w:vAlign w:val="center"/>
            <w:hideMark/>
          </w:tcPr>
          <w:p w14:paraId="551DA43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Направление развития</w:t>
            </w:r>
          </w:p>
        </w:tc>
        <w:tc>
          <w:tcPr>
            <w:tcW w:w="3827" w:type="dxa"/>
            <w:shd w:val="clear" w:color="auto" w:fill="auto"/>
            <w:vAlign w:val="center"/>
            <w:hideMark/>
          </w:tcPr>
          <w:p w14:paraId="6D31EDE7"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Содержание мероприятия (ключевого события)</w:t>
            </w:r>
          </w:p>
        </w:tc>
        <w:tc>
          <w:tcPr>
            <w:tcW w:w="1985" w:type="dxa"/>
            <w:shd w:val="clear" w:color="auto" w:fill="auto"/>
            <w:vAlign w:val="center"/>
            <w:hideMark/>
          </w:tcPr>
          <w:p w14:paraId="2F80B6E6"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Целевой ориентир/показатель (количественный, качественный), ожидаемый результат</w:t>
            </w:r>
          </w:p>
        </w:tc>
        <w:tc>
          <w:tcPr>
            <w:tcW w:w="1728" w:type="dxa"/>
            <w:shd w:val="clear" w:color="auto" w:fill="auto"/>
            <w:vAlign w:val="center"/>
            <w:hideMark/>
          </w:tcPr>
          <w:p w14:paraId="77F5525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Источник финансового (ресурсного) обеспечения</w:t>
            </w:r>
          </w:p>
        </w:tc>
        <w:tc>
          <w:tcPr>
            <w:tcW w:w="2809" w:type="dxa"/>
            <w:shd w:val="clear" w:color="auto" w:fill="auto"/>
            <w:vAlign w:val="center"/>
            <w:hideMark/>
          </w:tcPr>
          <w:p w14:paraId="1963F98B"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Сроки реализации</w:t>
            </w:r>
          </w:p>
        </w:tc>
        <w:tc>
          <w:tcPr>
            <w:tcW w:w="2409" w:type="dxa"/>
            <w:shd w:val="clear" w:color="auto" w:fill="auto"/>
            <w:vAlign w:val="center"/>
            <w:hideMark/>
          </w:tcPr>
          <w:p w14:paraId="2B6916C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Ответственные исполнители</w:t>
            </w:r>
          </w:p>
        </w:tc>
      </w:tr>
      <w:tr w:rsidR="00A21C19" w:rsidRPr="005731B0" w14:paraId="50A37A4A" w14:textId="77777777" w:rsidTr="00526D75">
        <w:trPr>
          <w:trHeight w:val="300"/>
        </w:trPr>
        <w:tc>
          <w:tcPr>
            <w:tcW w:w="15193" w:type="dxa"/>
            <w:gridSpan w:val="8"/>
            <w:shd w:val="clear" w:color="auto" w:fill="auto"/>
            <w:vAlign w:val="center"/>
            <w:hideMark/>
          </w:tcPr>
          <w:p w14:paraId="376C4BC4" w14:textId="77777777" w:rsidR="00A21C19" w:rsidRPr="005731B0" w:rsidRDefault="00A21C19" w:rsidP="00A21C19">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1.       Долгосрочное направление «Человеческий капитал»</w:t>
            </w:r>
          </w:p>
        </w:tc>
      </w:tr>
      <w:tr w:rsidR="00A21C19" w:rsidRPr="005731B0" w14:paraId="33C80457" w14:textId="77777777" w:rsidTr="00526D75">
        <w:trPr>
          <w:gridAfter w:val="1"/>
          <w:wAfter w:w="30" w:type="dxa"/>
          <w:trHeight w:val="2264"/>
        </w:trPr>
        <w:tc>
          <w:tcPr>
            <w:tcW w:w="812" w:type="dxa"/>
            <w:shd w:val="clear" w:color="auto" w:fill="auto"/>
            <w:vAlign w:val="center"/>
            <w:hideMark/>
          </w:tcPr>
          <w:p w14:paraId="2A974BCA" w14:textId="77777777" w:rsidR="00A21C19" w:rsidRPr="005731B0" w:rsidRDefault="00A21C19" w:rsidP="00A21C19">
            <w:pPr>
              <w:spacing w:after="0" w:line="264" w:lineRule="auto"/>
              <w:rPr>
                <w:rFonts w:ascii="Times New Roman" w:eastAsia="Times New Roman" w:hAnsi="Times New Roman" w:cs="Times New Roman"/>
                <w:color w:val="000000"/>
              </w:rPr>
            </w:pPr>
            <w:bookmarkStart w:id="59" w:name="RANGE!B5"/>
            <w:bookmarkStart w:id="60" w:name="_Hlk150124189" w:colFirst="1" w:colLast="6"/>
            <w:r w:rsidRPr="005731B0">
              <w:rPr>
                <w:rFonts w:ascii="Times New Roman" w:eastAsia="Calibri" w:hAnsi="Times New Roman" w:cs="Times New Roman"/>
                <w:color w:val="000000"/>
              </w:rPr>
              <w:t>1.1.</w:t>
            </w:r>
            <w:bookmarkEnd w:id="59"/>
          </w:p>
        </w:tc>
        <w:tc>
          <w:tcPr>
            <w:tcW w:w="1593" w:type="dxa"/>
            <w:shd w:val="clear" w:color="auto" w:fill="auto"/>
            <w:vAlign w:val="center"/>
            <w:hideMark/>
          </w:tcPr>
          <w:p w14:paraId="772991E5" w14:textId="519F669C" w:rsidR="00A21C19" w:rsidRPr="005731B0" w:rsidRDefault="007A520B" w:rsidP="007A520B">
            <w:pPr>
              <w:spacing w:after="0" w:line="264" w:lineRule="auto"/>
              <w:jc w:val="center"/>
              <w:rPr>
                <w:rFonts w:ascii="Times New Roman" w:eastAsia="Calibri" w:hAnsi="Times New Roman" w:cs="Times New Roman"/>
                <w:b/>
                <w:bCs/>
                <w:color w:val="000000"/>
              </w:rPr>
            </w:pPr>
            <w:r w:rsidRPr="005731B0">
              <w:rPr>
                <w:rFonts w:ascii="Times New Roman" w:eastAsia="Calibri" w:hAnsi="Times New Roman" w:cs="Times New Roman"/>
                <w:b/>
                <w:bCs/>
                <w:color w:val="000000"/>
              </w:rPr>
              <w:t>Демография</w:t>
            </w:r>
          </w:p>
        </w:tc>
        <w:tc>
          <w:tcPr>
            <w:tcW w:w="3827" w:type="dxa"/>
            <w:shd w:val="clear" w:color="auto" w:fill="auto"/>
            <w:vAlign w:val="center"/>
            <w:hideMark/>
          </w:tcPr>
          <w:p w14:paraId="10CEF9C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проведение информационных кампаний, направленных на популяризацию и продвижение традиционных семейных ценностей, а также на поддержку и защиту семьи, материнства, отцовства и детства</w:t>
            </w:r>
          </w:p>
          <w:p w14:paraId="6F500274"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формирование психолого-педагогической грамотности в вопросах планирования и создания семьи; проведение обучающих семинаров для подготовки молодежи к семейной жизни</w:t>
            </w:r>
          </w:p>
        </w:tc>
        <w:tc>
          <w:tcPr>
            <w:tcW w:w="1985" w:type="dxa"/>
            <w:shd w:val="clear" w:color="auto" w:fill="auto"/>
            <w:vAlign w:val="center"/>
            <w:hideMark/>
          </w:tcPr>
          <w:p w14:paraId="6B7B15D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xml:space="preserve">Увеличение (сохранение) численности постоянного населения до 39,9 </w:t>
            </w:r>
            <w:proofErr w:type="spellStart"/>
            <w:r w:rsidRPr="005731B0">
              <w:rPr>
                <w:rFonts w:ascii="Times New Roman" w:eastAsia="Calibri" w:hAnsi="Times New Roman" w:cs="Times New Roman"/>
                <w:color w:val="000000"/>
              </w:rPr>
              <w:t>тыс.чел</w:t>
            </w:r>
            <w:proofErr w:type="spellEnd"/>
            <w:r w:rsidRPr="005731B0">
              <w:rPr>
                <w:rFonts w:ascii="Times New Roman" w:eastAsia="Calibri" w:hAnsi="Times New Roman" w:cs="Times New Roman"/>
                <w:color w:val="000000"/>
              </w:rPr>
              <w:t xml:space="preserve"> к  2036 году</w:t>
            </w:r>
          </w:p>
        </w:tc>
        <w:tc>
          <w:tcPr>
            <w:tcW w:w="1728" w:type="dxa"/>
            <w:shd w:val="clear" w:color="auto" w:fill="auto"/>
            <w:vAlign w:val="center"/>
            <w:hideMark/>
          </w:tcPr>
          <w:p w14:paraId="6C0118E4"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Бюджетные и внебюджетные средства</w:t>
            </w:r>
          </w:p>
        </w:tc>
        <w:tc>
          <w:tcPr>
            <w:tcW w:w="2809" w:type="dxa"/>
            <w:shd w:val="clear" w:color="auto" w:fill="auto"/>
            <w:vAlign w:val="center"/>
            <w:hideMark/>
          </w:tcPr>
          <w:p w14:paraId="0124C98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7B55279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0CDDF33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39C7DB3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4332D30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0FD7B1C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60CB01A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670AEA2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28C705B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7632DB8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181C9DA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1CD9518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5818BE6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484CFE2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4CC0349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04ADF40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20765C8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Управление общественных связей и информационной политики администрации района</w:t>
            </w:r>
          </w:p>
          <w:p w14:paraId="77C74C53"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Управление образования и молодежной политики администрации района</w:t>
            </w:r>
          </w:p>
        </w:tc>
      </w:tr>
      <w:tr w:rsidR="00A21C19" w:rsidRPr="005731B0" w14:paraId="2C616F2B" w14:textId="77777777" w:rsidTr="00526D75">
        <w:trPr>
          <w:gridAfter w:val="1"/>
          <w:wAfter w:w="30" w:type="dxa"/>
          <w:trHeight w:val="1555"/>
        </w:trPr>
        <w:tc>
          <w:tcPr>
            <w:tcW w:w="812" w:type="dxa"/>
            <w:shd w:val="clear" w:color="auto" w:fill="auto"/>
            <w:vAlign w:val="center"/>
            <w:hideMark/>
          </w:tcPr>
          <w:p w14:paraId="1B5B3E92" w14:textId="77777777" w:rsidR="00A21C19" w:rsidRPr="005731B0" w:rsidRDefault="00A21C19" w:rsidP="00A21C19">
            <w:pPr>
              <w:spacing w:after="0" w:line="264" w:lineRule="auto"/>
              <w:rPr>
                <w:rFonts w:ascii="Times New Roman" w:eastAsia="Times New Roman" w:hAnsi="Times New Roman" w:cs="Times New Roman"/>
                <w:color w:val="000000"/>
              </w:rPr>
            </w:pPr>
            <w:r w:rsidRPr="005731B0">
              <w:rPr>
                <w:rFonts w:ascii="Times New Roman" w:eastAsia="Times New Roman" w:hAnsi="Times New Roman" w:cs="Times New Roman"/>
                <w:color w:val="000000"/>
              </w:rPr>
              <w:t>1.2.</w:t>
            </w:r>
          </w:p>
        </w:tc>
        <w:tc>
          <w:tcPr>
            <w:tcW w:w="1593" w:type="dxa"/>
            <w:shd w:val="clear" w:color="auto" w:fill="auto"/>
            <w:vAlign w:val="center"/>
            <w:hideMark/>
          </w:tcPr>
          <w:p w14:paraId="167C2D06" w14:textId="77777777" w:rsidR="00A21C19" w:rsidRPr="005731B0" w:rsidRDefault="00A21C19" w:rsidP="00A21C19">
            <w:pPr>
              <w:spacing w:after="0" w:line="264" w:lineRule="auto"/>
              <w:jc w:val="center"/>
              <w:rPr>
                <w:rFonts w:ascii="Times New Roman" w:eastAsia="Calibri" w:hAnsi="Times New Roman" w:cs="Times New Roman"/>
                <w:color w:val="000000"/>
              </w:rPr>
            </w:pPr>
            <w:bookmarkStart w:id="61" w:name="_Hlk150124273"/>
            <w:r w:rsidRPr="005731B0">
              <w:rPr>
                <w:rFonts w:ascii="Times New Roman" w:eastAsia="Calibri" w:hAnsi="Times New Roman" w:cs="Times New Roman"/>
                <w:b/>
                <w:bCs/>
                <w:color w:val="000000"/>
              </w:rPr>
              <w:t>Образование</w:t>
            </w:r>
            <w:r w:rsidRPr="005731B0">
              <w:rPr>
                <w:rFonts w:ascii="Times New Roman" w:eastAsia="Calibri" w:hAnsi="Times New Roman" w:cs="Times New Roman"/>
                <w:color w:val="000000"/>
              </w:rPr>
              <w:t xml:space="preserve"> </w:t>
            </w:r>
          </w:p>
          <w:p w14:paraId="34D80BAF"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Конкурентоспособная сфера образования</w:t>
            </w:r>
            <w:bookmarkEnd w:id="61"/>
          </w:p>
        </w:tc>
        <w:tc>
          <w:tcPr>
            <w:tcW w:w="3827" w:type="dxa"/>
            <w:shd w:val="clear" w:color="auto" w:fill="auto"/>
            <w:vAlign w:val="center"/>
            <w:hideMark/>
          </w:tcPr>
          <w:p w14:paraId="5F44FD8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развитие системы профессиональной ориентации учащихся; интеграция ресурсов и образовательных онлайн-платформ региона с федеральной государственной информационной системой "ГИС МОЯ ШКОЛА"</w:t>
            </w:r>
          </w:p>
        </w:tc>
        <w:tc>
          <w:tcPr>
            <w:tcW w:w="1985" w:type="dxa"/>
            <w:shd w:val="clear" w:color="auto" w:fill="auto"/>
            <w:vAlign w:val="center"/>
            <w:hideMark/>
          </w:tcPr>
          <w:p w14:paraId="74BE424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Доля организаций, обеспечивающих доступ для учеников к образовательным программам в сетевой форме (ГИС образование) составит в 2036 году 76%</w:t>
            </w:r>
          </w:p>
        </w:tc>
        <w:tc>
          <w:tcPr>
            <w:tcW w:w="1728" w:type="dxa"/>
            <w:shd w:val="clear" w:color="auto" w:fill="auto"/>
            <w:vAlign w:val="center"/>
            <w:hideMark/>
          </w:tcPr>
          <w:p w14:paraId="4200DC9B"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361BFF4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6B1C050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2CF9C20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049529F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69787F29"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4EB3473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4EBF3A4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192CA6D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610869A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1ACA21A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577AED4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21ED60D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2AA8B36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24F66E9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1CFCCB2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290B6C05"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363BBA2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образования и молодежной политики администрации района</w:t>
            </w:r>
          </w:p>
        </w:tc>
      </w:tr>
      <w:tr w:rsidR="00A21C19" w:rsidRPr="005731B0" w14:paraId="6354AD77" w14:textId="77777777" w:rsidTr="00526D75">
        <w:trPr>
          <w:trHeight w:val="300"/>
        </w:trPr>
        <w:tc>
          <w:tcPr>
            <w:tcW w:w="15193" w:type="dxa"/>
            <w:gridSpan w:val="8"/>
            <w:shd w:val="clear" w:color="auto" w:fill="auto"/>
            <w:vAlign w:val="center"/>
            <w:hideMark/>
          </w:tcPr>
          <w:p w14:paraId="30F287E8" w14:textId="77777777" w:rsidR="00A21C19" w:rsidRPr="005731B0" w:rsidRDefault="00A21C19" w:rsidP="00A21C19">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2.       Долгосрочное направление  «Качество жизни»</w:t>
            </w:r>
          </w:p>
        </w:tc>
      </w:tr>
      <w:tr w:rsidR="00A21C19" w:rsidRPr="005731B0" w14:paraId="0338780F" w14:textId="77777777" w:rsidTr="00526D75">
        <w:trPr>
          <w:gridAfter w:val="1"/>
          <w:wAfter w:w="30" w:type="dxa"/>
          <w:trHeight w:val="279"/>
        </w:trPr>
        <w:tc>
          <w:tcPr>
            <w:tcW w:w="812" w:type="dxa"/>
            <w:shd w:val="clear" w:color="auto" w:fill="auto"/>
            <w:vAlign w:val="center"/>
            <w:hideMark/>
          </w:tcPr>
          <w:p w14:paraId="428F946F" w14:textId="77777777" w:rsidR="00A21C19" w:rsidRPr="005731B0" w:rsidRDefault="00A21C19" w:rsidP="00A21C19">
            <w:pPr>
              <w:spacing w:after="0" w:line="264" w:lineRule="auto"/>
              <w:rPr>
                <w:rFonts w:ascii="Times New Roman" w:eastAsia="Times New Roman" w:hAnsi="Times New Roman" w:cs="Times New Roman"/>
                <w:color w:val="000000"/>
              </w:rPr>
            </w:pPr>
            <w:r w:rsidRPr="005731B0">
              <w:rPr>
                <w:rFonts w:ascii="Times New Roman" w:eastAsia="Times New Roman" w:hAnsi="Times New Roman" w:cs="Times New Roman"/>
                <w:color w:val="000000"/>
              </w:rPr>
              <w:t>2.1.</w:t>
            </w:r>
          </w:p>
        </w:tc>
        <w:tc>
          <w:tcPr>
            <w:tcW w:w="1593" w:type="dxa"/>
            <w:shd w:val="clear" w:color="auto" w:fill="auto"/>
            <w:vAlign w:val="center"/>
            <w:hideMark/>
          </w:tcPr>
          <w:p w14:paraId="02CBECF8" w14:textId="44C4CFDF" w:rsidR="00A21C19" w:rsidRPr="005731B0" w:rsidRDefault="00A21C19" w:rsidP="00CB42C0">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Преобразование культурного пространства и повышение духовно-</w:t>
            </w:r>
            <w:r w:rsidR="00CB42C0" w:rsidRPr="005731B0">
              <w:rPr>
                <w:rFonts w:ascii="Times New Roman" w:eastAsia="Times New Roman" w:hAnsi="Times New Roman" w:cs="Times New Roman"/>
                <w:b/>
                <w:bCs/>
                <w:color w:val="000000"/>
              </w:rPr>
              <w:t>нравственных ценностей</w:t>
            </w:r>
          </w:p>
        </w:tc>
        <w:tc>
          <w:tcPr>
            <w:tcW w:w="3827" w:type="dxa"/>
            <w:shd w:val="clear" w:color="auto" w:fill="auto"/>
            <w:vAlign w:val="center"/>
            <w:hideMark/>
          </w:tcPr>
          <w:p w14:paraId="644EA56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Создание условий и возможностей для самореализации и развития талантов; проведение культурно-массовых мероприятий, в том числе направленных на воспитание нравственных и культурных семейных ценностей;</w:t>
            </w:r>
          </w:p>
          <w:p w14:paraId="382C7348" w14:textId="77777777" w:rsidR="00A21C19" w:rsidRPr="005731B0" w:rsidRDefault="00A21C19" w:rsidP="00A21C19">
            <w:pPr>
              <w:spacing w:after="0" w:line="264" w:lineRule="auto"/>
              <w:jc w:val="center"/>
              <w:rPr>
                <w:rFonts w:ascii="Times New Roman" w:eastAsia="Times New Roman" w:hAnsi="Times New Roman" w:cs="Times New Roman"/>
                <w:color w:val="000000"/>
              </w:rPr>
            </w:pPr>
            <w:proofErr w:type="spellStart"/>
            <w:r w:rsidRPr="005731B0">
              <w:rPr>
                <w:rFonts w:ascii="Times New Roman" w:eastAsia="Times New Roman" w:hAnsi="Times New Roman" w:cs="Times New Roman"/>
                <w:color w:val="000000"/>
              </w:rPr>
              <w:t>цифровизация</w:t>
            </w:r>
            <w:proofErr w:type="spellEnd"/>
            <w:r w:rsidRPr="005731B0">
              <w:rPr>
                <w:rFonts w:ascii="Times New Roman" w:eastAsia="Times New Roman" w:hAnsi="Times New Roman" w:cs="Times New Roman"/>
                <w:color w:val="000000"/>
              </w:rPr>
              <w:t xml:space="preserve"> услуг сферы культуры; развитие традиционных семейных ценностей за счет: выявления и общественного признания социально успешных и активных семей; укрепление межнационального и межрелигиозного согласия на основе объединяющей роли традиционных ценностей</w:t>
            </w:r>
          </w:p>
        </w:tc>
        <w:tc>
          <w:tcPr>
            <w:tcW w:w="1985" w:type="dxa"/>
            <w:shd w:val="clear" w:color="auto" w:fill="auto"/>
            <w:vAlign w:val="center"/>
            <w:hideMark/>
          </w:tcPr>
          <w:p w14:paraId="1C4F5C3D"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Увеличение числа посещений культурных мероприятий на 1,5% ежегодно</w:t>
            </w:r>
          </w:p>
        </w:tc>
        <w:tc>
          <w:tcPr>
            <w:tcW w:w="1728" w:type="dxa"/>
            <w:shd w:val="clear" w:color="auto" w:fill="auto"/>
            <w:vAlign w:val="center"/>
            <w:hideMark/>
          </w:tcPr>
          <w:p w14:paraId="2B9243CA"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253F55A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09C4D2A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5ED1863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2715CA8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0A06CCB9"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41E89379"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126E60A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2F7DA18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01AABC3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0E0373B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357AA58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3D2DBE9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1EF521F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3D25A1C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67BD2CD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5F6DCEC7"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12A29B9C"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культуры и спорта администрации района</w:t>
            </w:r>
          </w:p>
        </w:tc>
      </w:tr>
      <w:tr w:rsidR="00A21C19" w:rsidRPr="005731B0" w14:paraId="6888294B" w14:textId="77777777" w:rsidTr="00526D75">
        <w:trPr>
          <w:gridAfter w:val="1"/>
          <w:wAfter w:w="30" w:type="dxa"/>
          <w:trHeight w:val="4474"/>
        </w:trPr>
        <w:tc>
          <w:tcPr>
            <w:tcW w:w="812" w:type="dxa"/>
            <w:shd w:val="clear" w:color="auto" w:fill="auto"/>
            <w:vAlign w:val="center"/>
            <w:hideMark/>
          </w:tcPr>
          <w:p w14:paraId="28627665"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2.2.</w:t>
            </w:r>
          </w:p>
        </w:tc>
        <w:tc>
          <w:tcPr>
            <w:tcW w:w="1593" w:type="dxa"/>
            <w:shd w:val="clear" w:color="auto" w:fill="auto"/>
            <w:vAlign w:val="center"/>
            <w:hideMark/>
          </w:tcPr>
          <w:p w14:paraId="6464DB35" w14:textId="77777777" w:rsidR="00A21C19" w:rsidRPr="005731B0" w:rsidRDefault="00A21C19" w:rsidP="00A21C19">
            <w:pPr>
              <w:spacing w:after="0" w:line="264" w:lineRule="auto"/>
              <w:jc w:val="both"/>
              <w:rPr>
                <w:rFonts w:ascii="Times New Roman" w:eastAsia="Times New Roman" w:hAnsi="Times New Roman" w:cs="Times New Roman"/>
                <w:b/>
                <w:bCs/>
                <w:color w:val="000000"/>
              </w:rPr>
            </w:pPr>
            <w:r w:rsidRPr="005731B0">
              <w:rPr>
                <w:rFonts w:ascii="Times New Roman" w:eastAsia="Calibri" w:hAnsi="Times New Roman" w:cs="Times New Roman"/>
                <w:b/>
                <w:bCs/>
                <w:color w:val="000000"/>
              </w:rPr>
              <w:t>Развитие коренных малочисленных народов Севера</w:t>
            </w:r>
          </w:p>
        </w:tc>
        <w:tc>
          <w:tcPr>
            <w:tcW w:w="3827" w:type="dxa"/>
            <w:shd w:val="clear" w:color="auto" w:fill="auto"/>
            <w:vAlign w:val="center"/>
            <w:hideMark/>
          </w:tcPr>
          <w:p w14:paraId="0C3A5AEC"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популяризация этнографического туризма на территориях традиционного природопользования; пропаганда здорового образа жизни; популяризация традиционной культуры КМНС; проведение культурно-массовых мероприятий праздников «Охотника и оленевода», «Прилет Вороны», в национальных населенных пунктах района – «Праздник </w:t>
            </w:r>
            <w:proofErr w:type="spellStart"/>
            <w:r w:rsidRPr="005731B0">
              <w:rPr>
                <w:rFonts w:ascii="Times New Roman" w:eastAsia="Times New Roman" w:hAnsi="Times New Roman" w:cs="Times New Roman"/>
                <w:color w:val="000000"/>
              </w:rPr>
              <w:t>Обласа</w:t>
            </w:r>
            <w:proofErr w:type="spellEnd"/>
            <w:r w:rsidRPr="005731B0">
              <w:rPr>
                <w:rFonts w:ascii="Times New Roman" w:eastAsia="Times New Roman" w:hAnsi="Times New Roman" w:cs="Times New Roman"/>
                <w:color w:val="000000"/>
              </w:rPr>
              <w:t>», «Международный день коренных народов мира», «Праздник осени», декады «Коренных народов Севера», тематических выставок)</w:t>
            </w:r>
          </w:p>
        </w:tc>
        <w:tc>
          <w:tcPr>
            <w:tcW w:w="1985" w:type="dxa"/>
            <w:shd w:val="clear" w:color="auto" w:fill="auto"/>
            <w:vAlign w:val="center"/>
            <w:hideMark/>
          </w:tcPr>
          <w:p w14:paraId="35BEBAF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Восстановление физического и духовно-нравственного здоровья КМНС; повышение конкурентоспособности товаров, работ и услуг, производимых традиционной хозяйственной деятельностью КМНС</w:t>
            </w:r>
          </w:p>
        </w:tc>
        <w:tc>
          <w:tcPr>
            <w:tcW w:w="1728" w:type="dxa"/>
            <w:shd w:val="clear" w:color="auto" w:fill="auto"/>
            <w:vAlign w:val="center"/>
            <w:hideMark/>
          </w:tcPr>
          <w:p w14:paraId="71178E83"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2FC3304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6E20C56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7A42BD1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6D5C005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7D85778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0448186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5CDC88C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1377E29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793D238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39880BD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333B1A3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7D6A558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7360CF5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63FE798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3489B3F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21CA0F35"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5FB61D1F"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культуры и спорта администрации района</w:t>
            </w:r>
          </w:p>
        </w:tc>
      </w:tr>
      <w:tr w:rsidR="00A21C19" w:rsidRPr="005731B0" w14:paraId="50FE36EF" w14:textId="77777777" w:rsidTr="00526D75">
        <w:trPr>
          <w:gridAfter w:val="1"/>
          <w:wAfter w:w="30" w:type="dxa"/>
          <w:trHeight w:val="4248"/>
        </w:trPr>
        <w:tc>
          <w:tcPr>
            <w:tcW w:w="812" w:type="dxa"/>
            <w:shd w:val="clear" w:color="auto" w:fill="auto"/>
            <w:vAlign w:val="center"/>
            <w:hideMark/>
          </w:tcPr>
          <w:p w14:paraId="4AA505D3"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2.3.</w:t>
            </w:r>
          </w:p>
        </w:tc>
        <w:tc>
          <w:tcPr>
            <w:tcW w:w="1593" w:type="dxa"/>
            <w:shd w:val="clear" w:color="auto" w:fill="auto"/>
            <w:vAlign w:val="center"/>
            <w:hideMark/>
          </w:tcPr>
          <w:p w14:paraId="41A67DEF" w14:textId="4F61F656" w:rsidR="00A21C19" w:rsidRPr="005731B0" w:rsidRDefault="00A21C19" w:rsidP="00CB42C0">
            <w:pPr>
              <w:spacing w:after="0" w:line="264" w:lineRule="auto"/>
              <w:jc w:val="both"/>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Улучшение экологической обстановки на территории района</w:t>
            </w:r>
          </w:p>
        </w:tc>
        <w:tc>
          <w:tcPr>
            <w:tcW w:w="3827" w:type="dxa"/>
            <w:shd w:val="clear" w:color="auto" w:fill="auto"/>
            <w:vAlign w:val="center"/>
            <w:hideMark/>
          </w:tcPr>
          <w:p w14:paraId="2B3A1264"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Обеспечение ликвидации несанкционированных свалок и наиболее опасных объектов накопленного экологического вреда; внедрение раздельного накопления ТКО; формирование экологической культуры</w:t>
            </w:r>
          </w:p>
        </w:tc>
        <w:tc>
          <w:tcPr>
            <w:tcW w:w="1985" w:type="dxa"/>
            <w:shd w:val="clear" w:color="auto" w:fill="auto"/>
            <w:vAlign w:val="center"/>
            <w:hideMark/>
          </w:tcPr>
          <w:p w14:paraId="6DE054A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увеличение доли населения, вовлеченного в эколого-просветительские и природоохранные мероприятия, от общего количества населения  до </w:t>
            </w:r>
            <w:proofErr w:type="spellStart"/>
            <w:r w:rsidRPr="005731B0">
              <w:rPr>
                <w:rFonts w:ascii="Times New Roman" w:eastAsia="Times New Roman" w:hAnsi="Times New Roman" w:cs="Times New Roman"/>
                <w:color w:val="000000"/>
              </w:rPr>
              <w:t>до</w:t>
            </w:r>
            <w:proofErr w:type="spellEnd"/>
            <w:r w:rsidRPr="005731B0">
              <w:rPr>
                <w:rFonts w:ascii="Times New Roman" w:eastAsia="Times New Roman" w:hAnsi="Times New Roman" w:cs="Times New Roman"/>
                <w:color w:val="000000"/>
              </w:rPr>
              <w:t xml:space="preserve"> 36,4% к 2036 году</w:t>
            </w:r>
          </w:p>
        </w:tc>
        <w:tc>
          <w:tcPr>
            <w:tcW w:w="1728" w:type="dxa"/>
            <w:shd w:val="clear" w:color="auto" w:fill="auto"/>
            <w:vAlign w:val="center"/>
            <w:hideMark/>
          </w:tcPr>
          <w:p w14:paraId="521B7735"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02B91A7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1239753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41528FF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176A683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682D3CF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2A884C3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49E078D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438916B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7D3A3EC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3E883F2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0BEA83D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3ECFD6E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4674E81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0DF8715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0F216FF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10D17AFA"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4F67824A"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экологии, природопользования, земельных ресурсов, по жилищным вопросам и муниципальной собственности администрации района</w:t>
            </w:r>
          </w:p>
        </w:tc>
      </w:tr>
      <w:tr w:rsidR="00A21C19" w:rsidRPr="005731B0" w14:paraId="4E7A8FED" w14:textId="77777777" w:rsidTr="00526D75">
        <w:trPr>
          <w:gridAfter w:val="1"/>
          <w:wAfter w:w="30" w:type="dxa"/>
          <w:trHeight w:val="3823"/>
        </w:trPr>
        <w:tc>
          <w:tcPr>
            <w:tcW w:w="812" w:type="dxa"/>
            <w:shd w:val="clear" w:color="auto" w:fill="auto"/>
            <w:vAlign w:val="center"/>
            <w:hideMark/>
          </w:tcPr>
          <w:p w14:paraId="438E57CD"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2.4.</w:t>
            </w:r>
          </w:p>
        </w:tc>
        <w:tc>
          <w:tcPr>
            <w:tcW w:w="1593" w:type="dxa"/>
            <w:shd w:val="clear" w:color="auto" w:fill="auto"/>
            <w:vAlign w:val="center"/>
            <w:hideMark/>
          </w:tcPr>
          <w:p w14:paraId="7896AA43" w14:textId="271E4BB6" w:rsidR="00A21C19" w:rsidRPr="005731B0" w:rsidRDefault="00A21C19" w:rsidP="00CB42C0">
            <w:pPr>
              <w:spacing w:after="0" w:line="264" w:lineRule="auto"/>
              <w:jc w:val="both"/>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Развитие ЖКК и комфортная среда</w:t>
            </w:r>
          </w:p>
        </w:tc>
        <w:tc>
          <w:tcPr>
            <w:tcW w:w="3827" w:type="dxa"/>
            <w:shd w:val="clear" w:color="auto" w:fill="auto"/>
            <w:vAlign w:val="center"/>
            <w:hideMark/>
          </w:tcPr>
          <w:p w14:paraId="470EBFE1" w14:textId="5F63D6E5"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Развитие жилищного строительства с использованием </w:t>
            </w:r>
            <w:proofErr w:type="spellStart"/>
            <w:r w:rsidRPr="005731B0">
              <w:rPr>
                <w:rFonts w:ascii="Times New Roman" w:eastAsia="Times New Roman" w:hAnsi="Times New Roman" w:cs="Times New Roman"/>
                <w:color w:val="000000"/>
              </w:rPr>
              <w:t>энергоэффективных</w:t>
            </w:r>
            <w:proofErr w:type="spellEnd"/>
            <w:r w:rsidRPr="005731B0">
              <w:rPr>
                <w:rFonts w:ascii="Times New Roman" w:eastAsia="Times New Roman" w:hAnsi="Times New Roman" w:cs="Times New Roman"/>
                <w:color w:val="000000"/>
              </w:rPr>
              <w:t xml:space="preserve"> технологий строительства, формирующего жилую среду, комфортную для людей</w:t>
            </w:r>
            <w:r w:rsidR="002C5D75" w:rsidRPr="005731B0">
              <w:rPr>
                <w:rFonts w:ascii="Times New Roman" w:eastAsia="Times New Roman" w:hAnsi="Times New Roman" w:cs="Times New Roman"/>
                <w:color w:val="000000"/>
              </w:rPr>
              <w:t xml:space="preserve"> в том числе для маломобильных </w:t>
            </w:r>
            <w:r w:rsidR="00D7104B" w:rsidRPr="005731B0">
              <w:rPr>
                <w:rFonts w:ascii="Times New Roman" w:eastAsia="Times New Roman" w:hAnsi="Times New Roman" w:cs="Times New Roman"/>
                <w:color w:val="000000"/>
              </w:rPr>
              <w:t>граждан</w:t>
            </w:r>
            <w:r w:rsidRPr="005731B0">
              <w:rPr>
                <w:rFonts w:ascii="Times New Roman" w:eastAsia="Times New Roman" w:hAnsi="Times New Roman" w:cs="Times New Roman"/>
                <w:color w:val="000000"/>
              </w:rPr>
              <w:t>; модернизация уличного освещения</w:t>
            </w:r>
            <w:r w:rsidR="003D79F9" w:rsidRPr="005731B0">
              <w:rPr>
                <w:rFonts w:ascii="Times New Roman" w:eastAsia="Times New Roman" w:hAnsi="Times New Roman" w:cs="Times New Roman"/>
                <w:color w:val="000000"/>
              </w:rPr>
              <w:t xml:space="preserve">, с использованием </w:t>
            </w:r>
            <w:r w:rsidRPr="005731B0">
              <w:rPr>
                <w:rFonts w:ascii="Times New Roman" w:eastAsia="Times New Roman" w:hAnsi="Times New Roman" w:cs="Times New Roman"/>
                <w:color w:val="000000"/>
              </w:rPr>
              <w:t>; переселение граждан из аварийного жилья; замена ветхих коммунальных сетей</w:t>
            </w:r>
            <w:r w:rsidR="00B31683" w:rsidRPr="005731B0">
              <w:rPr>
                <w:rFonts w:ascii="Times New Roman" w:eastAsia="Times New Roman" w:hAnsi="Times New Roman" w:cs="Times New Roman"/>
                <w:color w:val="000000"/>
              </w:rPr>
              <w:t>; благоустройство общественных пространств</w:t>
            </w:r>
          </w:p>
        </w:tc>
        <w:tc>
          <w:tcPr>
            <w:tcW w:w="1985" w:type="dxa"/>
            <w:shd w:val="clear" w:color="auto" w:fill="auto"/>
            <w:vAlign w:val="center"/>
            <w:hideMark/>
          </w:tcPr>
          <w:p w14:paraId="1BE3F82D"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Увеличение общей площади жилых помещений, приходящейся в среднем на одного жителя к 2036 году до 24,5 кв. м.</w:t>
            </w:r>
          </w:p>
        </w:tc>
        <w:tc>
          <w:tcPr>
            <w:tcW w:w="1728" w:type="dxa"/>
            <w:shd w:val="clear" w:color="auto" w:fill="auto"/>
            <w:vAlign w:val="center"/>
            <w:hideMark/>
          </w:tcPr>
          <w:p w14:paraId="13B49D3C"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1300B3D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1CFFAC3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177EE93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7AC69D8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3096321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0D0D55E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53A66BA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327D61A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0F18180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2A5EFF5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19767FE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7216805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644649E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778DAA5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10CC7E69"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101A3B9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596DDC16"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градостроительства, развития жилищно-коммунального комплекса и энергетики администрации района</w:t>
            </w:r>
          </w:p>
          <w:p w14:paraId="66A120F7"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экологии, природопользования, земельных ресурсов, по жилищным вопросам и муниципальной собственности администрации района</w:t>
            </w:r>
          </w:p>
        </w:tc>
      </w:tr>
      <w:tr w:rsidR="00A21C19" w:rsidRPr="005731B0" w14:paraId="25B7667B" w14:textId="77777777" w:rsidTr="00526D75">
        <w:trPr>
          <w:gridAfter w:val="1"/>
          <w:wAfter w:w="30" w:type="dxa"/>
          <w:trHeight w:val="3964"/>
        </w:trPr>
        <w:tc>
          <w:tcPr>
            <w:tcW w:w="812" w:type="dxa"/>
            <w:shd w:val="clear" w:color="auto" w:fill="auto"/>
            <w:vAlign w:val="center"/>
            <w:hideMark/>
          </w:tcPr>
          <w:p w14:paraId="4EF05C07"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2.5.</w:t>
            </w:r>
          </w:p>
        </w:tc>
        <w:tc>
          <w:tcPr>
            <w:tcW w:w="1593" w:type="dxa"/>
            <w:shd w:val="clear" w:color="auto" w:fill="auto"/>
            <w:vAlign w:val="center"/>
            <w:hideMark/>
          </w:tcPr>
          <w:p w14:paraId="760745B7" w14:textId="77777777" w:rsidR="00A21C19" w:rsidRPr="005731B0" w:rsidRDefault="00A21C19" w:rsidP="00A21C19">
            <w:pPr>
              <w:spacing w:after="0" w:line="264" w:lineRule="auto"/>
              <w:jc w:val="both"/>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Транспорт, качественные и безопасные дороги</w:t>
            </w:r>
          </w:p>
        </w:tc>
        <w:tc>
          <w:tcPr>
            <w:tcW w:w="3827" w:type="dxa"/>
            <w:shd w:val="clear" w:color="auto" w:fill="auto"/>
            <w:vAlign w:val="center"/>
            <w:hideMark/>
          </w:tcPr>
          <w:p w14:paraId="100A812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Приобретение коммунальной специализированной техники для улучшения качества обслуживания жилищно-коммунального хозяйства</w:t>
            </w:r>
          </w:p>
        </w:tc>
        <w:tc>
          <w:tcPr>
            <w:tcW w:w="1985" w:type="dxa"/>
            <w:shd w:val="clear" w:color="auto" w:fill="auto"/>
            <w:vAlign w:val="center"/>
            <w:hideMark/>
          </w:tcPr>
          <w:p w14:paraId="7E08AE5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Обеспечение качества обслуживания жилищно-коммунального хозяйства</w:t>
            </w:r>
          </w:p>
        </w:tc>
        <w:tc>
          <w:tcPr>
            <w:tcW w:w="1728" w:type="dxa"/>
            <w:shd w:val="clear" w:color="auto" w:fill="auto"/>
            <w:vAlign w:val="center"/>
            <w:hideMark/>
          </w:tcPr>
          <w:p w14:paraId="2E16551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29CC3B3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1B0956C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5051B11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6903485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3DFB506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6D476F1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687E3ECA"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4E3BBF7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652C601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7270215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52BCA4A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2A06948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597CFFC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2B6D04A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10585D9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290AA14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17D8EDB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Отдел транспорта и связи администрации района</w:t>
            </w:r>
          </w:p>
          <w:p w14:paraId="78245AAC"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градостроительства, развития жилищно-коммунального комплекса и энергетики администрации района</w:t>
            </w:r>
          </w:p>
        </w:tc>
      </w:tr>
      <w:tr w:rsidR="00A21C19" w:rsidRPr="005731B0" w14:paraId="67AEE172" w14:textId="77777777" w:rsidTr="00526D75">
        <w:trPr>
          <w:gridAfter w:val="1"/>
          <w:wAfter w:w="30" w:type="dxa"/>
          <w:trHeight w:val="4248"/>
        </w:trPr>
        <w:tc>
          <w:tcPr>
            <w:tcW w:w="812" w:type="dxa"/>
            <w:shd w:val="clear" w:color="auto" w:fill="auto"/>
            <w:vAlign w:val="center"/>
            <w:hideMark/>
          </w:tcPr>
          <w:p w14:paraId="07E3490A"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2.6.</w:t>
            </w:r>
          </w:p>
        </w:tc>
        <w:tc>
          <w:tcPr>
            <w:tcW w:w="1593" w:type="dxa"/>
            <w:shd w:val="clear" w:color="auto" w:fill="auto"/>
            <w:vAlign w:val="center"/>
            <w:hideMark/>
          </w:tcPr>
          <w:p w14:paraId="00ABF5C5" w14:textId="298B4BE7" w:rsidR="00A21C19" w:rsidRPr="005731B0" w:rsidRDefault="00A21C19" w:rsidP="00CB42C0">
            <w:pPr>
              <w:spacing w:after="0" w:line="264" w:lineRule="auto"/>
              <w:jc w:val="both"/>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Развитие внутреннего и въездного туризма</w:t>
            </w:r>
          </w:p>
        </w:tc>
        <w:tc>
          <w:tcPr>
            <w:tcW w:w="3827" w:type="dxa"/>
            <w:shd w:val="clear" w:color="auto" w:fill="auto"/>
            <w:vAlign w:val="center"/>
            <w:hideMark/>
          </w:tcPr>
          <w:p w14:paraId="600037B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Реализация туристских маршрутов; развитие этнографического, культурно-познавательного, событийного, детского и семейного видов туризма. </w:t>
            </w:r>
          </w:p>
        </w:tc>
        <w:tc>
          <w:tcPr>
            <w:tcW w:w="1985" w:type="dxa"/>
            <w:shd w:val="clear" w:color="auto" w:fill="auto"/>
            <w:vAlign w:val="center"/>
            <w:hideMark/>
          </w:tcPr>
          <w:p w14:paraId="03666DAF"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Увеличение численности размещенных в коллективных средствах размещения до 0,5 тыс. человек к 2036 году;</w:t>
            </w:r>
          </w:p>
        </w:tc>
        <w:tc>
          <w:tcPr>
            <w:tcW w:w="1728" w:type="dxa"/>
            <w:shd w:val="clear" w:color="auto" w:fill="auto"/>
            <w:vAlign w:val="center"/>
            <w:hideMark/>
          </w:tcPr>
          <w:p w14:paraId="0B8A775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5A120BB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0159538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5AE59A1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355615F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42966CD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1FDA5D7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174013D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1045094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4380AB4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3A3874A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22DFEFA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03FAA4D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4193135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4259C9C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099E6A4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1D5EF15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5E5E6E0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культуры и спорта администрации района</w:t>
            </w:r>
          </w:p>
        </w:tc>
      </w:tr>
      <w:tr w:rsidR="00A21C19" w:rsidRPr="005731B0" w14:paraId="4C93ABFD" w14:textId="77777777" w:rsidTr="00526D75">
        <w:trPr>
          <w:trHeight w:val="300"/>
        </w:trPr>
        <w:tc>
          <w:tcPr>
            <w:tcW w:w="15193" w:type="dxa"/>
            <w:gridSpan w:val="8"/>
            <w:shd w:val="clear" w:color="auto" w:fill="auto"/>
            <w:vAlign w:val="center"/>
            <w:hideMark/>
          </w:tcPr>
          <w:p w14:paraId="3B0BBE63" w14:textId="77777777" w:rsidR="00A21C19" w:rsidRPr="005731B0" w:rsidRDefault="00A21C19" w:rsidP="00A21C19">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3.       Долгосрочное направление  «</w:t>
            </w:r>
            <w:proofErr w:type="spellStart"/>
            <w:r w:rsidRPr="005731B0">
              <w:rPr>
                <w:rFonts w:ascii="Times New Roman" w:eastAsia="Times New Roman" w:hAnsi="Times New Roman" w:cs="Times New Roman"/>
                <w:b/>
                <w:bCs/>
                <w:color w:val="000000"/>
              </w:rPr>
              <w:t>Здоровьесбережение</w:t>
            </w:r>
            <w:proofErr w:type="spellEnd"/>
            <w:r w:rsidRPr="005731B0">
              <w:rPr>
                <w:rFonts w:ascii="Times New Roman" w:eastAsia="Times New Roman" w:hAnsi="Times New Roman" w:cs="Times New Roman"/>
                <w:b/>
                <w:bCs/>
                <w:color w:val="000000"/>
              </w:rPr>
              <w:t>»</w:t>
            </w:r>
          </w:p>
        </w:tc>
      </w:tr>
      <w:tr w:rsidR="00A21C19" w:rsidRPr="005731B0" w14:paraId="3B9A3633" w14:textId="77777777" w:rsidTr="00526D75">
        <w:trPr>
          <w:gridAfter w:val="1"/>
          <w:wAfter w:w="30" w:type="dxa"/>
          <w:trHeight w:val="4248"/>
        </w:trPr>
        <w:tc>
          <w:tcPr>
            <w:tcW w:w="812" w:type="dxa"/>
            <w:shd w:val="clear" w:color="auto" w:fill="auto"/>
            <w:vAlign w:val="center"/>
            <w:hideMark/>
          </w:tcPr>
          <w:p w14:paraId="5839E273"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3.1.</w:t>
            </w:r>
          </w:p>
        </w:tc>
        <w:tc>
          <w:tcPr>
            <w:tcW w:w="1593" w:type="dxa"/>
            <w:shd w:val="clear" w:color="auto" w:fill="auto"/>
            <w:vAlign w:val="center"/>
            <w:hideMark/>
          </w:tcPr>
          <w:p w14:paraId="3FB131F1" w14:textId="77777777" w:rsidR="00A21C19" w:rsidRPr="005731B0" w:rsidRDefault="00A21C19" w:rsidP="00A21C19">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Физическая культура и спорт</w:t>
            </w:r>
          </w:p>
        </w:tc>
        <w:tc>
          <w:tcPr>
            <w:tcW w:w="3827" w:type="dxa"/>
            <w:shd w:val="clear" w:color="auto" w:fill="auto"/>
            <w:vAlign w:val="center"/>
            <w:hideMark/>
          </w:tcPr>
          <w:p w14:paraId="0BD5AE11"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Развитие условий, способствующих доступному физическому воспитанию населения и вовлечению в занятия физической культурой; обеспечение населения спортивными сооружениями, установка спортивных площадок в городских и сельских поселениях района</w:t>
            </w:r>
          </w:p>
        </w:tc>
        <w:tc>
          <w:tcPr>
            <w:tcW w:w="1985" w:type="dxa"/>
            <w:shd w:val="clear" w:color="auto" w:fill="auto"/>
            <w:vAlign w:val="center"/>
            <w:hideMark/>
          </w:tcPr>
          <w:p w14:paraId="1F83688B"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Доля граждан, систематически занимающихся физической культурой и спортом увеличится  до 75,0% в 2036 году;</w:t>
            </w:r>
            <w:r w:rsidRPr="005731B0">
              <w:rPr>
                <w:rFonts w:ascii="Times New Roman" w:eastAsia="Times New Roman" w:hAnsi="Times New Roman" w:cs="Times New Roman"/>
                <w:color w:val="000000"/>
              </w:rPr>
              <w:br/>
              <w:t>уровень обеспеченности населения спортивными сооружениями увеличится до 55,0% в 2036 году</w:t>
            </w:r>
          </w:p>
        </w:tc>
        <w:tc>
          <w:tcPr>
            <w:tcW w:w="1728" w:type="dxa"/>
            <w:shd w:val="clear" w:color="auto" w:fill="auto"/>
            <w:vAlign w:val="center"/>
            <w:hideMark/>
          </w:tcPr>
          <w:p w14:paraId="0F4E4FFA"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4A5ED52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33232C61"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676A537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7510C7F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1FD4DA8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43D027B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2390539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72E2FBC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08E2D9AB"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01C521B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02AAD328"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6E73541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596CD2E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3EE4E70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6E7FC6F7"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3700E040"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37A7CE18"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культуры и спорта администрации района</w:t>
            </w:r>
          </w:p>
        </w:tc>
      </w:tr>
      <w:tr w:rsidR="00A21C19" w:rsidRPr="005731B0" w14:paraId="6DD6C0F0" w14:textId="77777777" w:rsidTr="00526D75">
        <w:trPr>
          <w:trHeight w:val="300"/>
        </w:trPr>
        <w:tc>
          <w:tcPr>
            <w:tcW w:w="15193" w:type="dxa"/>
            <w:gridSpan w:val="8"/>
            <w:shd w:val="clear" w:color="auto" w:fill="auto"/>
            <w:vAlign w:val="center"/>
            <w:hideMark/>
          </w:tcPr>
          <w:p w14:paraId="261E274F" w14:textId="77777777" w:rsidR="00A21C19" w:rsidRPr="005731B0" w:rsidRDefault="00A21C19" w:rsidP="00A21C19">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4.       Долгосрочное направление  «Инновационная экономика»</w:t>
            </w:r>
          </w:p>
        </w:tc>
      </w:tr>
      <w:tr w:rsidR="00A21C19" w:rsidRPr="005731B0" w14:paraId="759D4C21" w14:textId="77777777" w:rsidTr="00526D75">
        <w:trPr>
          <w:gridAfter w:val="1"/>
          <w:wAfter w:w="30" w:type="dxa"/>
          <w:trHeight w:val="690"/>
        </w:trPr>
        <w:tc>
          <w:tcPr>
            <w:tcW w:w="812" w:type="dxa"/>
            <w:shd w:val="clear" w:color="auto" w:fill="auto"/>
            <w:vAlign w:val="center"/>
            <w:hideMark/>
          </w:tcPr>
          <w:p w14:paraId="62B49CB7" w14:textId="77777777" w:rsidR="00A21C19" w:rsidRPr="005731B0" w:rsidRDefault="00A21C19" w:rsidP="00A21C19">
            <w:pPr>
              <w:spacing w:after="0" w:line="264" w:lineRule="auto"/>
              <w:rPr>
                <w:rFonts w:ascii="Times New Roman" w:eastAsia="Times New Roman" w:hAnsi="Times New Roman" w:cs="Times New Roman"/>
                <w:bCs/>
                <w:color w:val="000000"/>
              </w:rPr>
            </w:pPr>
            <w:r w:rsidRPr="005731B0">
              <w:rPr>
                <w:rFonts w:ascii="Times New Roman" w:eastAsia="Times New Roman" w:hAnsi="Times New Roman" w:cs="Times New Roman"/>
                <w:bCs/>
                <w:color w:val="000000"/>
              </w:rPr>
              <w:t>4.1.</w:t>
            </w:r>
          </w:p>
        </w:tc>
        <w:tc>
          <w:tcPr>
            <w:tcW w:w="1593" w:type="dxa"/>
            <w:shd w:val="clear" w:color="auto" w:fill="auto"/>
            <w:vAlign w:val="center"/>
            <w:hideMark/>
          </w:tcPr>
          <w:p w14:paraId="2ED0FD2F" w14:textId="5CFF07C6" w:rsidR="00A21C19" w:rsidRPr="005731B0" w:rsidRDefault="00A21C19" w:rsidP="00CB42C0">
            <w:pPr>
              <w:spacing w:after="0" w:line="264" w:lineRule="auto"/>
              <w:jc w:val="center"/>
              <w:rPr>
                <w:rFonts w:ascii="Times New Roman" w:eastAsia="Times New Roman" w:hAnsi="Times New Roman" w:cs="Times New Roman"/>
                <w:b/>
                <w:bCs/>
                <w:color w:val="000000"/>
              </w:rPr>
            </w:pPr>
            <w:r w:rsidRPr="005731B0">
              <w:rPr>
                <w:rFonts w:ascii="Times New Roman" w:eastAsia="Times New Roman" w:hAnsi="Times New Roman" w:cs="Times New Roman"/>
                <w:b/>
                <w:bCs/>
                <w:color w:val="000000"/>
              </w:rPr>
              <w:t>Малое и среднее предпринимательство</w:t>
            </w:r>
          </w:p>
        </w:tc>
        <w:tc>
          <w:tcPr>
            <w:tcW w:w="3827" w:type="dxa"/>
            <w:shd w:val="clear" w:color="auto" w:fill="auto"/>
            <w:vAlign w:val="center"/>
            <w:hideMark/>
          </w:tcPr>
          <w:p w14:paraId="228DD243"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Предоставление финансовой, консультационной поддержки субъектам МСП; оказание содействия для продвижения продукции товаропроизводителей; формирование в обществе положительного образа </w:t>
            </w:r>
            <w:proofErr w:type="spellStart"/>
            <w:r w:rsidRPr="005731B0">
              <w:rPr>
                <w:rFonts w:ascii="Times New Roman" w:eastAsia="Times New Roman" w:hAnsi="Times New Roman" w:cs="Times New Roman"/>
                <w:color w:val="000000"/>
              </w:rPr>
              <w:t>югорского</w:t>
            </w:r>
            <w:proofErr w:type="spellEnd"/>
            <w:r w:rsidRPr="005731B0">
              <w:rPr>
                <w:rFonts w:ascii="Times New Roman" w:eastAsia="Times New Roman" w:hAnsi="Times New Roman" w:cs="Times New Roman"/>
                <w:color w:val="000000"/>
              </w:rPr>
              <w:t xml:space="preserve"> предпринимателя, повышение престижа предпринимательской деятельности, в том числе среди школьников и студентов</w:t>
            </w:r>
          </w:p>
        </w:tc>
        <w:tc>
          <w:tcPr>
            <w:tcW w:w="1985" w:type="dxa"/>
            <w:shd w:val="clear" w:color="auto" w:fill="auto"/>
            <w:vAlign w:val="center"/>
            <w:hideMark/>
          </w:tcPr>
          <w:p w14:paraId="35C8142E"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 xml:space="preserve">Увеличение доли занятых в сфере МСП, включая индивидуальных предпринимателей и </w:t>
            </w:r>
            <w:proofErr w:type="spellStart"/>
            <w:r w:rsidRPr="005731B0">
              <w:rPr>
                <w:rFonts w:ascii="Times New Roman" w:eastAsia="Times New Roman" w:hAnsi="Times New Roman" w:cs="Times New Roman"/>
                <w:color w:val="000000"/>
              </w:rPr>
              <w:t>самозанятых</w:t>
            </w:r>
            <w:proofErr w:type="spellEnd"/>
            <w:r w:rsidRPr="005731B0">
              <w:rPr>
                <w:rFonts w:ascii="Times New Roman" w:eastAsia="Times New Roman" w:hAnsi="Times New Roman" w:cs="Times New Roman"/>
                <w:color w:val="000000"/>
              </w:rPr>
              <w:t xml:space="preserve"> граждан в общей доле занятых в экономике до 11,8% к 2036 году</w:t>
            </w:r>
          </w:p>
        </w:tc>
        <w:tc>
          <w:tcPr>
            <w:tcW w:w="1728" w:type="dxa"/>
            <w:shd w:val="clear" w:color="auto" w:fill="auto"/>
            <w:vAlign w:val="center"/>
            <w:hideMark/>
          </w:tcPr>
          <w:p w14:paraId="57BAF942"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Бюджетные и внебюджетные средства</w:t>
            </w:r>
          </w:p>
        </w:tc>
        <w:tc>
          <w:tcPr>
            <w:tcW w:w="2809" w:type="dxa"/>
            <w:shd w:val="clear" w:color="auto" w:fill="auto"/>
            <w:vAlign w:val="center"/>
            <w:hideMark/>
          </w:tcPr>
          <w:p w14:paraId="3AF93CEE"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 этап:</w:t>
            </w:r>
          </w:p>
          <w:p w14:paraId="06A35C2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2024 года.</w:t>
            </w:r>
          </w:p>
          <w:p w14:paraId="44129736"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 этап:</w:t>
            </w:r>
          </w:p>
          <w:p w14:paraId="183FCD0F"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2025 года;</w:t>
            </w:r>
          </w:p>
          <w:p w14:paraId="62AA7524"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2026 года;</w:t>
            </w:r>
          </w:p>
          <w:p w14:paraId="405CC4DD"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2027 года;</w:t>
            </w:r>
          </w:p>
          <w:p w14:paraId="41F92382"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2028 года;</w:t>
            </w:r>
          </w:p>
          <w:p w14:paraId="0DD4082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2029 года;</w:t>
            </w:r>
          </w:p>
          <w:p w14:paraId="1A4A409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2030 года.</w:t>
            </w:r>
          </w:p>
          <w:p w14:paraId="2D9C10E9"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III этап:</w:t>
            </w:r>
          </w:p>
          <w:p w14:paraId="57417563"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2031 года;</w:t>
            </w:r>
          </w:p>
          <w:p w14:paraId="05414065"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2032 года;</w:t>
            </w:r>
          </w:p>
          <w:p w14:paraId="3350059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2033 года;</w:t>
            </w:r>
          </w:p>
          <w:p w14:paraId="1FF3FDE0"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2034 года;</w:t>
            </w:r>
          </w:p>
          <w:p w14:paraId="6E5F49CC" w14:textId="77777777" w:rsidR="00A21C19" w:rsidRPr="005731B0" w:rsidRDefault="00A21C19" w:rsidP="00A21C19">
            <w:pPr>
              <w:spacing w:after="0" w:line="264" w:lineRule="auto"/>
              <w:jc w:val="center"/>
              <w:rPr>
                <w:rFonts w:ascii="Times New Roman" w:eastAsia="Calibri" w:hAnsi="Times New Roman" w:cs="Times New Roman"/>
                <w:color w:val="000000"/>
              </w:rPr>
            </w:pPr>
            <w:r w:rsidRPr="005731B0">
              <w:rPr>
                <w:rFonts w:ascii="Times New Roman" w:eastAsia="Calibri" w:hAnsi="Times New Roman" w:cs="Times New Roman"/>
                <w:color w:val="000000"/>
              </w:rPr>
              <w:t>- до 31 декабря 2035 года;</w:t>
            </w:r>
          </w:p>
          <w:p w14:paraId="589F05A1"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Calibri" w:hAnsi="Times New Roman" w:cs="Times New Roman"/>
                <w:color w:val="000000"/>
              </w:rPr>
              <w:t>- до 31 декабря 2036 года</w:t>
            </w:r>
          </w:p>
        </w:tc>
        <w:tc>
          <w:tcPr>
            <w:tcW w:w="2409" w:type="dxa"/>
            <w:shd w:val="clear" w:color="auto" w:fill="auto"/>
            <w:vAlign w:val="center"/>
            <w:hideMark/>
          </w:tcPr>
          <w:p w14:paraId="67A7C854"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поддержки и развития предпринимательства, агропромышленного комплекса и местной промышленности администрации района</w:t>
            </w:r>
          </w:p>
          <w:p w14:paraId="2ABD2C5D"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образования и молодежной политики администрации района</w:t>
            </w:r>
          </w:p>
          <w:p w14:paraId="365BAA34" w14:textId="77777777" w:rsidR="00A21C19" w:rsidRPr="005731B0" w:rsidRDefault="00A21C19" w:rsidP="00A21C19">
            <w:pPr>
              <w:spacing w:after="0" w:line="264" w:lineRule="auto"/>
              <w:jc w:val="center"/>
              <w:rPr>
                <w:rFonts w:ascii="Times New Roman" w:eastAsia="Times New Roman" w:hAnsi="Times New Roman" w:cs="Times New Roman"/>
                <w:color w:val="000000"/>
              </w:rPr>
            </w:pPr>
            <w:r w:rsidRPr="005731B0">
              <w:rPr>
                <w:rFonts w:ascii="Times New Roman" w:eastAsia="Times New Roman" w:hAnsi="Times New Roman" w:cs="Times New Roman"/>
                <w:color w:val="000000"/>
              </w:rPr>
              <w:t>Управление общественных связей и информационной политики администрации района</w:t>
            </w:r>
          </w:p>
        </w:tc>
      </w:tr>
      <w:bookmarkEnd w:id="60"/>
    </w:tbl>
    <w:p w14:paraId="7CE614BE" w14:textId="77777777" w:rsidR="00EE68A6" w:rsidRPr="00A675B2" w:rsidRDefault="00EE68A6" w:rsidP="00F3221E">
      <w:pPr>
        <w:pStyle w:val="1"/>
        <w:spacing w:before="0" w:line="264" w:lineRule="auto"/>
        <w:rPr>
          <w:color w:val="auto"/>
        </w:rPr>
      </w:pPr>
    </w:p>
    <w:sectPr w:rsidR="00EE68A6" w:rsidRPr="00A675B2" w:rsidSect="00021CF7">
      <w:footerReference w:type="default" r:id="rId1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F68BA" w14:textId="77777777" w:rsidR="000B163C" w:rsidRDefault="000B163C" w:rsidP="00710401">
      <w:pPr>
        <w:spacing w:after="0" w:line="240" w:lineRule="auto"/>
      </w:pPr>
      <w:r>
        <w:separator/>
      </w:r>
    </w:p>
  </w:endnote>
  <w:endnote w:type="continuationSeparator" w:id="0">
    <w:p w14:paraId="3F9066BC" w14:textId="77777777" w:rsidR="000B163C" w:rsidRDefault="000B163C" w:rsidP="00710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D2F38" w14:textId="299A4334" w:rsidR="004B46B6" w:rsidRPr="002A7626" w:rsidRDefault="004B46B6">
    <w:pPr>
      <w:pStyle w:val="a8"/>
      <w:jc w:val="center"/>
      <w:rPr>
        <w:rFonts w:ascii="Times New Roman" w:hAnsi="Times New Roman" w:cs="Times New Roman"/>
      </w:rPr>
    </w:pPr>
  </w:p>
  <w:p w14:paraId="3D495A2D" w14:textId="77777777" w:rsidR="004B46B6" w:rsidRPr="002A7626" w:rsidRDefault="004B46B6" w:rsidP="005D78EE">
    <w:pPr>
      <w:pStyle w:val="a8"/>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710335722"/>
      <w:docPartObj>
        <w:docPartGallery w:val="Page Numbers (Bottom of Page)"/>
        <w:docPartUnique/>
      </w:docPartObj>
    </w:sdtPr>
    <w:sdtEndPr/>
    <w:sdtContent>
      <w:p w14:paraId="4367A0A8" w14:textId="115DD068" w:rsidR="004B46B6" w:rsidRPr="002A7626" w:rsidRDefault="004B46B6">
        <w:pPr>
          <w:pStyle w:val="a8"/>
          <w:jc w:val="center"/>
          <w:rPr>
            <w:rFonts w:ascii="Times New Roman" w:hAnsi="Times New Roman" w:cs="Times New Roman"/>
          </w:rPr>
        </w:pPr>
        <w:r w:rsidRPr="002A7626">
          <w:rPr>
            <w:rFonts w:ascii="Times New Roman" w:hAnsi="Times New Roman" w:cs="Times New Roman"/>
          </w:rPr>
          <w:fldChar w:fldCharType="begin"/>
        </w:r>
        <w:r w:rsidRPr="002A7626">
          <w:rPr>
            <w:rFonts w:ascii="Times New Roman" w:hAnsi="Times New Roman" w:cs="Times New Roman"/>
          </w:rPr>
          <w:instrText>PAGE   \* MERGEFORMAT</w:instrText>
        </w:r>
        <w:r w:rsidRPr="002A7626">
          <w:rPr>
            <w:rFonts w:ascii="Times New Roman" w:hAnsi="Times New Roman" w:cs="Times New Roman"/>
          </w:rPr>
          <w:fldChar w:fldCharType="separate"/>
        </w:r>
        <w:r w:rsidR="00217547">
          <w:rPr>
            <w:rFonts w:ascii="Times New Roman" w:hAnsi="Times New Roman" w:cs="Times New Roman"/>
            <w:noProof/>
          </w:rPr>
          <w:t>88</w:t>
        </w:r>
        <w:r w:rsidRPr="002A7626">
          <w:rPr>
            <w:rFonts w:ascii="Times New Roman" w:hAnsi="Times New Roman" w:cs="Times New Roman"/>
          </w:rPr>
          <w:fldChar w:fldCharType="end"/>
        </w:r>
      </w:p>
    </w:sdtContent>
  </w:sdt>
  <w:p w14:paraId="798B21D9" w14:textId="77777777" w:rsidR="004B46B6" w:rsidRPr="002A7626" w:rsidRDefault="004B46B6" w:rsidP="005D78EE">
    <w:pPr>
      <w:pStyle w:val="a8"/>
      <w:jc w:val="cen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543508"/>
      <w:docPartObj>
        <w:docPartGallery w:val="Page Numbers (Bottom of Page)"/>
        <w:docPartUnique/>
      </w:docPartObj>
    </w:sdtPr>
    <w:sdtEndPr>
      <w:rPr>
        <w:rFonts w:ascii="Times New Roman" w:hAnsi="Times New Roman" w:cs="Times New Roman"/>
        <w:sz w:val="24"/>
        <w:szCs w:val="24"/>
      </w:rPr>
    </w:sdtEndPr>
    <w:sdtContent>
      <w:p w14:paraId="7EBBFE5C" w14:textId="7D9E2BEA" w:rsidR="004B46B6" w:rsidRPr="002A4618" w:rsidRDefault="004B46B6">
        <w:pPr>
          <w:pStyle w:val="a8"/>
          <w:jc w:val="center"/>
          <w:rPr>
            <w:rFonts w:ascii="Times New Roman" w:hAnsi="Times New Roman" w:cs="Times New Roman"/>
            <w:sz w:val="24"/>
            <w:szCs w:val="24"/>
          </w:rPr>
        </w:pPr>
        <w:r w:rsidRPr="002A4618">
          <w:rPr>
            <w:rFonts w:ascii="Times New Roman" w:hAnsi="Times New Roman" w:cs="Times New Roman"/>
            <w:sz w:val="24"/>
            <w:szCs w:val="24"/>
          </w:rPr>
          <w:fldChar w:fldCharType="begin"/>
        </w:r>
        <w:r w:rsidRPr="002A4618">
          <w:rPr>
            <w:rFonts w:ascii="Times New Roman" w:hAnsi="Times New Roman" w:cs="Times New Roman"/>
            <w:sz w:val="24"/>
            <w:szCs w:val="24"/>
          </w:rPr>
          <w:instrText>PAGE   \* MERGEFORMAT</w:instrText>
        </w:r>
        <w:r w:rsidRPr="002A4618">
          <w:rPr>
            <w:rFonts w:ascii="Times New Roman" w:hAnsi="Times New Roman" w:cs="Times New Roman"/>
            <w:sz w:val="24"/>
            <w:szCs w:val="24"/>
          </w:rPr>
          <w:fldChar w:fldCharType="separate"/>
        </w:r>
        <w:r w:rsidR="00217547">
          <w:rPr>
            <w:rFonts w:ascii="Times New Roman" w:hAnsi="Times New Roman" w:cs="Times New Roman"/>
            <w:noProof/>
            <w:sz w:val="24"/>
            <w:szCs w:val="24"/>
          </w:rPr>
          <w:t>92</w:t>
        </w:r>
        <w:r w:rsidRPr="002A4618">
          <w:rPr>
            <w:rFonts w:ascii="Times New Roman" w:hAnsi="Times New Roman" w:cs="Times New Roman"/>
            <w:sz w:val="24"/>
            <w:szCs w:val="24"/>
          </w:rPr>
          <w:fldChar w:fldCharType="end"/>
        </w:r>
      </w:p>
    </w:sdtContent>
  </w:sdt>
  <w:p w14:paraId="0D1A183F" w14:textId="77777777" w:rsidR="004B46B6" w:rsidRDefault="004B46B6">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759725484"/>
      <w:docPartObj>
        <w:docPartGallery w:val="Page Numbers (Bottom of Page)"/>
        <w:docPartUnique/>
      </w:docPartObj>
    </w:sdtPr>
    <w:sdtEndPr/>
    <w:sdtContent>
      <w:p w14:paraId="2EDB42AB" w14:textId="22174D72" w:rsidR="004B46B6" w:rsidRPr="003006BA" w:rsidRDefault="004B46B6">
        <w:pPr>
          <w:pStyle w:val="a8"/>
          <w:jc w:val="center"/>
          <w:rPr>
            <w:rFonts w:ascii="Times New Roman" w:hAnsi="Times New Roman" w:cs="Times New Roman"/>
            <w:sz w:val="24"/>
            <w:szCs w:val="24"/>
          </w:rPr>
        </w:pPr>
        <w:r w:rsidRPr="003006BA">
          <w:rPr>
            <w:rFonts w:ascii="Times New Roman" w:hAnsi="Times New Roman" w:cs="Times New Roman"/>
            <w:sz w:val="24"/>
            <w:szCs w:val="24"/>
          </w:rPr>
          <w:fldChar w:fldCharType="begin"/>
        </w:r>
        <w:r w:rsidRPr="003006BA">
          <w:rPr>
            <w:rFonts w:ascii="Times New Roman" w:hAnsi="Times New Roman" w:cs="Times New Roman"/>
            <w:sz w:val="24"/>
            <w:szCs w:val="24"/>
          </w:rPr>
          <w:instrText>PAGE   \* MERGEFORMAT</w:instrText>
        </w:r>
        <w:r w:rsidRPr="003006BA">
          <w:rPr>
            <w:rFonts w:ascii="Times New Roman" w:hAnsi="Times New Roman" w:cs="Times New Roman"/>
            <w:sz w:val="24"/>
            <w:szCs w:val="24"/>
          </w:rPr>
          <w:fldChar w:fldCharType="separate"/>
        </w:r>
        <w:r w:rsidR="00217547">
          <w:rPr>
            <w:rFonts w:ascii="Times New Roman" w:hAnsi="Times New Roman" w:cs="Times New Roman"/>
            <w:noProof/>
            <w:sz w:val="24"/>
            <w:szCs w:val="24"/>
          </w:rPr>
          <w:t>103</w:t>
        </w:r>
        <w:r w:rsidRPr="003006BA">
          <w:rPr>
            <w:rFonts w:ascii="Times New Roman" w:hAnsi="Times New Roman" w:cs="Times New Roman"/>
            <w:sz w:val="24"/>
            <w:szCs w:val="24"/>
          </w:rPr>
          <w:fldChar w:fldCharType="end"/>
        </w:r>
      </w:p>
    </w:sdtContent>
  </w:sdt>
  <w:p w14:paraId="2C9964D3" w14:textId="77777777" w:rsidR="004B46B6" w:rsidRDefault="004B46B6">
    <w:pPr>
      <w:pStyle w:val="a8"/>
    </w:pPr>
  </w:p>
  <w:p w14:paraId="13BDD02A" w14:textId="77777777" w:rsidR="004B46B6" w:rsidRDefault="004B46B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770531"/>
      <w:docPartObj>
        <w:docPartGallery w:val="Page Numbers (Bottom of Page)"/>
        <w:docPartUnique/>
      </w:docPartObj>
    </w:sdtPr>
    <w:sdtEndPr/>
    <w:sdtContent>
      <w:p w14:paraId="3A026FDA" w14:textId="4030C4F1" w:rsidR="004B46B6" w:rsidRDefault="004B46B6">
        <w:pPr>
          <w:pStyle w:val="a8"/>
          <w:jc w:val="center"/>
        </w:pPr>
        <w:r>
          <w:fldChar w:fldCharType="begin"/>
        </w:r>
        <w:r>
          <w:instrText>PAGE   \* MERGEFORMAT</w:instrText>
        </w:r>
        <w:r>
          <w:fldChar w:fldCharType="separate"/>
        </w:r>
        <w:r w:rsidR="00217547">
          <w:rPr>
            <w:noProof/>
          </w:rPr>
          <w:t>134</w:t>
        </w:r>
        <w:r>
          <w:fldChar w:fldCharType="end"/>
        </w:r>
      </w:p>
    </w:sdtContent>
  </w:sdt>
  <w:p w14:paraId="0A89C89A" w14:textId="77777777" w:rsidR="004B46B6" w:rsidRPr="00EF5F5B" w:rsidRDefault="004B46B6" w:rsidP="0003212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C33EC" w14:textId="77777777" w:rsidR="000B163C" w:rsidRDefault="000B163C" w:rsidP="00710401">
      <w:pPr>
        <w:spacing w:after="0" w:line="240" w:lineRule="auto"/>
      </w:pPr>
      <w:r>
        <w:separator/>
      </w:r>
    </w:p>
  </w:footnote>
  <w:footnote w:type="continuationSeparator" w:id="0">
    <w:p w14:paraId="0898B47D" w14:textId="77777777" w:rsidR="000B163C" w:rsidRDefault="000B163C" w:rsidP="00710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864651"/>
      <w:docPartObj>
        <w:docPartGallery w:val="Page Numbers (Top of Page)"/>
        <w:docPartUnique/>
      </w:docPartObj>
    </w:sdtPr>
    <w:sdtEndPr>
      <w:rPr>
        <w:rFonts w:ascii="Times New Roman" w:hAnsi="Times New Roman" w:cs="Times New Roman"/>
        <w:sz w:val="28"/>
        <w:szCs w:val="28"/>
      </w:rPr>
    </w:sdtEndPr>
    <w:sdtContent>
      <w:p w14:paraId="0546288D" w14:textId="5F3DE648" w:rsidR="000F522B" w:rsidRPr="000F522B" w:rsidRDefault="000F522B" w:rsidP="000F522B">
        <w:pPr>
          <w:pStyle w:val="a6"/>
          <w:jc w:val="center"/>
          <w:rPr>
            <w:rFonts w:ascii="Times New Roman" w:hAnsi="Times New Roman" w:cs="Times New Roman"/>
            <w:sz w:val="28"/>
            <w:szCs w:val="28"/>
          </w:rPr>
        </w:pPr>
        <w:r w:rsidRPr="000F522B">
          <w:rPr>
            <w:rFonts w:ascii="Times New Roman" w:hAnsi="Times New Roman" w:cs="Times New Roman"/>
            <w:sz w:val="28"/>
            <w:szCs w:val="28"/>
          </w:rPr>
          <w:fldChar w:fldCharType="begin"/>
        </w:r>
        <w:r w:rsidRPr="000F522B">
          <w:rPr>
            <w:rFonts w:ascii="Times New Roman" w:hAnsi="Times New Roman" w:cs="Times New Roman"/>
            <w:sz w:val="28"/>
            <w:szCs w:val="28"/>
          </w:rPr>
          <w:instrText>PAGE   \* MERGEFORMAT</w:instrText>
        </w:r>
        <w:r w:rsidRPr="000F522B">
          <w:rPr>
            <w:rFonts w:ascii="Times New Roman" w:hAnsi="Times New Roman" w:cs="Times New Roman"/>
            <w:sz w:val="28"/>
            <w:szCs w:val="28"/>
          </w:rPr>
          <w:fldChar w:fldCharType="separate"/>
        </w:r>
        <w:r w:rsidR="00217547">
          <w:rPr>
            <w:rFonts w:ascii="Times New Roman" w:hAnsi="Times New Roman" w:cs="Times New Roman"/>
            <w:noProof/>
            <w:sz w:val="28"/>
            <w:szCs w:val="28"/>
          </w:rPr>
          <w:t>103</w:t>
        </w:r>
        <w:r w:rsidRPr="000F522B">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E4F"/>
    <w:multiLevelType w:val="hybridMultilevel"/>
    <w:tmpl w:val="505AE538"/>
    <w:lvl w:ilvl="0" w:tplc="16285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47B4E"/>
    <w:multiLevelType w:val="hybridMultilevel"/>
    <w:tmpl w:val="59E8A1D2"/>
    <w:lvl w:ilvl="0" w:tplc="F156EF7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1CD4874"/>
    <w:multiLevelType w:val="hybridMultilevel"/>
    <w:tmpl w:val="093227A4"/>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292589C"/>
    <w:multiLevelType w:val="hybridMultilevel"/>
    <w:tmpl w:val="14F8BBFC"/>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061752EC"/>
    <w:multiLevelType w:val="hybridMultilevel"/>
    <w:tmpl w:val="C6E610C2"/>
    <w:lvl w:ilvl="0" w:tplc="3DA66E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6C551E0"/>
    <w:multiLevelType w:val="multilevel"/>
    <w:tmpl w:val="6BA2A3B2"/>
    <w:lvl w:ilvl="0">
      <w:start w:val="1"/>
      <w:numFmt w:val="decimal"/>
      <w:lvlText w:val="%1."/>
      <w:lvlJc w:val="left"/>
      <w:pPr>
        <w:ind w:left="1069" w:hanging="360"/>
      </w:pPr>
      <w:rPr>
        <w:rFonts w:hint="default"/>
      </w:rPr>
    </w:lvl>
    <w:lvl w:ilvl="1">
      <w:start w:val="3"/>
      <w:numFmt w:val="decimal"/>
      <w:isLgl/>
      <w:lvlText w:val="%1.%2"/>
      <w:lvlJc w:val="left"/>
      <w:pPr>
        <w:ind w:left="1609" w:hanging="900"/>
      </w:pPr>
      <w:rPr>
        <w:rFonts w:hint="default"/>
      </w:rPr>
    </w:lvl>
    <w:lvl w:ilvl="2">
      <w:start w:val="1"/>
      <w:numFmt w:val="decimal"/>
      <w:isLgl/>
      <w:lvlText w:val="%1.%2.%3"/>
      <w:lvlJc w:val="left"/>
      <w:pPr>
        <w:ind w:left="1609" w:hanging="90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0BD8006A"/>
    <w:multiLevelType w:val="hybridMultilevel"/>
    <w:tmpl w:val="99DC1416"/>
    <w:lvl w:ilvl="0" w:tplc="DA94F70A">
      <w:start w:val="1"/>
      <w:numFmt w:val="decimal"/>
      <w:lvlText w:val="%1."/>
      <w:lvlJc w:val="left"/>
      <w:pPr>
        <w:ind w:left="1169" w:hanging="4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BE16405"/>
    <w:multiLevelType w:val="hybridMultilevel"/>
    <w:tmpl w:val="A0D2408C"/>
    <w:lvl w:ilvl="0" w:tplc="B8AA0B4A">
      <w:numFmt w:val="bullet"/>
      <w:lvlText w:val=""/>
      <w:lvlJc w:val="left"/>
      <w:pPr>
        <w:ind w:left="1146" w:hanging="360"/>
      </w:pPr>
      <w:rPr>
        <w:rFonts w:ascii="Symbol" w:eastAsia="Times New Roman" w:hAnsi="Symbol" w:cs="Times New Roman"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8" w15:restartNumberingAfterBreak="0">
    <w:nsid w:val="0FFF59DF"/>
    <w:multiLevelType w:val="hybridMultilevel"/>
    <w:tmpl w:val="45AC2A68"/>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121270A3"/>
    <w:multiLevelType w:val="multilevel"/>
    <w:tmpl w:val="04C414E2"/>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b/>
        <w:color w:val="auto"/>
      </w:rPr>
    </w:lvl>
    <w:lvl w:ilvl="2">
      <w:start w:val="5"/>
      <w:numFmt w:val="decimal"/>
      <w:isLgl/>
      <w:lvlText w:val="%1.%2.%3."/>
      <w:lvlJc w:val="left"/>
      <w:pPr>
        <w:ind w:left="1429" w:hanging="720"/>
      </w:pPr>
      <w:rPr>
        <w:rFonts w:hint="default"/>
        <w:b/>
        <w:color w:val="auto"/>
      </w:rPr>
    </w:lvl>
    <w:lvl w:ilvl="3">
      <w:start w:val="1"/>
      <w:numFmt w:val="decimal"/>
      <w:isLgl/>
      <w:lvlText w:val="%1.%2.%3.%4."/>
      <w:lvlJc w:val="left"/>
      <w:pPr>
        <w:ind w:left="1429" w:hanging="720"/>
      </w:pPr>
      <w:rPr>
        <w:rFonts w:hint="default"/>
        <w:b/>
        <w:color w:val="auto"/>
      </w:rPr>
    </w:lvl>
    <w:lvl w:ilvl="4">
      <w:start w:val="1"/>
      <w:numFmt w:val="decimal"/>
      <w:isLgl/>
      <w:lvlText w:val="%1.%2.%3.%4.%5."/>
      <w:lvlJc w:val="left"/>
      <w:pPr>
        <w:ind w:left="1789" w:hanging="1080"/>
      </w:pPr>
      <w:rPr>
        <w:rFonts w:hint="default"/>
        <w:b/>
        <w:color w:val="auto"/>
      </w:rPr>
    </w:lvl>
    <w:lvl w:ilvl="5">
      <w:start w:val="1"/>
      <w:numFmt w:val="decimal"/>
      <w:isLgl/>
      <w:lvlText w:val="%1.%2.%3.%4.%5.%6."/>
      <w:lvlJc w:val="left"/>
      <w:pPr>
        <w:ind w:left="1789" w:hanging="1080"/>
      </w:pPr>
      <w:rPr>
        <w:rFonts w:hint="default"/>
        <w:b/>
        <w:color w:val="auto"/>
      </w:rPr>
    </w:lvl>
    <w:lvl w:ilvl="6">
      <w:start w:val="1"/>
      <w:numFmt w:val="decimal"/>
      <w:isLgl/>
      <w:lvlText w:val="%1.%2.%3.%4.%5.%6.%7."/>
      <w:lvlJc w:val="left"/>
      <w:pPr>
        <w:ind w:left="2149" w:hanging="1440"/>
      </w:pPr>
      <w:rPr>
        <w:rFonts w:hint="default"/>
        <w:b/>
        <w:color w:val="auto"/>
      </w:rPr>
    </w:lvl>
    <w:lvl w:ilvl="7">
      <w:start w:val="1"/>
      <w:numFmt w:val="decimal"/>
      <w:isLgl/>
      <w:lvlText w:val="%1.%2.%3.%4.%5.%6.%7.%8."/>
      <w:lvlJc w:val="left"/>
      <w:pPr>
        <w:ind w:left="2149" w:hanging="1440"/>
      </w:pPr>
      <w:rPr>
        <w:rFonts w:hint="default"/>
        <w:b/>
        <w:color w:val="auto"/>
      </w:rPr>
    </w:lvl>
    <w:lvl w:ilvl="8">
      <w:start w:val="1"/>
      <w:numFmt w:val="decimal"/>
      <w:isLgl/>
      <w:lvlText w:val="%1.%2.%3.%4.%5.%6.%7.%8.%9."/>
      <w:lvlJc w:val="left"/>
      <w:pPr>
        <w:ind w:left="2509" w:hanging="1800"/>
      </w:pPr>
      <w:rPr>
        <w:rFonts w:hint="default"/>
        <w:b/>
        <w:color w:val="auto"/>
      </w:rPr>
    </w:lvl>
  </w:abstractNum>
  <w:abstractNum w:abstractNumId="10" w15:restartNumberingAfterBreak="0">
    <w:nsid w:val="14CD39EF"/>
    <w:multiLevelType w:val="hybridMultilevel"/>
    <w:tmpl w:val="39DAD50A"/>
    <w:lvl w:ilvl="0" w:tplc="C548E20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5837B67"/>
    <w:multiLevelType w:val="hybridMultilevel"/>
    <w:tmpl w:val="F9FA75AC"/>
    <w:lvl w:ilvl="0" w:tplc="F156EF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70F5844"/>
    <w:multiLevelType w:val="hybridMultilevel"/>
    <w:tmpl w:val="DE945A18"/>
    <w:lvl w:ilvl="0" w:tplc="0C72C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036FA2"/>
    <w:multiLevelType w:val="hybridMultilevel"/>
    <w:tmpl w:val="93EC4758"/>
    <w:lvl w:ilvl="0" w:tplc="DEEEDC36">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9D52AE6"/>
    <w:multiLevelType w:val="hybridMultilevel"/>
    <w:tmpl w:val="AF3E7AA8"/>
    <w:lvl w:ilvl="0" w:tplc="AA5875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1A572118"/>
    <w:multiLevelType w:val="hybridMultilevel"/>
    <w:tmpl w:val="23FE2A60"/>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1E1D792C"/>
    <w:multiLevelType w:val="hybridMultilevel"/>
    <w:tmpl w:val="9A4A8592"/>
    <w:lvl w:ilvl="0" w:tplc="0C72C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BA065D"/>
    <w:multiLevelType w:val="hybridMultilevel"/>
    <w:tmpl w:val="B0645CBE"/>
    <w:lvl w:ilvl="0" w:tplc="BC129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FA117A9"/>
    <w:multiLevelType w:val="hybridMultilevel"/>
    <w:tmpl w:val="0268AA4E"/>
    <w:lvl w:ilvl="0" w:tplc="AC282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1EB6CFE"/>
    <w:multiLevelType w:val="hybridMultilevel"/>
    <w:tmpl w:val="4BCC3828"/>
    <w:lvl w:ilvl="0" w:tplc="F156EF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2ED0459"/>
    <w:multiLevelType w:val="hybridMultilevel"/>
    <w:tmpl w:val="16806AB2"/>
    <w:lvl w:ilvl="0" w:tplc="F156EF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9B35CE"/>
    <w:multiLevelType w:val="hybridMultilevel"/>
    <w:tmpl w:val="CADAADD2"/>
    <w:lvl w:ilvl="0" w:tplc="16285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C33D1C"/>
    <w:multiLevelType w:val="hybridMultilevel"/>
    <w:tmpl w:val="437C4ED0"/>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26D16B7B"/>
    <w:multiLevelType w:val="hybridMultilevel"/>
    <w:tmpl w:val="1FC4F3E6"/>
    <w:lvl w:ilvl="0" w:tplc="3DA66E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8FC17A6"/>
    <w:multiLevelType w:val="multilevel"/>
    <w:tmpl w:val="ECE82732"/>
    <w:lvl w:ilvl="0">
      <w:start w:val="1"/>
      <w:numFmt w:val="bullet"/>
      <w:lvlText w:val=""/>
      <w:lvlJc w:val="left"/>
      <w:pPr>
        <w:ind w:left="1069" w:hanging="360"/>
      </w:pPr>
      <w:rPr>
        <w:rFonts w:ascii="Symbol" w:hAnsi="Symbol" w:hint="default"/>
      </w:rPr>
    </w:lvl>
    <w:lvl w:ilvl="1">
      <w:start w:val="3"/>
      <w:numFmt w:val="decimal"/>
      <w:isLgl/>
      <w:lvlText w:val="%1.%2"/>
      <w:lvlJc w:val="left"/>
      <w:pPr>
        <w:ind w:left="1609" w:hanging="900"/>
      </w:pPr>
      <w:rPr>
        <w:rFonts w:hint="default"/>
      </w:rPr>
    </w:lvl>
    <w:lvl w:ilvl="2">
      <w:start w:val="1"/>
      <w:numFmt w:val="decimal"/>
      <w:isLgl/>
      <w:lvlText w:val="%1.%2.%3"/>
      <w:lvlJc w:val="left"/>
      <w:pPr>
        <w:ind w:left="1609" w:hanging="90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2A070093"/>
    <w:multiLevelType w:val="hybridMultilevel"/>
    <w:tmpl w:val="DBCA65D8"/>
    <w:lvl w:ilvl="0" w:tplc="0C72C3D6">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6" w15:restartNumberingAfterBreak="0">
    <w:nsid w:val="2A8A3B9C"/>
    <w:multiLevelType w:val="multilevel"/>
    <w:tmpl w:val="1D3E19A4"/>
    <w:lvl w:ilvl="0">
      <w:start w:val="3"/>
      <w:numFmt w:val="decimal"/>
      <w:lvlText w:val="%1."/>
      <w:lvlJc w:val="left"/>
      <w:pPr>
        <w:ind w:left="540" w:hanging="540"/>
      </w:pPr>
      <w:rPr>
        <w:rFonts w:hint="default"/>
        <w:b/>
        <w:color w:val="auto"/>
      </w:rPr>
    </w:lvl>
    <w:lvl w:ilvl="1">
      <w:start w:val="2"/>
      <w:numFmt w:val="decimal"/>
      <w:lvlText w:val="%1.%2."/>
      <w:lvlJc w:val="left"/>
      <w:pPr>
        <w:ind w:left="1254" w:hanging="540"/>
      </w:pPr>
      <w:rPr>
        <w:rFonts w:hint="default"/>
        <w:b/>
        <w:color w:val="auto"/>
      </w:rPr>
    </w:lvl>
    <w:lvl w:ilvl="2">
      <w:start w:val="2"/>
      <w:numFmt w:val="decimal"/>
      <w:lvlText w:val="%1.%2.%3."/>
      <w:lvlJc w:val="left"/>
      <w:pPr>
        <w:ind w:left="2148" w:hanging="720"/>
      </w:pPr>
      <w:rPr>
        <w:rFonts w:hint="default"/>
        <w:b/>
        <w:color w:val="auto"/>
      </w:rPr>
    </w:lvl>
    <w:lvl w:ilvl="3">
      <w:start w:val="1"/>
      <w:numFmt w:val="decimal"/>
      <w:lvlText w:val="%1.%2.%3.%4."/>
      <w:lvlJc w:val="left"/>
      <w:pPr>
        <w:ind w:left="2862" w:hanging="720"/>
      </w:pPr>
      <w:rPr>
        <w:rFonts w:hint="default"/>
        <w:b/>
        <w:color w:val="auto"/>
      </w:rPr>
    </w:lvl>
    <w:lvl w:ilvl="4">
      <w:start w:val="1"/>
      <w:numFmt w:val="decimal"/>
      <w:lvlText w:val="%1.%2.%3.%4.%5."/>
      <w:lvlJc w:val="left"/>
      <w:pPr>
        <w:ind w:left="3936" w:hanging="1080"/>
      </w:pPr>
      <w:rPr>
        <w:rFonts w:hint="default"/>
        <w:b/>
        <w:color w:val="auto"/>
      </w:rPr>
    </w:lvl>
    <w:lvl w:ilvl="5">
      <w:start w:val="1"/>
      <w:numFmt w:val="decimal"/>
      <w:lvlText w:val="%1.%2.%3.%4.%5.%6."/>
      <w:lvlJc w:val="left"/>
      <w:pPr>
        <w:ind w:left="4650" w:hanging="1080"/>
      </w:pPr>
      <w:rPr>
        <w:rFonts w:hint="default"/>
        <w:b/>
        <w:color w:val="auto"/>
      </w:rPr>
    </w:lvl>
    <w:lvl w:ilvl="6">
      <w:start w:val="1"/>
      <w:numFmt w:val="decimal"/>
      <w:lvlText w:val="%1.%2.%3.%4.%5.%6.%7."/>
      <w:lvlJc w:val="left"/>
      <w:pPr>
        <w:ind w:left="5724" w:hanging="1440"/>
      </w:pPr>
      <w:rPr>
        <w:rFonts w:hint="default"/>
        <w:b/>
        <w:color w:val="auto"/>
      </w:rPr>
    </w:lvl>
    <w:lvl w:ilvl="7">
      <w:start w:val="1"/>
      <w:numFmt w:val="decimal"/>
      <w:lvlText w:val="%1.%2.%3.%4.%5.%6.%7.%8."/>
      <w:lvlJc w:val="left"/>
      <w:pPr>
        <w:ind w:left="6438" w:hanging="1440"/>
      </w:pPr>
      <w:rPr>
        <w:rFonts w:hint="default"/>
        <w:b/>
        <w:color w:val="auto"/>
      </w:rPr>
    </w:lvl>
    <w:lvl w:ilvl="8">
      <w:start w:val="1"/>
      <w:numFmt w:val="decimal"/>
      <w:lvlText w:val="%1.%2.%3.%4.%5.%6.%7.%8.%9."/>
      <w:lvlJc w:val="left"/>
      <w:pPr>
        <w:ind w:left="7512" w:hanging="1800"/>
      </w:pPr>
      <w:rPr>
        <w:rFonts w:hint="default"/>
        <w:b/>
        <w:color w:val="auto"/>
      </w:rPr>
    </w:lvl>
  </w:abstractNum>
  <w:abstractNum w:abstractNumId="27" w15:restartNumberingAfterBreak="0">
    <w:nsid w:val="2DDE5904"/>
    <w:multiLevelType w:val="multilevel"/>
    <w:tmpl w:val="2B500732"/>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b/>
      </w:rPr>
    </w:lvl>
    <w:lvl w:ilvl="2">
      <w:start w:val="9"/>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8" w15:restartNumberingAfterBreak="0">
    <w:nsid w:val="2FC14256"/>
    <w:multiLevelType w:val="hybridMultilevel"/>
    <w:tmpl w:val="5442DD0E"/>
    <w:lvl w:ilvl="0" w:tplc="04190011">
      <w:start w:val="1"/>
      <w:numFmt w:val="decimal"/>
      <w:lvlText w:val="%1)"/>
      <w:lvlJc w:val="left"/>
      <w:pPr>
        <w:ind w:left="720" w:hanging="360"/>
      </w:pPr>
      <w:rPr>
        <w:rFonts w:hint="default"/>
      </w:rPr>
    </w:lvl>
    <w:lvl w:ilvl="1" w:tplc="1F6237E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15545D3"/>
    <w:multiLevelType w:val="hybridMultilevel"/>
    <w:tmpl w:val="DB328956"/>
    <w:lvl w:ilvl="0" w:tplc="61DCD3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1774F7F"/>
    <w:multiLevelType w:val="hybridMultilevel"/>
    <w:tmpl w:val="A85AFB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6824D12"/>
    <w:multiLevelType w:val="hybridMultilevel"/>
    <w:tmpl w:val="AA4E01B8"/>
    <w:lvl w:ilvl="0" w:tplc="7CE2733E">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39010B1E"/>
    <w:multiLevelType w:val="hybridMultilevel"/>
    <w:tmpl w:val="58C29DAA"/>
    <w:lvl w:ilvl="0" w:tplc="0C72C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9B2FFD"/>
    <w:multiLevelType w:val="hybridMultilevel"/>
    <w:tmpl w:val="7780C52C"/>
    <w:lvl w:ilvl="0" w:tplc="16285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CB6E9D"/>
    <w:multiLevelType w:val="hybridMultilevel"/>
    <w:tmpl w:val="51A6E484"/>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5" w15:restartNumberingAfterBreak="0">
    <w:nsid w:val="3A90631E"/>
    <w:multiLevelType w:val="hybridMultilevel"/>
    <w:tmpl w:val="33C0BFD6"/>
    <w:lvl w:ilvl="0" w:tplc="F8F2040C">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CCB75BD"/>
    <w:multiLevelType w:val="hybridMultilevel"/>
    <w:tmpl w:val="C0A4D412"/>
    <w:lvl w:ilvl="0" w:tplc="5044BC8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DBE694D"/>
    <w:multiLevelType w:val="hybridMultilevel"/>
    <w:tmpl w:val="6DBE7D48"/>
    <w:lvl w:ilvl="0" w:tplc="0C72C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E421BA7"/>
    <w:multiLevelType w:val="hybridMultilevel"/>
    <w:tmpl w:val="B8F0514E"/>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9" w15:restartNumberingAfterBreak="0">
    <w:nsid w:val="403F6C68"/>
    <w:multiLevelType w:val="hybridMultilevel"/>
    <w:tmpl w:val="96582E92"/>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 w15:restartNumberingAfterBreak="0">
    <w:nsid w:val="433A520C"/>
    <w:multiLevelType w:val="hybridMultilevel"/>
    <w:tmpl w:val="B59A740E"/>
    <w:lvl w:ilvl="0" w:tplc="F156EF7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43904075"/>
    <w:multiLevelType w:val="hybridMultilevel"/>
    <w:tmpl w:val="32963618"/>
    <w:lvl w:ilvl="0" w:tplc="BC1299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58E14ED"/>
    <w:multiLevelType w:val="hybridMultilevel"/>
    <w:tmpl w:val="4D7E6C16"/>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3" w15:restartNumberingAfterBreak="0">
    <w:nsid w:val="465D171A"/>
    <w:multiLevelType w:val="hybridMultilevel"/>
    <w:tmpl w:val="8D081298"/>
    <w:lvl w:ilvl="0" w:tplc="3DA66E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80C39E7"/>
    <w:multiLevelType w:val="hybridMultilevel"/>
    <w:tmpl w:val="14C06C2E"/>
    <w:lvl w:ilvl="0" w:tplc="0C72C3D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5" w15:restartNumberingAfterBreak="0">
    <w:nsid w:val="488734AD"/>
    <w:multiLevelType w:val="hybridMultilevel"/>
    <w:tmpl w:val="1B64155A"/>
    <w:lvl w:ilvl="0" w:tplc="F156EF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9131EC4"/>
    <w:multiLevelType w:val="hybridMultilevel"/>
    <w:tmpl w:val="74C891EE"/>
    <w:lvl w:ilvl="0" w:tplc="CDF48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4A1D0396"/>
    <w:multiLevelType w:val="hybridMultilevel"/>
    <w:tmpl w:val="6BB204C4"/>
    <w:lvl w:ilvl="0" w:tplc="3DA66EFE">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cs="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cs="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cs="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48" w15:restartNumberingAfterBreak="0">
    <w:nsid w:val="4BC32E53"/>
    <w:multiLevelType w:val="hybridMultilevel"/>
    <w:tmpl w:val="E67E3196"/>
    <w:lvl w:ilvl="0" w:tplc="F156EF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C99470B"/>
    <w:multiLevelType w:val="hybridMultilevel"/>
    <w:tmpl w:val="7744D5E6"/>
    <w:lvl w:ilvl="0" w:tplc="0C72C3D6">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50" w15:restartNumberingAfterBreak="0">
    <w:nsid w:val="516028D0"/>
    <w:multiLevelType w:val="hybridMultilevel"/>
    <w:tmpl w:val="D0DAE4F4"/>
    <w:lvl w:ilvl="0" w:tplc="F156EF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32D20DE"/>
    <w:multiLevelType w:val="hybridMultilevel"/>
    <w:tmpl w:val="3AE24B34"/>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15:restartNumberingAfterBreak="0">
    <w:nsid w:val="537E408A"/>
    <w:multiLevelType w:val="hybridMultilevel"/>
    <w:tmpl w:val="FCD4069C"/>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3" w15:restartNumberingAfterBreak="0">
    <w:nsid w:val="56CF13D9"/>
    <w:multiLevelType w:val="hybridMultilevel"/>
    <w:tmpl w:val="51FEDF32"/>
    <w:lvl w:ilvl="0" w:tplc="162850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92D564C"/>
    <w:multiLevelType w:val="hybridMultilevel"/>
    <w:tmpl w:val="15D4DA3E"/>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5" w15:restartNumberingAfterBreak="0">
    <w:nsid w:val="5C5E5E68"/>
    <w:multiLevelType w:val="hybridMultilevel"/>
    <w:tmpl w:val="60503864"/>
    <w:lvl w:ilvl="0" w:tplc="DDE8C8F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C6C5C6F"/>
    <w:multiLevelType w:val="multilevel"/>
    <w:tmpl w:val="7B9EDE7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5F93509F"/>
    <w:multiLevelType w:val="hybridMultilevel"/>
    <w:tmpl w:val="3F38CD12"/>
    <w:lvl w:ilvl="0" w:tplc="F156EF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FD41F62"/>
    <w:multiLevelType w:val="hybridMultilevel"/>
    <w:tmpl w:val="42B46D38"/>
    <w:lvl w:ilvl="0" w:tplc="3DA66E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08469B3"/>
    <w:multiLevelType w:val="hybridMultilevel"/>
    <w:tmpl w:val="891681F2"/>
    <w:lvl w:ilvl="0" w:tplc="162850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63876C52"/>
    <w:multiLevelType w:val="hybridMultilevel"/>
    <w:tmpl w:val="9E3AB910"/>
    <w:lvl w:ilvl="0" w:tplc="111265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15:restartNumberingAfterBreak="0">
    <w:nsid w:val="64902B81"/>
    <w:multiLevelType w:val="hybridMultilevel"/>
    <w:tmpl w:val="360E3840"/>
    <w:lvl w:ilvl="0" w:tplc="0C72C3D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83E5BB0"/>
    <w:multiLevelType w:val="hybridMultilevel"/>
    <w:tmpl w:val="0A0A7188"/>
    <w:lvl w:ilvl="0" w:tplc="3FAC28F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A67A7F"/>
    <w:multiLevelType w:val="hybridMultilevel"/>
    <w:tmpl w:val="0338BADE"/>
    <w:lvl w:ilvl="0" w:tplc="E88AA6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4" w15:restartNumberingAfterBreak="0">
    <w:nsid w:val="6B894168"/>
    <w:multiLevelType w:val="hybridMultilevel"/>
    <w:tmpl w:val="26F02A48"/>
    <w:lvl w:ilvl="0" w:tplc="0C72C3D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5" w15:restartNumberingAfterBreak="0">
    <w:nsid w:val="6CED1F0E"/>
    <w:multiLevelType w:val="hybridMultilevel"/>
    <w:tmpl w:val="B9E2AB80"/>
    <w:lvl w:ilvl="0" w:tplc="3DA66E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DBE6144"/>
    <w:multiLevelType w:val="hybridMultilevel"/>
    <w:tmpl w:val="8E26B094"/>
    <w:lvl w:ilvl="0" w:tplc="162850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EEB76E5"/>
    <w:multiLevelType w:val="hybridMultilevel"/>
    <w:tmpl w:val="3F946EA2"/>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8" w15:restartNumberingAfterBreak="0">
    <w:nsid w:val="6EF57F86"/>
    <w:multiLevelType w:val="hybridMultilevel"/>
    <w:tmpl w:val="2BB8A7EE"/>
    <w:lvl w:ilvl="0" w:tplc="0C72C3D6">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9" w15:restartNumberingAfterBreak="0">
    <w:nsid w:val="70F52F71"/>
    <w:multiLevelType w:val="hybridMultilevel"/>
    <w:tmpl w:val="6B6EBA8C"/>
    <w:lvl w:ilvl="0" w:tplc="F156EF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15:restartNumberingAfterBreak="0">
    <w:nsid w:val="76240A02"/>
    <w:multiLevelType w:val="hybridMultilevel"/>
    <w:tmpl w:val="1EC01A86"/>
    <w:lvl w:ilvl="0" w:tplc="C4DA7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15:restartNumberingAfterBreak="0">
    <w:nsid w:val="788A1021"/>
    <w:multiLevelType w:val="hybridMultilevel"/>
    <w:tmpl w:val="C6EE29A0"/>
    <w:lvl w:ilvl="0" w:tplc="71AA197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79127029"/>
    <w:multiLevelType w:val="hybridMultilevel"/>
    <w:tmpl w:val="27E271A4"/>
    <w:lvl w:ilvl="0" w:tplc="1628507A">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A067EE4"/>
    <w:multiLevelType w:val="multilevel"/>
    <w:tmpl w:val="7632D85C"/>
    <w:lvl w:ilvl="0">
      <w:start w:val="3"/>
      <w:numFmt w:val="decimal"/>
      <w:lvlText w:val="%1"/>
      <w:lvlJc w:val="left"/>
      <w:pPr>
        <w:ind w:left="480" w:hanging="480"/>
      </w:pPr>
      <w:rPr>
        <w:rFonts w:hint="default"/>
        <w:b/>
      </w:rPr>
    </w:lvl>
    <w:lvl w:ilvl="1">
      <w:start w:val="2"/>
      <w:numFmt w:val="decimal"/>
      <w:lvlText w:val="%1.%2"/>
      <w:lvlJc w:val="left"/>
      <w:pPr>
        <w:ind w:left="1194" w:hanging="480"/>
      </w:pPr>
      <w:rPr>
        <w:rFonts w:hint="default"/>
        <w:b/>
      </w:rPr>
    </w:lvl>
    <w:lvl w:ilvl="2">
      <w:start w:val="6"/>
      <w:numFmt w:val="decimal"/>
      <w:lvlText w:val="%1.%2.%3"/>
      <w:lvlJc w:val="left"/>
      <w:pPr>
        <w:ind w:left="2148" w:hanging="720"/>
      </w:pPr>
      <w:rPr>
        <w:rFonts w:hint="default"/>
        <w:b/>
      </w:rPr>
    </w:lvl>
    <w:lvl w:ilvl="3">
      <w:start w:val="1"/>
      <w:numFmt w:val="decimal"/>
      <w:lvlText w:val="%1.%2.%3.%4"/>
      <w:lvlJc w:val="left"/>
      <w:pPr>
        <w:ind w:left="2862" w:hanging="720"/>
      </w:pPr>
      <w:rPr>
        <w:rFonts w:hint="default"/>
        <w:b/>
      </w:rPr>
    </w:lvl>
    <w:lvl w:ilvl="4">
      <w:start w:val="1"/>
      <w:numFmt w:val="decimal"/>
      <w:lvlText w:val="%1.%2.%3.%4.%5"/>
      <w:lvlJc w:val="left"/>
      <w:pPr>
        <w:ind w:left="3936" w:hanging="1080"/>
      </w:pPr>
      <w:rPr>
        <w:rFonts w:hint="default"/>
        <w:b/>
      </w:rPr>
    </w:lvl>
    <w:lvl w:ilvl="5">
      <w:start w:val="1"/>
      <w:numFmt w:val="decimal"/>
      <w:lvlText w:val="%1.%2.%3.%4.%5.%6"/>
      <w:lvlJc w:val="left"/>
      <w:pPr>
        <w:ind w:left="4650" w:hanging="1080"/>
      </w:pPr>
      <w:rPr>
        <w:rFonts w:hint="default"/>
        <w:b/>
      </w:rPr>
    </w:lvl>
    <w:lvl w:ilvl="6">
      <w:start w:val="1"/>
      <w:numFmt w:val="decimal"/>
      <w:lvlText w:val="%1.%2.%3.%4.%5.%6.%7"/>
      <w:lvlJc w:val="left"/>
      <w:pPr>
        <w:ind w:left="5724" w:hanging="1440"/>
      </w:pPr>
      <w:rPr>
        <w:rFonts w:hint="default"/>
        <w:b/>
      </w:rPr>
    </w:lvl>
    <w:lvl w:ilvl="7">
      <w:start w:val="1"/>
      <w:numFmt w:val="decimal"/>
      <w:lvlText w:val="%1.%2.%3.%4.%5.%6.%7.%8"/>
      <w:lvlJc w:val="left"/>
      <w:pPr>
        <w:ind w:left="6438" w:hanging="1440"/>
      </w:pPr>
      <w:rPr>
        <w:rFonts w:hint="default"/>
        <w:b/>
      </w:rPr>
    </w:lvl>
    <w:lvl w:ilvl="8">
      <w:start w:val="1"/>
      <w:numFmt w:val="decimal"/>
      <w:lvlText w:val="%1.%2.%3.%4.%5.%6.%7.%8.%9"/>
      <w:lvlJc w:val="left"/>
      <w:pPr>
        <w:ind w:left="7512" w:hanging="1800"/>
      </w:pPr>
      <w:rPr>
        <w:rFonts w:hint="default"/>
        <w:b/>
      </w:rPr>
    </w:lvl>
  </w:abstractNum>
  <w:abstractNum w:abstractNumId="74" w15:restartNumberingAfterBreak="0">
    <w:nsid w:val="7B8A3C99"/>
    <w:multiLevelType w:val="hybridMultilevel"/>
    <w:tmpl w:val="B21A2AAA"/>
    <w:lvl w:ilvl="0" w:tplc="3DA66E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D5D2DE2"/>
    <w:multiLevelType w:val="hybridMultilevel"/>
    <w:tmpl w:val="5E1E04F8"/>
    <w:lvl w:ilvl="0" w:tplc="4F32A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7EA672F8"/>
    <w:multiLevelType w:val="hybridMultilevel"/>
    <w:tmpl w:val="AFB408B2"/>
    <w:lvl w:ilvl="0" w:tplc="F156EF7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0"/>
  </w:num>
  <w:num w:numId="2">
    <w:abstractNumId w:val="54"/>
  </w:num>
  <w:num w:numId="3">
    <w:abstractNumId w:val="2"/>
  </w:num>
  <w:num w:numId="4">
    <w:abstractNumId w:val="16"/>
  </w:num>
  <w:num w:numId="5">
    <w:abstractNumId w:val="52"/>
  </w:num>
  <w:num w:numId="6">
    <w:abstractNumId w:val="38"/>
  </w:num>
  <w:num w:numId="7">
    <w:abstractNumId w:val="51"/>
  </w:num>
  <w:num w:numId="8">
    <w:abstractNumId w:val="25"/>
  </w:num>
  <w:num w:numId="9">
    <w:abstractNumId w:val="39"/>
  </w:num>
  <w:num w:numId="10">
    <w:abstractNumId w:val="8"/>
  </w:num>
  <w:num w:numId="11">
    <w:abstractNumId w:val="22"/>
  </w:num>
  <w:num w:numId="12">
    <w:abstractNumId w:val="64"/>
  </w:num>
  <w:num w:numId="13">
    <w:abstractNumId w:val="69"/>
  </w:num>
  <w:num w:numId="14">
    <w:abstractNumId w:val="41"/>
  </w:num>
  <w:num w:numId="15">
    <w:abstractNumId w:val="17"/>
  </w:num>
  <w:num w:numId="16">
    <w:abstractNumId w:val="4"/>
  </w:num>
  <w:num w:numId="17">
    <w:abstractNumId w:val="67"/>
  </w:num>
  <w:num w:numId="18">
    <w:abstractNumId w:val="46"/>
  </w:num>
  <w:num w:numId="19">
    <w:abstractNumId w:val="3"/>
  </w:num>
  <w:num w:numId="20">
    <w:abstractNumId w:val="9"/>
  </w:num>
  <w:num w:numId="21">
    <w:abstractNumId w:val="34"/>
  </w:num>
  <w:num w:numId="22">
    <w:abstractNumId w:val="27"/>
  </w:num>
  <w:num w:numId="23">
    <w:abstractNumId w:val="68"/>
  </w:num>
  <w:num w:numId="24">
    <w:abstractNumId w:val="32"/>
  </w:num>
  <w:num w:numId="25">
    <w:abstractNumId w:val="44"/>
  </w:num>
  <w:num w:numId="26">
    <w:abstractNumId w:val="42"/>
  </w:num>
  <w:num w:numId="27">
    <w:abstractNumId w:val="31"/>
  </w:num>
  <w:num w:numId="28">
    <w:abstractNumId w:val="29"/>
  </w:num>
  <w:num w:numId="29">
    <w:abstractNumId w:val="13"/>
  </w:num>
  <w:num w:numId="30">
    <w:abstractNumId w:val="18"/>
  </w:num>
  <w:num w:numId="31">
    <w:abstractNumId w:val="15"/>
  </w:num>
  <w:num w:numId="32">
    <w:abstractNumId w:val="43"/>
  </w:num>
  <w:num w:numId="33">
    <w:abstractNumId w:val="23"/>
  </w:num>
  <w:num w:numId="34">
    <w:abstractNumId w:val="47"/>
  </w:num>
  <w:num w:numId="35">
    <w:abstractNumId w:val="65"/>
  </w:num>
  <w:num w:numId="36">
    <w:abstractNumId w:val="49"/>
  </w:num>
  <w:num w:numId="37">
    <w:abstractNumId w:val="37"/>
  </w:num>
  <w:num w:numId="38">
    <w:abstractNumId w:val="75"/>
  </w:num>
  <w:num w:numId="39">
    <w:abstractNumId w:val="35"/>
  </w:num>
  <w:num w:numId="40">
    <w:abstractNumId w:val="36"/>
  </w:num>
  <w:num w:numId="41">
    <w:abstractNumId w:val="26"/>
  </w:num>
  <w:num w:numId="42">
    <w:abstractNumId w:val="73"/>
  </w:num>
  <w:num w:numId="43">
    <w:abstractNumId w:val="5"/>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num>
  <w:num w:numId="46">
    <w:abstractNumId w:val="53"/>
  </w:num>
  <w:num w:numId="47">
    <w:abstractNumId w:val="70"/>
  </w:num>
  <w:num w:numId="48">
    <w:abstractNumId w:val="7"/>
  </w:num>
  <w:num w:numId="49">
    <w:abstractNumId w:val="6"/>
  </w:num>
  <w:num w:numId="50">
    <w:abstractNumId w:val="61"/>
  </w:num>
  <w:num w:numId="51">
    <w:abstractNumId w:val="12"/>
  </w:num>
  <w:num w:numId="52">
    <w:abstractNumId w:val="72"/>
  </w:num>
  <w:num w:numId="53">
    <w:abstractNumId w:val="14"/>
  </w:num>
  <w:num w:numId="54">
    <w:abstractNumId w:val="10"/>
  </w:num>
  <w:num w:numId="55">
    <w:abstractNumId w:val="62"/>
  </w:num>
  <w:num w:numId="56">
    <w:abstractNumId w:val="28"/>
  </w:num>
  <w:num w:numId="57">
    <w:abstractNumId w:val="30"/>
  </w:num>
  <w:num w:numId="58">
    <w:abstractNumId w:val="66"/>
  </w:num>
  <w:num w:numId="59">
    <w:abstractNumId w:val="45"/>
  </w:num>
  <w:num w:numId="60">
    <w:abstractNumId w:val="19"/>
  </w:num>
  <w:num w:numId="61">
    <w:abstractNumId w:val="48"/>
  </w:num>
  <w:num w:numId="62">
    <w:abstractNumId w:val="76"/>
  </w:num>
  <w:num w:numId="63">
    <w:abstractNumId w:val="50"/>
  </w:num>
  <w:num w:numId="64">
    <w:abstractNumId w:val="40"/>
  </w:num>
  <w:num w:numId="65">
    <w:abstractNumId w:val="20"/>
  </w:num>
  <w:num w:numId="66">
    <w:abstractNumId w:val="24"/>
  </w:num>
  <w:num w:numId="67">
    <w:abstractNumId w:val="1"/>
  </w:num>
  <w:num w:numId="68">
    <w:abstractNumId w:val="57"/>
  </w:num>
  <w:num w:numId="69">
    <w:abstractNumId w:val="11"/>
  </w:num>
  <w:num w:numId="70">
    <w:abstractNumId w:val="59"/>
  </w:num>
  <w:num w:numId="71">
    <w:abstractNumId w:val="21"/>
  </w:num>
  <w:num w:numId="72">
    <w:abstractNumId w:val="33"/>
  </w:num>
  <w:num w:numId="73">
    <w:abstractNumId w:val="0"/>
  </w:num>
  <w:num w:numId="74">
    <w:abstractNumId w:val="74"/>
  </w:num>
  <w:num w:numId="75">
    <w:abstractNumId w:val="58"/>
  </w:num>
  <w:num w:numId="76">
    <w:abstractNumId w:val="71"/>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71"/>
    <w:rsid w:val="00000703"/>
    <w:rsid w:val="000018FC"/>
    <w:rsid w:val="00002410"/>
    <w:rsid w:val="00002C26"/>
    <w:rsid w:val="00005BF4"/>
    <w:rsid w:val="00005DFD"/>
    <w:rsid w:val="000060B2"/>
    <w:rsid w:val="00007B7C"/>
    <w:rsid w:val="0001212B"/>
    <w:rsid w:val="000132A8"/>
    <w:rsid w:val="00014F75"/>
    <w:rsid w:val="0001624E"/>
    <w:rsid w:val="000164E0"/>
    <w:rsid w:val="000177A7"/>
    <w:rsid w:val="00021CF7"/>
    <w:rsid w:val="000259A4"/>
    <w:rsid w:val="00025A1D"/>
    <w:rsid w:val="0002660B"/>
    <w:rsid w:val="00027587"/>
    <w:rsid w:val="00027B2A"/>
    <w:rsid w:val="00030A08"/>
    <w:rsid w:val="00031CD0"/>
    <w:rsid w:val="00032122"/>
    <w:rsid w:val="0003410C"/>
    <w:rsid w:val="00036347"/>
    <w:rsid w:val="00044B00"/>
    <w:rsid w:val="00051264"/>
    <w:rsid w:val="00051776"/>
    <w:rsid w:val="00052E48"/>
    <w:rsid w:val="00054BAD"/>
    <w:rsid w:val="0005589C"/>
    <w:rsid w:val="00060B54"/>
    <w:rsid w:val="00063508"/>
    <w:rsid w:val="00063CC9"/>
    <w:rsid w:val="0006517F"/>
    <w:rsid w:val="00071643"/>
    <w:rsid w:val="00071B1B"/>
    <w:rsid w:val="00071C36"/>
    <w:rsid w:val="00072A73"/>
    <w:rsid w:val="000737FF"/>
    <w:rsid w:val="0007394F"/>
    <w:rsid w:val="00074838"/>
    <w:rsid w:val="00075E52"/>
    <w:rsid w:val="00076E43"/>
    <w:rsid w:val="00076FFB"/>
    <w:rsid w:val="00077A1A"/>
    <w:rsid w:val="0008063F"/>
    <w:rsid w:val="00080B48"/>
    <w:rsid w:val="00080F86"/>
    <w:rsid w:val="00081975"/>
    <w:rsid w:val="00082A57"/>
    <w:rsid w:val="00082BF6"/>
    <w:rsid w:val="00082D21"/>
    <w:rsid w:val="00083C43"/>
    <w:rsid w:val="00085156"/>
    <w:rsid w:val="000857C2"/>
    <w:rsid w:val="00085A7D"/>
    <w:rsid w:val="00086FFB"/>
    <w:rsid w:val="000872DE"/>
    <w:rsid w:val="00087426"/>
    <w:rsid w:val="00094A7A"/>
    <w:rsid w:val="00095A7E"/>
    <w:rsid w:val="000A1AA3"/>
    <w:rsid w:val="000A21C5"/>
    <w:rsid w:val="000A3300"/>
    <w:rsid w:val="000A42DB"/>
    <w:rsid w:val="000A6935"/>
    <w:rsid w:val="000B0628"/>
    <w:rsid w:val="000B0E29"/>
    <w:rsid w:val="000B163C"/>
    <w:rsid w:val="000B1975"/>
    <w:rsid w:val="000B40C8"/>
    <w:rsid w:val="000B5045"/>
    <w:rsid w:val="000B57EF"/>
    <w:rsid w:val="000B6ED2"/>
    <w:rsid w:val="000B76EA"/>
    <w:rsid w:val="000C0C6E"/>
    <w:rsid w:val="000C1995"/>
    <w:rsid w:val="000C2029"/>
    <w:rsid w:val="000C3C45"/>
    <w:rsid w:val="000C60B1"/>
    <w:rsid w:val="000C711E"/>
    <w:rsid w:val="000C72C0"/>
    <w:rsid w:val="000C73D1"/>
    <w:rsid w:val="000D1802"/>
    <w:rsid w:val="000D1806"/>
    <w:rsid w:val="000D29D9"/>
    <w:rsid w:val="000D5E9F"/>
    <w:rsid w:val="000E05E3"/>
    <w:rsid w:val="000E1721"/>
    <w:rsid w:val="000E2637"/>
    <w:rsid w:val="000E2B9E"/>
    <w:rsid w:val="000E4BB7"/>
    <w:rsid w:val="000E58F2"/>
    <w:rsid w:val="000F1A42"/>
    <w:rsid w:val="000F1BF9"/>
    <w:rsid w:val="000F3090"/>
    <w:rsid w:val="000F4173"/>
    <w:rsid w:val="000F522B"/>
    <w:rsid w:val="000F5868"/>
    <w:rsid w:val="0010029E"/>
    <w:rsid w:val="00100566"/>
    <w:rsid w:val="0010125A"/>
    <w:rsid w:val="001017EC"/>
    <w:rsid w:val="00101800"/>
    <w:rsid w:val="001024EB"/>
    <w:rsid w:val="0010321F"/>
    <w:rsid w:val="0010368F"/>
    <w:rsid w:val="00105651"/>
    <w:rsid w:val="00105931"/>
    <w:rsid w:val="00107939"/>
    <w:rsid w:val="00112FA7"/>
    <w:rsid w:val="001130FB"/>
    <w:rsid w:val="0011335F"/>
    <w:rsid w:val="00113454"/>
    <w:rsid w:val="00113FA8"/>
    <w:rsid w:val="0011470A"/>
    <w:rsid w:val="00115272"/>
    <w:rsid w:val="0011578D"/>
    <w:rsid w:val="00117BFE"/>
    <w:rsid w:val="00122950"/>
    <w:rsid w:val="00124CED"/>
    <w:rsid w:val="00125B7D"/>
    <w:rsid w:val="001263E5"/>
    <w:rsid w:val="00127314"/>
    <w:rsid w:val="00127553"/>
    <w:rsid w:val="00127CF9"/>
    <w:rsid w:val="00127F20"/>
    <w:rsid w:val="00127F45"/>
    <w:rsid w:val="00130470"/>
    <w:rsid w:val="0013333A"/>
    <w:rsid w:val="00133B90"/>
    <w:rsid w:val="00135F3F"/>
    <w:rsid w:val="001368DC"/>
    <w:rsid w:val="001379A8"/>
    <w:rsid w:val="00137E99"/>
    <w:rsid w:val="00141348"/>
    <w:rsid w:val="00142E32"/>
    <w:rsid w:val="0014359B"/>
    <w:rsid w:val="00144D5F"/>
    <w:rsid w:val="00145D81"/>
    <w:rsid w:val="00146972"/>
    <w:rsid w:val="00147D3C"/>
    <w:rsid w:val="001503F8"/>
    <w:rsid w:val="00151023"/>
    <w:rsid w:val="00154DB6"/>
    <w:rsid w:val="00155BAA"/>
    <w:rsid w:val="0015633E"/>
    <w:rsid w:val="001565EE"/>
    <w:rsid w:val="00161118"/>
    <w:rsid w:val="001614E9"/>
    <w:rsid w:val="001619C8"/>
    <w:rsid w:val="00161AEC"/>
    <w:rsid w:val="00161C1B"/>
    <w:rsid w:val="0016295F"/>
    <w:rsid w:val="00163D00"/>
    <w:rsid w:val="00163F05"/>
    <w:rsid w:val="001648DD"/>
    <w:rsid w:val="001649B8"/>
    <w:rsid w:val="001668BE"/>
    <w:rsid w:val="00166EEF"/>
    <w:rsid w:val="00170F24"/>
    <w:rsid w:val="00170F78"/>
    <w:rsid w:val="0017268F"/>
    <w:rsid w:val="00174FAA"/>
    <w:rsid w:val="001756F3"/>
    <w:rsid w:val="0017613F"/>
    <w:rsid w:val="00181A35"/>
    <w:rsid w:val="0018602C"/>
    <w:rsid w:val="00186C18"/>
    <w:rsid w:val="001877EB"/>
    <w:rsid w:val="0018798C"/>
    <w:rsid w:val="001906E7"/>
    <w:rsid w:val="00191A2F"/>
    <w:rsid w:val="00191B62"/>
    <w:rsid w:val="001925A4"/>
    <w:rsid w:val="00193A75"/>
    <w:rsid w:val="001944B9"/>
    <w:rsid w:val="001971C5"/>
    <w:rsid w:val="001A0123"/>
    <w:rsid w:val="001A0610"/>
    <w:rsid w:val="001A0B41"/>
    <w:rsid w:val="001A1DDA"/>
    <w:rsid w:val="001A3AEE"/>
    <w:rsid w:val="001A70F0"/>
    <w:rsid w:val="001A7894"/>
    <w:rsid w:val="001B0784"/>
    <w:rsid w:val="001B15AD"/>
    <w:rsid w:val="001B1627"/>
    <w:rsid w:val="001B190B"/>
    <w:rsid w:val="001B452B"/>
    <w:rsid w:val="001B493B"/>
    <w:rsid w:val="001B4EC0"/>
    <w:rsid w:val="001B58CC"/>
    <w:rsid w:val="001B6EAC"/>
    <w:rsid w:val="001C0B26"/>
    <w:rsid w:val="001C28CE"/>
    <w:rsid w:val="001C38E4"/>
    <w:rsid w:val="001C3FF5"/>
    <w:rsid w:val="001C40E5"/>
    <w:rsid w:val="001C41FF"/>
    <w:rsid w:val="001C7185"/>
    <w:rsid w:val="001C728F"/>
    <w:rsid w:val="001C761C"/>
    <w:rsid w:val="001D085F"/>
    <w:rsid w:val="001D28AE"/>
    <w:rsid w:val="001D3FF5"/>
    <w:rsid w:val="001D4DC6"/>
    <w:rsid w:val="001D6D38"/>
    <w:rsid w:val="001D6E66"/>
    <w:rsid w:val="001D7F70"/>
    <w:rsid w:val="001E0FD9"/>
    <w:rsid w:val="001E19B1"/>
    <w:rsid w:val="001E1FF9"/>
    <w:rsid w:val="001E235C"/>
    <w:rsid w:val="001E2DC7"/>
    <w:rsid w:val="001E324D"/>
    <w:rsid w:val="001E413A"/>
    <w:rsid w:val="001F20FD"/>
    <w:rsid w:val="001F2144"/>
    <w:rsid w:val="001F2C93"/>
    <w:rsid w:val="001F60ED"/>
    <w:rsid w:val="001F65B5"/>
    <w:rsid w:val="0020015B"/>
    <w:rsid w:val="00200B7D"/>
    <w:rsid w:val="00200F57"/>
    <w:rsid w:val="00200FD7"/>
    <w:rsid w:val="002029D6"/>
    <w:rsid w:val="002034E4"/>
    <w:rsid w:val="00204E26"/>
    <w:rsid w:val="002051B2"/>
    <w:rsid w:val="002065A4"/>
    <w:rsid w:val="00207DC7"/>
    <w:rsid w:val="002122E2"/>
    <w:rsid w:val="0021374A"/>
    <w:rsid w:val="00213A4B"/>
    <w:rsid w:val="00213AC1"/>
    <w:rsid w:val="002157C0"/>
    <w:rsid w:val="002169C1"/>
    <w:rsid w:val="00216FA2"/>
    <w:rsid w:val="00217547"/>
    <w:rsid w:val="00221C4C"/>
    <w:rsid w:val="00221E6C"/>
    <w:rsid w:val="002234A2"/>
    <w:rsid w:val="0022486C"/>
    <w:rsid w:val="00226CD6"/>
    <w:rsid w:val="00227076"/>
    <w:rsid w:val="00230601"/>
    <w:rsid w:val="00232CF5"/>
    <w:rsid w:val="00236994"/>
    <w:rsid w:val="00236CFA"/>
    <w:rsid w:val="00237462"/>
    <w:rsid w:val="00242288"/>
    <w:rsid w:val="00242579"/>
    <w:rsid w:val="002427EB"/>
    <w:rsid w:val="002453F7"/>
    <w:rsid w:val="00245FA3"/>
    <w:rsid w:val="00246BF5"/>
    <w:rsid w:val="0025134F"/>
    <w:rsid w:val="00251903"/>
    <w:rsid w:val="002575D2"/>
    <w:rsid w:val="00257F3D"/>
    <w:rsid w:val="00260237"/>
    <w:rsid w:val="00261BB2"/>
    <w:rsid w:val="002620D3"/>
    <w:rsid w:val="0026226F"/>
    <w:rsid w:val="00262882"/>
    <w:rsid w:val="00262B57"/>
    <w:rsid w:val="0026300A"/>
    <w:rsid w:val="002630B2"/>
    <w:rsid w:val="00263381"/>
    <w:rsid w:val="002647CB"/>
    <w:rsid w:val="00264AB4"/>
    <w:rsid w:val="00264FA6"/>
    <w:rsid w:val="00270DD9"/>
    <w:rsid w:val="002716CC"/>
    <w:rsid w:val="00273319"/>
    <w:rsid w:val="0027367B"/>
    <w:rsid w:val="00274712"/>
    <w:rsid w:val="00277B06"/>
    <w:rsid w:val="002804CE"/>
    <w:rsid w:val="00281266"/>
    <w:rsid w:val="00283379"/>
    <w:rsid w:val="002847B5"/>
    <w:rsid w:val="002848A8"/>
    <w:rsid w:val="00285D97"/>
    <w:rsid w:val="00286A07"/>
    <w:rsid w:val="00293D83"/>
    <w:rsid w:val="00294283"/>
    <w:rsid w:val="00295D09"/>
    <w:rsid w:val="002A0E2B"/>
    <w:rsid w:val="002A2593"/>
    <w:rsid w:val="002A4070"/>
    <w:rsid w:val="002A4618"/>
    <w:rsid w:val="002A46A8"/>
    <w:rsid w:val="002A6F20"/>
    <w:rsid w:val="002A7626"/>
    <w:rsid w:val="002A7B03"/>
    <w:rsid w:val="002B0B98"/>
    <w:rsid w:val="002B0D78"/>
    <w:rsid w:val="002B152D"/>
    <w:rsid w:val="002B2108"/>
    <w:rsid w:val="002B2E43"/>
    <w:rsid w:val="002B49F9"/>
    <w:rsid w:val="002B4CBA"/>
    <w:rsid w:val="002B4D62"/>
    <w:rsid w:val="002B66DD"/>
    <w:rsid w:val="002B7361"/>
    <w:rsid w:val="002B7AC3"/>
    <w:rsid w:val="002C0479"/>
    <w:rsid w:val="002C3575"/>
    <w:rsid w:val="002C48A5"/>
    <w:rsid w:val="002C4E0E"/>
    <w:rsid w:val="002C4ED1"/>
    <w:rsid w:val="002C5D75"/>
    <w:rsid w:val="002C708E"/>
    <w:rsid w:val="002D0F60"/>
    <w:rsid w:val="002D1358"/>
    <w:rsid w:val="002D137A"/>
    <w:rsid w:val="002D2D1C"/>
    <w:rsid w:val="002D3F0B"/>
    <w:rsid w:val="002D4464"/>
    <w:rsid w:val="002D552A"/>
    <w:rsid w:val="002D5C6E"/>
    <w:rsid w:val="002D685C"/>
    <w:rsid w:val="002D6FCC"/>
    <w:rsid w:val="002D798A"/>
    <w:rsid w:val="002E0A02"/>
    <w:rsid w:val="002E0C58"/>
    <w:rsid w:val="002E1857"/>
    <w:rsid w:val="002E3113"/>
    <w:rsid w:val="002E346F"/>
    <w:rsid w:val="002E4995"/>
    <w:rsid w:val="002E6B44"/>
    <w:rsid w:val="002E7969"/>
    <w:rsid w:val="002F2CDE"/>
    <w:rsid w:val="002F3537"/>
    <w:rsid w:val="002F3FC0"/>
    <w:rsid w:val="002F7F37"/>
    <w:rsid w:val="0030032D"/>
    <w:rsid w:val="00300340"/>
    <w:rsid w:val="003004CE"/>
    <w:rsid w:val="003006BA"/>
    <w:rsid w:val="003009EB"/>
    <w:rsid w:val="003046E3"/>
    <w:rsid w:val="00304E50"/>
    <w:rsid w:val="003054D9"/>
    <w:rsid w:val="00306162"/>
    <w:rsid w:val="00306468"/>
    <w:rsid w:val="003066DC"/>
    <w:rsid w:val="00307884"/>
    <w:rsid w:val="0031434B"/>
    <w:rsid w:val="00320749"/>
    <w:rsid w:val="003226F1"/>
    <w:rsid w:val="00324024"/>
    <w:rsid w:val="00326230"/>
    <w:rsid w:val="0032716E"/>
    <w:rsid w:val="00331AA5"/>
    <w:rsid w:val="00332B76"/>
    <w:rsid w:val="003330A2"/>
    <w:rsid w:val="00336645"/>
    <w:rsid w:val="003375F8"/>
    <w:rsid w:val="00337BBE"/>
    <w:rsid w:val="00337DE8"/>
    <w:rsid w:val="00343860"/>
    <w:rsid w:val="00343D0B"/>
    <w:rsid w:val="003446F7"/>
    <w:rsid w:val="0034679D"/>
    <w:rsid w:val="00351F47"/>
    <w:rsid w:val="00351F48"/>
    <w:rsid w:val="00354155"/>
    <w:rsid w:val="00362857"/>
    <w:rsid w:val="003663A0"/>
    <w:rsid w:val="00371A72"/>
    <w:rsid w:val="00372566"/>
    <w:rsid w:val="00373747"/>
    <w:rsid w:val="00374E5B"/>
    <w:rsid w:val="003751B4"/>
    <w:rsid w:val="003801DD"/>
    <w:rsid w:val="003815B4"/>
    <w:rsid w:val="00381833"/>
    <w:rsid w:val="00390402"/>
    <w:rsid w:val="00390905"/>
    <w:rsid w:val="00392405"/>
    <w:rsid w:val="0039400C"/>
    <w:rsid w:val="003941DA"/>
    <w:rsid w:val="00396BAC"/>
    <w:rsid w:val="00397DA6"/>
    <w:rsid w:val="003A0360"/>
    <w:rsid w:val="003A3E05"/>
    <w:rsid w:val="003A3E62"/>
    <w:rsid w:val="003A4528"/>
    <w:rsid w:val="003A5949"/>
    <w:rsid w:val="003A7F47"/>
    <w:rsid w:val="003B1849"/>
    <w:rsid w:val="003B1DD1"/>
    <w:rsid w:val="003B4DD8"/>
    <w:rsid w:val="003C28FD"/>
    <w:rsid w:val="003C324C"/>
    <w:rsid w:val="003C3D1B"/>
    <w:rsid w:val="003C468A"/>
    <w:rsid w:val="003C6B9E"/>
    <w:rsid w:val="003D0A40"/>
    <w:rsid w:val="003D1950"/>
    <w:rsid w:val="003D1EC2"/>
    <w:rsid w:val="003D1ED0"/>
    <w:rsid w:val="003D4E27"/>
    <w:rsid w:val="003D5EE0"/>
    <w:rsid w:val="003D79F9"/>
    <w:rsid w:val="003E002D"/>
    <w:rsid w:val="003E0BC0"/>
    <w:rsid w:val="003E124E"/>
    <w:rsid w:val="003E20D1"/>
    <w:rsid w:val="003E3520"/>
    <w:rsid w:val="003E4692"/>
    <w:rsid w:val="003E4999"/>
    <w:rsid w:val="003E4FCD"/>
    <w:rsid w:val="003E5208"/>
    <w:rsid w:val="003E671B"/>
    <w:rsid w:val="003F01F3"/>
    <w:rsid w:val="003F0389"/>
    <w:rsid w:val="003F043A"/>
    <w:rsid w:val="003F2104"/>
    <w:rsid w:val="003F4681"/>
    <w:rsid w:val="003F5A0E"/>
    <w:rsid w:val="003F65CD"/>
    <w:rsid w:val="003F69A0"/>
    <w:rsid w:val="003F6FDE"/>
    <w:rsid w:val="003F712D"/>
    <w:rsid w:val="003F7BF1"/>
    <w:rsid w:val="003F7ED6"/>
    <w:rsid w:val="00401E59"/>
    <w:rsid w:val="00402353"/>
    <w:rsid w:val="004024EE"/>
    <w:rsid w:val="0040292F"/>
    <w:rsid w:val="00402A8A"/>
    <w:rsid w:val="00403EDF"/>
    <w:rsid w:val="00404158"/>
    <w:rsid w:val="00404711"/>
    <w:rsid w:val="00405CDC"/>
    <w:rsid w:val="0040741B"/>
    <w:rsid w:val="00407613"/>
    <w:rsid w:val="004101CD"/>
    <w:rsid w:val="0041032A"/>
    <w:rsid w:val="0041229B"/>
    <w:rsid w:val="004130A9"/>
    <w:rsid w:val="00414729"/>
    <w:rsid w:val="004163A4"/>
    <w:rsid w:val="00421437"/>
    <w:rsid w:val="00422340"/>
    <w:rsid w:val="004237DD"/>
    <w:rsid w:val="00425A57"/>
    <w:rsid w:val="004312FD"/>
    <w:rsid w:val="00432486"/>
    <w:rsid w:val="00433BC9"/>
    <w:rsid w:val="00433E45"/>
    <w:rsid w:val="00435064"/>
    <w:rsid w:val="00436BA8"/>
    <w:rsid w:val="00437B0D"/>
    <w:rsid w:val="0044139D"/>
    <w:rsid w:val="0044223F"/>
    <w:rsid w:val="0044255F"/>
    <w:rsid w:val="004430ED"/>
    <w:rsid w:val="004432E5"/>
    <w:rsid w:val="0044418C"/>
    <w:rsid w:val="0044665E"/>
    <w:rsid w:val="0044705C"/>
    <w:rsid w:val="00450753"/>
    <w:rsid w:val="00453B07"/>
    <w:rsid w:val="004556E4"/>
    <w:rsid w:val="004601F9"/>
    <w:rsid w:val="00460E30"/>
    <w:rsid w:val="00461179"/>
    <w:rsid w:val="00461CC8"/>
    <w:rsid w:val="00461FEC"/>
    <w:rsid w:val="004631D7"/>
    <w:rsid w:val="004637BE"/>
    <w:rsid w:val="00464592"/>
    <w:rsid w:val="00465451"/>
    <w:rsid w:val="00465691"/>
    <w:rsid w:val="00465790"/>
    <w:rsid w:val="004669CB"/>
    <w:rsid w:val="00466A5E"/>
    <w:rsid w:val="0047072C"/>
    <w:rsid w:val="00471112"/>
    <w:rsid w:val="0047281A"/>
    <w:rsid w:val="00472B9D"/>
    <w:rsid w:val="00476038"/>
    <w:rsid w:val="00477085"/>
    <w:rsid w:val="004801DF"/>
    <w:rsid w:val="00480717"/>
    <w:rsid w:val="00482D99"/>
    <w:rsid w:val="0048563C"/>
    <w:rsid w:val="0048672F"/>
    <w:rsid w:val="00493BC7"/>
    <w:rsid w:val="00494715"/>
    <w:rsid w:val="00495797"/>
    <w:rsid w:val="00495D9C"/>
    <w:rsid w:val="00496019"/>
    <w:rsid w:val="00496C3D"/>
    <w:rsid w:val="004A01AA"/>
    <w:rsid w:val="004A081F"/>
    <w:rsid w:val="004A0F98"/>
    <w:rsid w:val="004A388A"/>
    <w:rsid w:val="004A6317"/>
    <w:rsid w:val="004A6CE8"/>
    <w:rsid w:val="004B0CEB"/>
    <w:rsid w:val="004B1DC4"/>
    <w:rsid w:val="004B46B6"/>
    <w:rsid w:val="004B655A"/>
    <w:rsid w:val="004C0E14"/>
    <w:rsid w:val="004C13FF"/>
    <w:rsid w:val="004C1DBA"/>
    <w:rsid w:val="004C4AF1"/>
    <w:rsid w:val="004C56BC"/>
    <w:rsid w:val="004C69AE"/>
    <w:rsid w:val="004C6E22"/>
    <w:rsid w:val="004C7F6D"/>
    <w:rsid w:val="004D06C1"/>
    <w:rsid w:val="004D15E5"/>
    <w:rsid w:val="004D2977"/>
    <w:rsid w:val="004D4792"/>
    <w:rsid w:val="004D4F94"/>
    <w:rsid w:val="004D5735"/>
    <w:rsid w:val="004D5E30"/>
    <w:rsid w:val="004D6431"/>
    <w:rsid w:val="004D6C8A"/>
    <w:rsid w:val="004D78D6"/>
    <w:rsid w:val="004E0BCB"/>
    <w:rsid w:val="004E1CC7"/>
    <w:rsid w:val="004E217B"/>
    <w:rsid w:val="004E2BC5"/>
    <w:rsid w:val="004E555F"/>
    <w:rsid w:val="004E56FD"/>
    <w:rsid w:val="004E59C4"/>
    <w:rsid w:val="004E6034"/>
    <w:rsid w:val="004E717B"/>
    <w:rsid w:val="004F0748"/>
    <w:rsid w:val="004F25CF"/>
    <w:rsid w:val="004F2677"/>
    <w:rsid w:val="004F401B"/>
    <w:rsid w:val="004F51F8"/>
    <w:rsid w:val="004F5A07"/>
    <w:rsid w:val="004F5A9C"/>
    <w:rsid w:val="00500D56"/>
    <w:rsid w:val="005032B6"/>
    <w:rsid w:val="00503AA8"/>
    <w:rsid w:val="00504688"/>
    <w:rsid w:val="0050721E"/>
    <w:rsid w:val="00513C57"/>
    <w:rsid w:val="00514B83"/>
    <w:rsid w:val="005155B7"/>
    <w:rsid w:val="00517865"/>
    <w:rsid w:val="005214E5"/>
    <w:rsid w:val="00522C0D"/>
    <w:rsid w:val="00523F66"/>
    <w:rsid w:val="00525B32"/>
    <w:rsid w:val="00525E2B"/>
    <w:rsid w:val="00525EC0"/>
    <w:rsid w:val="00525ED5"/>
    <w:rsid w:val="00526D75"/>
    <w:rsid w:val="005342D7"/>
    <w:rsid w:val="005349CC"/>
    <w:rsid w:val="00537130"/>
    <w:rsid w:val="00537D85"/>
    <w:rsid w:val="005408ED"/>
    <w:rsid w:val="005413A5"/>
    <w:rsid w:val="005414B9"/>
    <w:rsid w:val="005440CB"/>
    <w:rsid w:val="00544505"/>
    <w:rsid w:val="005472E5"/>
    <w:rsid w:val="0055062C"/>
    <w:rsid w:val="00551438"/>
    <w:rsid w:val="00551F6A"/>
    <w:rsid w:val="00553C8E"/>
    <w:rsid w:val="005541D7"/>
    <w:rsid w:val="00554FDC"/>
    <w:rsid w:val="0055663D"/>
    <w:rsid w:val="00560919"/>
    <w:rsid w:val="00560A71"/>
    <w:rsid w:val="00561B85"/>
    <w:rsid w:val="0056239C"/>
    <w:rsid w:val="0056297D"/>
    <w:rsid w:val="00566CAD"/>
    <w:rsid w:val="00570CEC"/>
    <w:rsid w:val="005731B0"/>
    <w:rsid w:val="00573D6A"/>
    <w:rsid w:val="005742C0"/>
    <w:rsid w:val="005747DF"/>
    <w:rsid w:val="00582BFA"/>
    <w:rsid w:val="00583221"/>
    <w:rsid w:val="0058327B"/>
    <w:rsid w:val="0058395A"/>
    <w:rsid w:val="005839A9"/>
    <w:rsid w:val="00583D19"/>
    <w:rsid w:val="00583FC8"/>
    <w:rsid w:val="00585BC9"/>
    <w:rsid w:val="00587020"/>
    <w:rsid w:val="0058708E"/>
    <w:rsid w:val="0059018B"/>
    <w:rsid w:val="0059019D"/>
    <w:rsid w:val="00590355"/>
    <w:rsid w:val="00590689"/>
    <w:rsid w:val="00590D28"/>
    <w:rsid w:val="005911C5"/>
    <w:rsid w:val="005932EA"/>
    <w:rsid w:val="00594601"/>
    <w:rsid w:val="00594C92"/>
    <w:rsid w:val="0059649D"/>
    <w:rsid w:val="005A54A9"/>
    <w:rsid w:val="005A61C1"/>
    <w:rsid w:val="005A6C2C"/>
    <w:rsid w:val="005A7F32"/>
    <w:rsid w:val="005B0401"/>
    <w:rsid w:val="005B0601"/>
    <w:rsid w:val="005B08B3"/>
    <w:rsid w:val="005B25C8"/>
    <w:rsid w:val="005B3E6B"/>
    <w:rsid w:val="005B4B02"/>
    <w:rsid w:val="005B5C15"/>
    <w:rsid w:val="005B7AF4"/>
    <w:rsid w:val="005C02C2"/>
    <w:rsid w:val="005C1EE9"/>
    <w:rsid w:val="005C21A9"/>
    <w:rsid w:val="005C2655"/>
    <w:rsid w:val="005D1156"/>
    <w:rsid w:val="005D2496"/>
    <w:rsid w:val="005D616C"/>
    <w:rsid w:val="005D6D7F"/>
    <w:rsid w:val="005D78EE"/>
    <w:rsid w:val="005E1452"/>
    <w:rsid w:val="005E1A4E"/>
    <w:rsid w:val="005E1B98"/>
    <w:rsid w:val="005E4F58"/>
    <w:rsid w:val="005E60ED"/>
    <w:rsid w:val="005E63F9"/>
    <w:rsid w:val="005E7D82"/>
    <w:rsid w:val="005F1780"/>
    <w:rsid w:val="005F2A07"/>
    <w:rsid w:val="005F3A6D"/>
    <w:rsid w:val="005F4C8A"/>
    <w:rsid w:val="005F5103"/>
    <w:rsid w:val="005F6BA4"/>
    <w:rsid w:val="005F71F8"/>
    <w:rsid w:val="006004A3"/>
    <w:rsid w:val="00601A83"/>
    <w:rsid w:val="00601EE2"/>
    <w:rsid w:val="00603ECD"/>
    <w:rsid w:val="00603F60"/>
    <w:rsid w:val="00605936"/>
    <w:rsid w:val="00606230"/>
    <w:rsid w:val="0061097A"/>
    <w:rsid w:val="00611E38"/>
    <w:rsid w:val="00617366"/>
    <w:rsid w:val="00623507"/>
    <w:rsid w:val="00624174"/>
    <w:rsid w:val="00625232"/>
    <w:rsid w:val="006262F4"/>
    <w:rsid w:val="00627626"/>
    <w:rsid w:val="00627E4C"/>
    <w:rsid w:val="00627EAC"/>
    <w:rsid w:val="00630589"/>
    <w:rsid w:val="00631664"/>
    <w:rsid w:val="00632700"/>
    <w:rsid w:val="00634AE1"/>
    <w:rsid w:val="00634AE2"/>
    <w:rsid w:val="00635CC2"/>
    <w:rsid w:val="006371EA"/>
    <w:rsid w:val="006379A1"/>
    <w:rsid w:val="006418B6"/>
    <w:rsid w:val="00643B41"/>
    <w:rsid w:val="006468E2"/>
    <w:rsid w:val="0064795D"/>
    <w:rsid w:val="0065029E"/>
    <w:rsid w:val="00652983"/>
    <w:rsid w:val="00653707"/>
    <w:rsid w:val="0066026F"/>
    <w:rsid w:val="006611D3"/>
    <w:rsid w:val="00661DD5"/>
    <w:rsid w:val="006621D2"/>
    <w:rsid w:val="00663159"/>
    <w:rsid w:val="00663388"/>
    <w:rsid w:val="006638B9"/>
    <w:rsid w:val="00664F05"/>
    <w:rsid w:val="00666ADB"/>
    <w:rsid w:val="006671DC"/>
    <w:rsid w:val="0067107D"/>
    <w:rsid w:val="00671EA4"/>
    <w:rsid w:val="00672E4C"/>
    <w:rsid w:val="00673402"/>
    <w:rsid w:val="00673D1D"/>
    <w:rsid w:val="00675442"/>
    <w:rsid w:val="0067638E"/>
    <w:rsid w:val="0068337D"/>
    <w:rsid w:val="00686C8A"/>
    <w:rsid w:val="0068717C"/>
    <w:rsid w:val="006918A0"/>
    <w:rsid w:val="00691AD7"/>
    <w:rsid w:val="0069253F"/>
    <w:rsid w:val="0069262A"/>
    <w:rsid w:val="006926F5"/>
    <w:rsid w:val="00692A5A"/>
    <w:rsid w:val="00692B80"/>
    <w:rsid w:val="006931D3"/>
    <w:rsid w:val="0069394F"/>
    <w:rsid w:val="00693C1E"/>
    <w:rsid w:val="006940E6"/>
    <w:rsid w:val="00694E2B"/>
    <w:rsid w:val="006A1EEB"/>
    <w:rsid w:val="006A2772"/>
    <w:rsid w:val="006A5263"/>
    <w:rsid w:val="006A541C"/>
    <w:rsid w:val="006A5C11"/>
    <w:rsid w:val="006A7024"/>
    <w:rsid w:val="006A7865"/>
    <w:rsid w:val="006B1121"/>
    <w:rsid w:val="006B16C1"/>
    <w:rsid w:val="006B1C5D"/>
    <w:rsid w:val="006B2ED9"/>
    <w:rsid w:val="006B36EF"/>
    <w:rsid w:val="006B4B7F"/>
    <w:rsid w:val="006B7707"/>
    <w:rsid w:val="006B7D1A"/>
    <w:rsid w:val="006C0C84"/>
    <w:rsid w:val="006C4800"/>
    <w:rsid w:val="006C4FA2"/>
    <w:rsid w:val="006C5ECB"/>
    <w:rsid w:val="006C77A5"/>
    <w:rsid w:val="006D08E3"/>
    <w:rsid w:val="006D3951"/>
    <w:rsid w:val="006D4732"/>
    <w:rsid w:val="006D4D70"/>
    <w:rsid w:val="006D597E"/>
    <w:rsid w:val="006D5B0C"/>
    <w:rsid w:val="006D6CDE"/>
    <w:rsid w:val="006D7460"/>
    <w:rsid w:val="006D77DD"/>
    <w:rsid w:val="006E00AF"/>
    <w:rsid w:val="006E02D7"/>
    <w:rsid w:val="006E08FD"/>
    <w:rsid w:val="006E3F7B"/>
    <w:rsid w:val="006E6F02"/>
    <w:rsid w:val="006E7A46"/>
    <w:rsid w:val="006F1250"/>
    <w:rsid w:val="006F23AD"/>
    <w:rsid w:val="006F27EB"/>
    <w:rsid w:val="006F37EF"/>
    <w:rsid w:val="006F3D90"/>
    <w:rsid w:val="006F7CC9"/>
    <w:rsid w:val="00701958"/>
    <w:rsid w:val="00701FCD"/>
    <w:rsid w:val="00703A8B"/>
    <w:rsid w:val="00704A75"/>
    <w:rsid w:val="00705383"/>
    <w:rsid w:val="00706A96"/>
    <w:rsid w:val="00707280"/>
    <w:rsid w:val="00707DD8"/>
    <w:rsid w:val="00710401"/>
    <w:rsid w:val="00710E60"/>
    <w:rsid w:val="0071195A"/>
    <w:rsid w:val="00711F7E"/>
    <w:rsid w:val="00712C33"/>
    <w:rsid w:val="00712E94"/>
    <w:rsid w:val="00715ADB"/>
    <w:rsid w:val="00716558"/>
    <w:rsid w:val="007168FB"/>
    <w:rsid w:val="00720ECC"/>
    <w:rsid w:val="00721B69"/>
    <w:rsid w:val="007222D4"/>
    <w:rsid w:val="00722C5E"/>
    <w:rsid w:val="00723221"/>
    <w:rsid w:val="00723828"/>
    <w:rsid w:val="0072611F"/>
    <w:rsid w:val="00727120"/>
    <w:rsid w:val="0073055A"/>
    <w:rsid w:val="00730D2E"/>
    <w:rsid w:val="007335CB"/>
    <w:rsid w:val="00733AAF"/>
    <w:rsid w:val="00734E0E"/>
    <w:rsid w:val="0073657A"/>
    <w:rsid w:val="00736873"/>
    <w:rsid w:val="00737362"/>
    <w:rsid w:val="0073799B"/>
    <w:rsid w:val="007400D0"/>
    <w:rsid w:val="0074218C"/>
    <w:rsid w:val="00742DE1"/>
    <w:rsid w:val="00742E86"/>
    <w:rsid w:val="00743DFD"/>
    <w:rsid w:val="00745710"/>
    <w:rsid w:val="00746DF6"/>
    <w:rsid w:val="0075316E"/>
    <w:rsid w:val="0075371B"/>
    <w:rsid w:val="00754813"/>
    <w:rsid w:val="00756136"/>
    <w:rsid w:val="00760189"/>
    <w:rsid w:val="0076036F"/>
    <w:rsid w:val="00760BF0"/>
    <w:rsid w:val="0076121A"/>
    <w:rsid w:val="007616ED"/>
    <w:rsid w:val="007629B2"/>
    <w:rsid w:val="007639A1"/>
    <w:rsid w:val="007639C0"/>
    <w:rsid w:val="00764994"/>
    <w:rsid w:val="00766B2A"/>
    <w:rsid w:val="007672B9"/>
    <w:rsid w:val="0077021A"/>
    <w:rsid w:val="0077155B"/>
    <w:rsid w:val="00772595"/>
    <w:rsid w:val="00772D73"/>
    <w:rsid w:val="00773120"/>
    <w:rsid w:val="00775638"/>
    <w:rsid w:val="0077627D"/>
    <w:rsid w:val="007777A4"/>
    <w:rsid w:val="00777B02"/>
    <w:rsid w:val="007805DA"/>
    <w:rsid w:val="00781B30"/>
    <w:rsid w:val="007839AC"/>
    <w:rsid w:val="00785855"/>
    <w:rsid w:val="00786A79"/>
    <w:rsid w:val="00790177"/>
    <w:rsid w:val="00791F97"/>
    <w:rsid w:val="007A520B"/>
    <w:rsid w:val="007A537A"/>
    <w:rsid w:val="007A591A"/>
    <w:rsid w:val="007A6313"/>
    <w:rsid w:val="007A6C58"/>
    <w:rsid w:val="007B0418"/>
    <w:rsid w:val="007B063B"/>
    <w:rsid w:val="007B1DD4"/>
    <w:rsid w:val="007B37EF"/>
    <w:rsid w:val="007B4F7F"/>
    <w:rsid w:val="007B57E6"/>
    <w:rsid w:val="007B5A33"/>
    <w:rsid w:val="007B5DF0"/>
    <w:rsid w:val="007B7DB8"/>
    <w:rsid w:val="007C0B38"/>
    <w:rsid w:val="007C344E"/>
    <w:rsid w:val="007C649E"/>
    <w:rsid w:val="007C6649"/>
    <w:rsid w:val="007C76F6"/>
    <w:rsid w:val="007C7D25"/>
    <w:rsid w:val="007D3A16"/>
    <w:rsid w:val="007D3A63"/>
    <w:rsid w:val="007E012F"/>
    <w:rsid w:val="007E05C8"/>
    <w:rsid w:val="007E0DD8"/>
    <w:rsid w:val="007E1494"/>
    <w:rsid w:val="007E2149"/>
    <w:rsid w:val="007E368E"/>
    <w:rsid w:val="007E3919"/>
    <w:rsid w:val="007E74C6"/>
    <w:rsid w:val="007F1A2F"/>
    <w:rsid w:val="007F2B41"/>
    <w:rsid w:val="007F43B8"/>
    <w:rsid w:val="007F6EB8"/>
    <w:rsid w:val="008002E3"/>
    <w:rsid w:val="0080244D"/>
    <w:rsid w:val="008040E6"/>
    <w:rsid w:val="00804BA8"/>
    <w:rsid w:val="00810318"/>
    <w:rsid w:val="00810FF1"/>
    <w:rsid w:val="008116EA"/>
    <w:rsid w:val="00812B2A"/>
    <w:rsid w:val="0081350A"/>
    <w:rsid w:val="008158DA"/>
    <w:rsid w:val="008158E0"/>
    <w:rsid w:val="00821E39"/>
    <w:rsid w:val="00823C1A"/>
    <w:rsid w:val="00824D7C"/>
    <w:rsid w:val="008257DD"/>
    <w:rsid w:val="00825B43"/>
    <w:rsid w:val="008274EE"/>
    <w:rsid w:val="00831230"/>
    <w:rsid w:val="008329E8"/>
    <w:rsid w:val="0083443B"/>
    <w:rsid w:val="008348C3"/>
    <w:rsid w:val="00835B72"/>
    <w:rsid w:val="008375AC"/>
    <w:rsid w:val="00837CC1"/>
    <w:rsid w:val="0084073A"/>
    <w:rsid w:val="00845B2F"/>
    <w:rsid w:val="00851413"/>
    <w:rsid w:val="008525C0"/>
    <w:rsid w:val="008559FD"/>
    <w:rsid w:val="00860279"/>
    <w:rsid w:val="00860B4C"/>
    <w:rsid w:val="00863A06"/>
    <w:rsid w:val="00867609"/>
    <w:rsid w:val="00867BF8"/>
    <w:rsid w:val="00870261"/>
    <w:rsid w:val="0087027F"/>
    <w:rsid w:val="00873C02"/>
    <w:rsid w:val="008761CC"/>
    <w:rsid w:val="0088065A"/>
    <w:rsid w:val="00880B18"/>
    <w:rsid w:val="00880C68"/>
    <w:rsid w:val="00881C2B"/>
    <w:rsid w:val="008830F5"/>
    <w:rsid w:val="00883CC2"/>
    <w:rsid w:val="00883D0D"/>
    <w:rsid w:val="00890E93"/>
    <w:rsid w:val="008911A7"/>
    <w:rsid w:val="00895969"/>
    <w:rsid w:val="008A2B71"/>
    <w:rsid w:val="008A42FD"/>
    <w:rsid w:val="008A45FC"/>
    <w:rsid w:val="008A4F56"/>
    <w:rsid w:val="008A615D"/>
    <w:rsid w:val="008A6E75"/>
    <w:rsid w:val="008B1166"/>
    <w:rsid w:val="008B1499"/>
    <w:rsid w:val="008B2A35"/>
    <w:rsid w:val="008B5CC7"/>
    <w:rsid w:val="008C2724"/>
    <w:rsid w:val="008C2BAA"/>
    <w:rsid w:val="008C310E"/>
    <w:rsid w:val="008C347A"/>
    <w:rsid w:val="008C6A77"/>
    <w:rsid w:val="008D4ACE"/>
    <w:rsid w:val="008D628B"/>
    <w:rsid w:val="008E25E9"/>
    <w:rsid w:val="008E3F30"/>
    <w:rsid w:val="008E5022"/>
    <w:rsid w:val="008E6A67"/>
    <w:rsid w:val="008E7416"/>
    <w:rsid w:val="008F037D"/>
    <w:rsid w:val="008F0859"/>
    <w:rsid w:val="008F120C"/>
    <w:rsid w:val="008F15B9"/>
    <w:rsid w:val="008F323B"/>
    <w:rsid w:val="008F4380"/>
    <w:rsid w:val="008F4B2E"/>
    <w:rsid w:val="008F5689"/>
    <w:rsid w:val="008F715C"/>
    <w:rsid w:val="008F7BF4"/>
    <w:rsid w:val="00901512"/>
    <w:rsid w:val="00901526"/>
    <w:rsid w:val="00901C5B"/>
    <w:rsid w:val="009026A1"/>
    <w:rsid w:val="00902A39"/>
    <w:rsid w:val="009056D2"/>
    <w:rsid w:val="009058E4"/>
    <w:rsid w:val="0090607B"/>
    <w:rsid w:val="00907C24"/>
    <w:rsid w:val="0091212D"/>
    <w:rsid w:val="00913A17"/>
    <w:rsid w:val="00913C4F"/>
    <w:rsid w:val="00913CAE"/>
    <w:rsid w:val="00915D45"/>
    <w:rsid w:val="00916543"/>
    <w:rsid w:val="00917D4A"/>
    <w:rsid w:val="00923278"/>
    <w:rsid w:val="00923A02"/>
    <w:rsid w:val="00925EA3"/>
    <w:rsid w:val="00926659"/>
    <w:rsid w:val="00926F3F"/>
    <w:rsid w:val="00927753"/>
    <w:rsid w:val="00927BEB"/>
    <w:rsid w:val="00933C48"/>
    <w:rsid w:val="009344DD"/>
    <w:rsid w:val="0093479B"/>
    <w:rsid w:val="00935458"/>
    <w:rsid w:val="0093554D"/>
    <w:rsid w:val="00940386"/>
    <w:rsid w:val="00943C0B"/>
    <w:rsid w:val="00943D08"/>
    <w:rsid w:val="00945B19"/>
    <w:rsid w:val="00946864"/>
    <w:rsid w:val="009507EF"/>
    <w:rsid w:val="009515D2"/>
    <w:rsid w:val="00952F60"/>
    <w:rsid w:val="00955D44"/>
    <w:rsid w:val="009562C1"/>
    <w:rsid w:val="009570D5"/>
    <w:rsid w:val="0096196A"/>
    <w:rsid w:val="00963794"/>
    <w:rsid w:val="009642EB"/>
    <w:rsid w:val="00964EB7"/>
    <w:rsid w:val="00965618"/>
    <w:rsid w:val="00965CE5"/>
    <w:rsid w:val="009662CD"/>
    <w:rsid w:val="00967907"/>
    <w:rsid w:val="009716AD"/>
    <w:rsid w:val="009749CA"/>
    <w:rsid w:val="009766AA"/>
    <w:rsid w:val="00981CFA"/>
    <w:rsid w:val="00981EA6"/>
    <w:rsid w:val="009832CA"/>
    <w:rsid w:val="00983FCE"/>
    <w:rsid w:val="00984D66"/>
    <w:rsid w:val="00986610"/>
    <w:rsid w:val="00987A2E"/>
    <w:rsid w:val="00990245"/>
    <w:rsid w:val="009924B8"/>
    <w:rsid w:val="00992A9B"/>
    <w:rsid w:val="0099352B"/>
    <w:rsid w:val="0099355D"/>
    <w:rsid w:val="0099372C"/>
    <w:rsid w:val="009950A2"/>
    <w:rsid w:val="00996E17"/>
    <w:rsid w:val="00996F5E"/>
    <w:rsid w:val="009A2510"/>
    <w:rsid w:val="009A2559"/>
    <w:rsid w:val="009A26BB"/>
    <w:rsid w:val="009A4065"/>
    <w:rsid w:val="009A433B"/>
    <w:rsid w:val="009A44F8"/>
    <w:rsid w:val="009A4D6C"/>
    <w:rsid w:val="009A4E52"/>
    <w:rsid w:val="009A53BE"/>
    <w:rsid w:val="009A5868"/>
    <w:rsid w:val="009A71AF"/>
    <w:rsid w:val="009A76F1"/>
    <w:rsid w:val="009B17D8"/>
    <w:rsid w:val="009B25C5"/>
    <w:rsid w:val="009B3F58"/>
    <w:rsid w:val="009B49A7"/>
    <w:rsid w:val="009B4BEB"/>
    <w:rsid w:val="009B58D3"/>
    <w:rsid w:val="009B5AB8"/>
    <w:rsid w:val="009C1A23"/>
    <w:rsid w:val="009C2A16"/>
    <w:rsid w:val="009C4018"/>
    <w:rsid w:val="009C4638"/>
    <w:rsid w:val="009C6B3D"/>
    <w:rsid w:val="009C786C"/>
    <w:rsid w:val="009D2A3B"/>
    <w:rsid w:val="009D34AD"/>
    <w:rsid w:val="009D3E9A"/>
    <w:rsid w:val="009D7600"/>
    <w:rsid w:val="009E016F"/>
    <w:rsid w:val="009E0581"/>
    <w:rsid w:val="009E274A"/>
    <w:rsid w:val="009E2CB3"/>
    <w:rsid w:val="009E3598"/>
    <w:rsid w:val="009E3BB9"/>
    <w:rsid w:val="009E5820"/>
    <w:rsid w:val="009E63C1"/>
    <w:rsid w:val="009E7B0E"/>
    <w:rsid w:val="009F0FAB"/>
    <w:rsid w:val="009F10A3"/>
    <w:rsid w:val="009F154A"/>
    <w:rsid w:val="009F3524"/>
    <w:rsid w:val="009F3F86"/>
    <w:rsid w:val="009F426F"/>
    <w:rsid w:val="009F5B71"/>
    <w:rsid w:val="009F61C6"/>
    <w:rsid w:val="009F743E"/>
    <w:rsid w:val="009F786C"/>
    <w:rsid w:val="00A0029E"/>
    <w:rsid w:val="00A05290"/>
    <w:rsid w:val="00A05FB0"/>
    <w:rsid w:val="00A06CD9"/>
    <w:rsid w:val="00A06DA3"/>
    <w:rsid w:val="00A07412"/>
    <w:rsid w:val="00A0782C"/>
    <w:rsid w:val="00A11263"/>
    <w:rsid w:val="00A115B6"/>
    <w:rsid w:val="00A12799"/>
    <w:rsid w:val="00A131D7"/>
    <w:rsid w:val="00A13AD5"/>
    <w:rsid w:val="00A160F6"/>
    <w:rsid w:val="00A21C19"/>
    <w:rsid w:val="00A254EA"/>
    <w:rsid w:val="00A25C9F"/>
    <w:rsid w:val="00A2637B"/>
    <w:rsid w:val="00A30A02"/>
    <w:rsid w:val="00A323A2"/>
    <w:rsid w:val="00A32C8D"/>
    <w:rsid w:val="00A33CF0"/>
    <w:rsid w:val="00A3480B"/>
    <w:rsid w:val="00A34B71"/>
    <w:rsid w:val="00A34BFE"/>
    <w:rsid w:val="00A36E18"/>
    <w:rsid w:val="00A4030B"/>
    <w:rsid w:val="00A5066B"/>
    <w:rsid w:val="00A50859"/>
    <w:rsid w:val="00A51725"/>
    <w:rsid w:val="00A51E13"/>
    <w:rsid w:val="00A52BE8"/>
    <w:rsid w:val="00A5434E"/>
    <w:rsid w:val="00A55B32"/>
    <w:rsid w:val="00A562BD"/>
    <w:rsid w:val="00A56477"/>
    <w:rsid w:val="00A56485"/>
    <w:rsid w:val="00A567A4"/>
    <w:rsid w:val="00A568D0"/>
    <w:rsid w:val="00A60111"/>
    <w:rsid w:val="00A636C6"/>
    <w:rsid w:val="00A64E96"/>
    <w:rsid w:val="00A65C6E"/>
    <w:rsid w:val="00A65DBC"/>
    <w:rsid w:val="00A66625"/>
    <w:rsid w:val="00A668FD"/>
    <w:rsid w:val="00A675B2"/>
    <w:rsid w:val="00A70367"/>
    <w:rsid w:val="00A70FFA"/>
    <w:rsid w:val="00A775C9"/>
    <w:rsid w:val="00A77A6E"/>
    <w:rsid w:val="00A82C6E"/>
    <w:rsid w:val="00A914ED"/>
    <w:rsid w:val="00A93BD7"/>
    <w:rsid w:val="00A94668"/>
    <w:rsid w:val="00A9490A"/>
    <w:rsid w:val="00AA150B"/>
    <w:rsid w:val="00AA1E45"/>
    <w:rsid w:val="00AA5B87"/>
    <w:rsid w:val="00AA5C10"/>
    <w:rsid w:val="00AA6E13"/>
    <w:rsid w:val="00AA7657"/>
    <w:rsid w:val="00AB0D07"/>
    <w:rsid w:val="00AB109F"/>
    <w:rsid w:val="00AB1CD2"/>
    <w:rsid w:val="00AB3569"/>
    <w:rsid w:val="00AB4F89"/>
    <w:rsid w:val="00AB5418"/>
    <w:rsid w:val="00AB5E23"/>
    <w:rsid w:val="00AB6357"/>
    <w:rsid w:val="00AB6E1E"/>
    <w:rsid w:val="00AB6E3B"/>
    <w:rsid w:val="00AC19CE"/>
    <w:rsid w:val="00AC4C4C"/>
    <w:rsid w:val="00AC64A0"/>
    <w:rsid w:val="00AC6B9A"/>
    <w:rsid w:val="00AC6D0D"/>
    <w:rsid w:val="00AD3471"/>
    <w:rsid w:val="00AD46C2"/>
    <w:rsid w:val="00AD6D06"/>
    <w:rsid w:val="00AD7B2E"/>
    <w:rsid w:val="00AD7BD9"/>
    <w:rsid w:val="00AE0496"/>
    <w:rsid w:val="00AE051A"/>
    <w:rsid w:val="00AE0E45"/>
    <w:rsid w:val="00AE0F28"/>
    <w:rsid w:val="00AE38E9"/>
    <w:rsid w:val="00AE44B8"/>
    <w:rsid w:val="00AE4724"/>
    <w:rsid w:val="00AE4D74"/>
    <w:rsid w:val="00AE5D82"/>
    <w:rsid w:val="00AE609D"/>
    <w:rsid w:val="00AE76A7"/>
    <w:rsid w:val="00AF04BF"/>
    <w:rsid w:val="00AF1E10"/>
    <w:rsid w:val="00AF2A32"/>
    <w:rsid w:val="00AF33FF"/>
    <w:rsid w:val="00AF42E2"/>
    <w:rsid w:val="00AF4D23"/>
    <w:rsid w:val="00AF6FAF"/>
    <w:rsid w:val="00AF7010"/>
    <w:rsid w:val="00B01D79"/>
    <w:rsid w:val="00B0203D"/>
    <w:rsid w:val="00B037C6"/>
    <w:rsid w:val="00B03A2C"/>
    <w:rsid w:val="00B03EC3"/>
    <w:rsid w:val="00B049B2"/>
    <w:rsid w:val="00B04E6D"/>
    <w:rsid w:val="00B057EE"/>
    <w:rsid w:val="00B075D9"/>
    <w:rsid w:val="00B12A4A"/>
    <w:rsid w:val="00B12D4E"/>
    <w:rsid w:val="00B13BD7"/>
    <w:rsid w:val="00B15D00"/>
    <w:rsid w:val="00B20122"/>
    <w:rsid w:val="00B21ADA"/>
    <w:rsid w:val="00B2418F"/>
    <w:rsid w:val="00B2440C"/>
    <w:rsid w:val="00B24C9D"/>
    <w:rsid w:val="00B30172"/>
    <w:rsid w:val="00B30256"/>
    <w:rsid w:val="00B30D91"/>
    <w:rsid w:val="00B31683"/>
    <w:rsid w:val="00B32173"/>
    <w:rsid w:val="00B325F8"/>
    <w:rsid w:val="00B32B1F"/>
    <w:rsid w:val="00B32DB7"/>
    <w:rsid w:val="00B32EA1"/>
    <w:rsid w:val="00B33E01"/>
    <w:rsid w:val="00B341B4"/>
    <w:rsid w:val="00B35044"/>
    <w:rsid w:val="00B35214"/>
    <w:rsid w:val="00B353AB"/>
    <w:rsid w:val="00B356C9"/>
    <w:rsid w:val="00B3597C"/>
    <w:rsid w:val="00B371DA"/>
    <w:rsid w:val="00B37A71"/>
    <w:rsid w:val="00B40805"/>
    <w:rsid w:val="00B41160"/>
    <w:rsid w:val="00B41C84"/>
    <w:rsid w:val="00B41E7C"/>
    <w:rsid w:val="00B4234B"/>
    <w:rsid w:val="00B43042"/>
    <w:rsid w:val="00B435CA"/>
    <w:rsid w:val="00B4424E"/>
    <w:rsid w:val="00B44481"/>
    <w:rsid w:val="00B4549A"/>
    <w:rsid w:val="00B52016"/>
    <w:rsid w:val="00B521DA"/>
    <w:rsid w:val="00B522A1"/>
    <w:rsid w:val="00B525BE"/>
    <w:rsid w:val="00B53BFE"/>
    <w:rsid w:val="00B53D0F"/>
    <w:rsid w:val="00B54578"/>
    <w:rsid w:val="00B54B18"/>
    <w:rsid w:val="00B54DEB"/>
    <w:rsid w:val="00B56AF6"/>
    <w:rsid w:val="00B575A7"/>
    <w:rsid w:val="00B57C4D"/>
    <w:rsid w:val="00B603B0"/>
    <w:rsid w:val="00B61C73"/>
    <w:rsid w:val="00B6549B"/>
    <w:rsid w:val="00B6658B"/>
    <w:rsid w:val="00B671E0"/>
    <w:rsid w:val="00B674E8"/>
    <w:rsid w:val="00B67B1A"/>
    <w:rsid w:val="00B70270"/>
    <w:rsid w:val="00B720D7"/>
    <w:rsid w:val="00B72A9B"/>
    <w:rsid w:val="00B74520"/>
    <w:rsid w:val="00B769B2"/>
    <w:rsid w:val="00B774AF"/>
    <w:rsid w:val="00B77531"/>
    <w:rsid w:val="00B808D2"/>
    <w:rsid w:val="00B8092C"/>
    <w:rsid w:val="00B8188F"/>
    <w:rsid w:val="00B82BB2"/>
    <w:rsid w:val="00B82DAC"/>
    <w:rsid w:val="00B95EFE"/>
    <w:rsid w:val="00B97A3A"/>
    <w:rsid w:val="00BA0BF8"/>
    <w:rsid w:val="00BA0E1A"/>
    <w:rsid w:val="00BA18EB"/>
    <w:rsid w:val="00BA3D17"/>
    <w:rsid w:val="00BA4DD8"/>
    <w:rsid w:val="00BA562B"/>
    <w:rsid w:val="00BA75B5"/>
    <w:rsid w:val="00BB51CF"/>
    <w:rsid w:val="00BB5351"/>
    <w:rsid w:val="00BB751A"/>
    <w:rsid w:val="00BB7D83"/>
    <w:rsid w:val="00BC0895"/>
    <w:rsid w:val="00BC144A"/>
    <w:rsid w:val="00BC1EB3"/>
    <w:rsid w:val="00BC42C2"/>
    <w:rsid w:val="00BC53E6"/>
    <w:rsid w:val="00BC5D63"/>
    <w:rsid w:val="00BC6B65"/>
    <w:rsid w:val="00BC6D36"/>
    <w:rsid w:val="00BD0030"/>
    <w:rsid w:val="00BD13C4"/>
    <w:rsid w:val="00BD1CCB"/>
    <w:rsid w:val="00BD212E"/>
    <w:rsid w:val="00BD39E3"/>
    <w:rsid w:val="00BD3D88"/>
    <w:rsid w:val="00BE0581"/>
    <w:rsid w:val="00BE11C9"/>
    <w:rsid w:val="00BE3376"/>
    <w:rsid w:val="00BE3396"/>
    <w:rsid w:val="00BE4AC5"/>
    <w:rsid w:val="00BE63E0"/>
    <w:rsid w:val="00BF199C"/>
    <w:rsid w:val="00BF1FDC"/>
    <w:rsid w:val="00BF29AA"/>
    <w:rsid w:val="00BF4528"/>
    <w:rsid w:val="00BF50DF"/>
    <w:rsid w:val="00BF5A7E"/>
    <w:rsid w:val="00BF7A15"/>
    <w:rsid w:val="00C041F9"/>
    <w:rsid w:val="00C048A9"/>
    <w:rsid w:val="00C048B5"/>
    <w:rsid w:val="00C065EC"/>
    <w:rsid w:val="00C06B5D"/>
    <w:rsid w:val="00C07A45"/>
    <w:rsid w:val="00C12FA6"/>
    <w:rsid w:val="00C130BC"/>
    <w:rsid w:val="00C1313A"/>
    <w:rsid w:val="00C15050"/>
    <w:rsid w:val="00C15816"/>
    <w:rsid w:val="00C1597C"/>
    <w:rsid w:val="00C1680F"/>
    <w:rsid w:val="00C16EA4"/>
    <w:rsid w:val="00C21DE2"/>
    <w:rsid w:val="00C22324"/>
    <w:rsid w:val="00C22530"/>
    <w:rsid w:val="00C25256"/>
    <w:rsid w:val="00C2777D"/>
    <w:rsid w:val="00C3035C"/>
    <w:rsid w:val="00C31F12"/>
    <w:rsid w:val="00C34E4B"/>
    <w:rsid w:val="00C358FE"/>
    <w:rsid w:val="00C36616"/>
    <w:rsid w:val="00C406AA"/>
    <w:rsid w:val="00C40A54"/>
    <w:rsid w:val="00C4292A"/>
    <w:rsid w:val="00C42BC7"/>
    <w:rsid w:val="00C43F17"/>
    <w:rsid w:val="00C45359"/>
    <w:rsid w:val="00C4689B"/>
    <w:rsid w:val="00C47590"/>
    <w:rsid w:val="00C503B3"/>
    <w:rsid w:val="00C50534"/>
    <w:rsid w:val="00C50752"/>
    <w:rsid w:val="00C527AD"/>
    <w:rsid w:val="00C53D14"/>
    <w:rsid w:val="00C54B56"/>
    <w:rsid w:val="00C5631F"/>
    <w:rsid w:val="00C572C6"/>
    <w:rsid w:val="00C61219"/>
    <w:rsid w:val="00C6149B"/>
    <w:rsid w:val="00C6206C"/>
    <w:rsid w:val="00C622DD"/>
    <w:rsid w:val="00C62F4A"/>
    <w:rsid w:val="00C630DA"/>
    <w:rsid w:val="00C637AA"/>
    <w:rsid w:val="00C639DD"/>
    <w:rsid w:val="00C64C3D"/>
    <w:rsid w:val="00C66410"/>
    <w:rsid w:val="00C664B0"/>
    <w:rsid w:val="00C676AA"/>
    <w:rsid w:val="00C67903"/>
    <w:rsid w:val="00C7147B"/>
    <w:rsid w:val="00C71582"/>
    <w:rsid w:val="00C717C0"/>
    <w:rsid w:val="00C72323"/>
    <w:rsid w:val="00C73CD2"/>
    <w:rsid w:val="00C74E5E"/>
    <w:rsid w:val="00C757C6"/>
    <w:rsid w:val="00C75B2A"/>
    <w:rsid w:val="00C76CE7"/>
    <w:rsid w:val="00C8125E"/>
    <w:rsid w:val="00C83350"/>
    <w:rsid w:val="00C834CA"/>
    <w:rsid w:val="00C8360F"/>
    <w:rsid w:val="00C8667E"/>
    <w:rsid w:val="00C86951"/>
    <w:rsid w:val="00C91F62"/>
    <w:rsid w:val="00C929B2"/>
    <w:rsid w:val="00C93921"/>
    <w:rsid w:val="00C94714"/>
    <w:rsid w:val="00C94A28"/>
    <w:rsid w:val="00C954C9"/>
    <w:rsid w:val="00C96263"/>
    <w:rsid w:val="00C963ED"/>
    <w:rsid w:val="00CA1DF9"/>
    <w:rsid w:val="00CA3689"/>
    <w:rsid w:val="00CA36B5"/>
    <w:rsid w:val="00CA39FA"/>
    <w:rsid w:val="00CA4AA6"/>
    <w:rsid w:val="00CA758A"/>
    <w:rsid w:val="00CB08AA"/>
    <w:rsid w:val="00CB0EEE"/>
    <w:rsid w:val="00CB107E"/>
    <w:rsid w:val="00CB1472"/>
    <w:rsid w:val="00CB155C"/>
    <w:rsid w:val="00CB235D"/>
    <w:rsid w:val="00CB2680"/>
    <w:rsid w:val="00CB3049"/>
    <w:rsid w:val="00CB3CBD"/>
    <w:rsid w:val="00CB3D88"/>
    <w:rsid w:val="00CB3F24"/>
    <w:rsid w:val="00CB42C0"/>
    <w:rsid w:val="00CB5597"/>
    <w:rsid w:val="00CB64DA"/>
    <w:rsid w:val="00CB70F2"/>
    <w:rsid w:val="00CC18F5"/>
    <w:rsid w:val="00CC1E5A"/>
    <w:rsid w:val="00CC3CC2"/>
    <w:rsid w:val="00CC3EC7"/>
    <w:rsid w:val="00CC4D3B"/>
    <w:rsid w:val="00CC5EBF"/>
    <w:rsid w:val="00CD0361"/>
    <w:rsid w:val="00CD139C"/>
    <w:rsid w:val="00CD2E92"/>
    <w:rsid w:val="00CD4EC1"/>
    <w:rsid w:val="00CD5BB6"/>
    <w:rsid w:val="00CD6110"/>
    <w:rsid w:val="00CD74DC"/>
    <w:rsid w:val="00CE3D2E"/>
    <w:rsid w:val="00CE40C8"/>
    <w:rsid w:val="00CE4BEF"/>
    <w:rsid w:val="00CE4CE9"/>
    <w:rsid w:val="00CE57C3"/>
    <w:rsid w:val="00CF15AA"/>
    <w:rsid w:val="00CF1FE9"/>
    <w:rsid w:val="00CF402B"/>
    <w:rsid w:val="00CF44F1"/>
    <w:rsid w:val="00CF4A43"/>
    <w:rsid w:val="00CF4B9F"/>
    <w:rsid w:val="00CF5DDA"/>
    <w:rsid w:val="00CF6092"/>
    <w:rsid w:val="00CF7583"/>
    <w:rsid w:val="00D00130"/>
    <w:rsid w:val="00D02BB5"/>
    <w:rsid w:val="00D02C2F"/>
    <w:rsid w:val="00D02F5A"/>
    <w:rsid w:val="00D03282"/>
    <w:rsid w:val="00D03900"/>
    <w:rsid w:val="00D040A0"/>
    <w:rsid w:val="00D04397"/>
    <w:rsid w:val="00D127D7"/>
    <w:rsid w:val="00D12DE5"/>
    <w:rsid w:val="00D1449B"/>
    <w:rsid w:val="00D15679"/>
    <w:rsid w:val="00D177DB"/>
    <w:rsid w:val="00D2006C"/>
    <w:rsid w:val="00D21D58"/>
    <w:rsid w:val="00D22C87"/>
    <w:rsid w:val="00D22F7A"/>
    <w:rsid w:val="00D237F2"/>
    <w:rsid w:val="00D23A42"/>
    <w:rsid w:val="00D23FC0"/>
    <w:rsid w:val="00D2582A"/>
    <w:rsid w:val="00D25BF1"/>
    <w:rsid w:val="00D261AD"/>
    <w:rsid w:val="00D26D8B"/>
    <w:rsid w:val="00D30018"/>
    <w:rsid w:val="00D30970"/>
    <w:rsid w:val="00D309D6"/>
    <w:rsid w:val="00D3169B"/>
    <w:rsid w:val="00D3199C"/>
    <w:rsid w:val="00D32E2A"/>
    <w:rsid w:val="00D32F99"/>
    <w:rsid w:val="00D35094"/>
    <w:rsid w:val="00D361E8"/>
    <w:rsid w:val="00D36B93"/>
    <w:rsid w:val="00D36ECA"/>
    <w:rsid w:val="00D41730"/>
    <w:rsid w:val="00D4329F"/>
    <w:rsid w:val="00D44F69"/>
    <w:rsid w:val="00D4564F"/>
    <w:rsid w:val="00D477FC"/>
    <w:rsid w:val="00D51E0F"/>
    <w:rsid w:val="00D52AE1"/>
    <w:rsid w:val="00D5495C"/>
    <w:rsid w:val="00D55733"/>
    <w:rsid w:val="00D5661B"/>
    <w:rsid w:val="00D5709D"/>
    <w:rsid w:val="00D602FD"/>
    <w:rsid w:val="00D60D57"/>
    <w:rsid w:val="00D62B01"/>
    <w:rsid w:val="00D65B9E"/>
    <w:rsid w:val="00D66031"/>
    <w:rsid w:val="00D66A11"/>
    <w:rsid w:val="00D66E69"/>
    <w:rsid w:val="00D6764B"/>
    <w:rsid w:val="00D67F6C"/>
    <w:rsid w:val="00D70076"/>
    <w:rsid w:val="00D7104B"/>
    <w:rsid w:val="00D71733"/>
    <w:rsid w:val="00D7222E"/>
    <w:rsid w:val="00D72653"/>
    <w:rsid w:val="00D735A0"/>
    <w:rsid w:val="00D74876"/>
    <w:rsid w:val="00D75630"/>
    <w:rsid w:val="00D77229"/>
    <w:rsid w:val="00D777BC"/>
    <w:rsid w:val="00D81782"/>
    <w:rsid w:val="00D81AE4"/>
    <w:rsid w:val="00D839FF"/>
    <w:rsid w:val="00D842A9"/>
    <w:rsid w:val="00D852F1"/>
    <w:rsid w:val="00D85F16"/>
    <w:rsid w:val="00D86663"/>
    <w:rsid w:val="00D8670F"/>
    <w:rsid w:val="00D86978"/>
    <w:rsid w:val="00D86A30"/>
    <w:rsid w:val="00D9178C"/>
    <w:rsid w:val="00D91DF0"/>
    <w:rsid w:val="00D921BE"/>
    <w:rsid w:val="00D9296E"/>
    <w:rsid w:val="00D949F2"/>
    <w:rsid w:val="00D96813"/>
    <w:rsid w:val="00D97B0A"/>
    <w:rsid w:val="00DA3AFD"/>
    <w:rsid w:val="00DA589F"/>
    <w:rsid w:val="00DA69E9"/>
    <w:rsid w:val="00DA78AA"/>
    <w:rsid w:val="00DB0DA9"/>
    <w:rsid w:val="00DB28C2"/>
    <w:rsid w:val="00DB554A"/>
    <w:rsid w:val="00DB622B"/>
    <w:rsid w:val="00DB7291"/>
    <w:rsid w:val="00DC1F01"/>
    <w:rsid w:val="00DC245E"/>
    <w:rsid w:val="00DC2FA1"/>
    <w:rsid w:val="00DC388F"/>
    <w:rsid w:val="00DC6B42"/>
    <w:rsid w:val="00DC7362"/>
    <w:rsid w:val="00DC7C6E"/>
    <w:rsid w:val="00DD0338"/>
    <w:rsid w:val="00DD08A9"/>
    <w:rsid w:val="00DD08AB"/>
    <w:rsid w:val="00DD0F4B"/>
    <w:rsid w:val="00DD11E5"/>
    <w:rsid w:val="00DD16C5"/>
    <w:rsid w:val="00DD28FC"/>
    <w:rsid w:val="00DD31B7"/>
    <w:rsid w:val="00DD433B"/>
    <w:rsid w:val="00DD46C0"/>
    <w:rsid w:val="00DD5E10"/>
    <w:rsid w:val="00DD6A04"/>
    <w:rsid w:val="00DE0A06"/>
    <w:rsid w:val="00DE0FAC"/>
    <w:rsid w:val="00DE2DDB"/>
    <w:rsid w:val="00DE30F5"/>
    <w:rsid w:val="00DE32B0"/>
    <w:rsid w:val="00DE5963"/>
    <w:rsid w:val="00DE6E22"/>
    <w:rsid w:val="00DE7B2D"/>
    <w:rsid w:val="00DF0D4C"/>
    <w:rsid w:val="00DF1944"/>
    <w:rsid w:val="00DF1B94"/>
    <w:rsid w:val="00DF1E2B"/>
    <w:rsid w:val="00DF20DB"/>
    <w:rsid w:val="00DF2C69"/>
    <w:rsid w:val="00DF4CE3"/>
    <w:rsid w:val="00DF4D5D"/>
    <w:rsid w:val="00DF6DDA"/>
    <w:rsid w:val="00DF703B"/>
    <w:rsid w:val="00DF77FE"/>
    <w:rsid w:val="00E002F4"/>
    <w:rsid w:val="00E00810"/>
    <w:rsid w:val="00E00892"/>
    <w:rsid w:val="00E01780"/>
    <w:rsid w:val="00E04B6E"/>
    <w:rsid w:val="00E04D4D"/>
    <w:rsid w:val="00E053B0"/>
    <w:rsid w:val="00E05AAA"/>
    <w:rsid w:val="00E06969"/>
    <w:rsid w:val="00E10E7F"/>
    <w:rsid w:val="00E16D07"/>
    <w:rsid w:val="00E219EE"/>
    <w:rsid w:val="00E265F6"/>
    <w:rsid w:val="00E26735"/>
    <w:rsid w:val="00E272A0"/>
    <w:rsid w:val="00E31052"/>
    <w:rsid w:val="00E31655"/>
    <w:rsid w:val="00E34317"/>
    <w:rsid w:val="00E34381"/>
    <w:rsid w:val="00E3633E"/>
    <w:rsid w:val="00E3735F"/>
    <w:rsid w:val="00E40113"/>
    <w:rsid w:val="00E40788"/>
    <w:rsid w:val="00E40B43"/>
    <w:rsid w:val="00E42724"/>
    <w:rsid w:val="00E43006"/>
    <w:rsid w:val="00E435FF"/>
    <w:rsid w:val="00E50418"/>
    <w:rsid w:val="00E5063D"/>
    <w:rsid w:val="00E5067D"/>
    <w:rsid w:val="00E50AD4"/>
    <w:rsid w:val="00E51089"/>
    <w:rsid w:val="00E5170B"/>
    <w:rsid w:val="00E51AA4"/>
    <w:rsid w:val="00E52477"/>
    <w:rsid w:val="00E53C83"/>
    <w:rsid w:val="00E53E8A"/>
    <w:rsid w:val="00E54D7C"/>
    <w:rsid w:val="00E557B4"/>
    <w:rsid w:val="00E60516"/>
    <w:rsid w:val="00E60621"/>
    <w:rsid w:val="00E61596"/>
    <w:rsid w:val="00E61875"/>
    <w:rsid w:val="00E643B5"/>
    <w:rsid w:val="00E64C7D"/>
    <w:rsid w:val="00E6714A"/>
    <w:rsid w:val="00E67779"/>
    <w:rsid w:val="00E7038A"/>
    <w:rsid w:val="00E726C3"/>
    <w:rsid w:val="00E73CD4"/>
    <w:rsid w:val="00E75D8F"/>
    <w:rsid w:val="00E76673"/>
    <w:rsid w:val="00E81213"/>
    <w:rsid w:val="00E831E7"/>
    <w:rsid w:val="00E83779"/>
    <w:rsid w:val="00E86299"/>
    <w:rsid w:val="00E87001"/>
    <w:rsid w:val="00E92185"/>
    <w:rsid w:val="00E922CD"/>
    <w:rsid w:val="00E93230"/>
    <w:rsid w:val="00E933B9"/>
    <w:rsid w:val="00E95B6D"/>
    <w:rsid w:val="00EA0129"/>
    <w:rsid w:val="00EA3B6A"/>
    <w:rsid w:val="00EA45AC"/>
    <w:rsid w:val="00EA5618"/>
    <w:rsid w:val="00EA56B4"/>
    <w:rsid w:val="00EA5971"/>
    <w:rsid w:val="00EA7E05"/>
    <w:rsid w:val="00EA7F21"/>
    <w:rsid w:val="00EB142B"/>
    <w:rsid w:val="00EB26DC"/>
    <w:rsid w:val="00EB2A0E"/>
    <w:rsid w:val="00EB334E"/>
    <w:rsid w:val="00EB3F77"/>
    <w:rsid w:val="00EB6FC9"/>
    <w:rsid w:val="00EB7583"/>
    <w:rsid w:val="00EC0EFC"/>
    <w:rsid w:val="00EC16C0"/>
    <w:rsid w:val="00EC18C5"/>
    <w:rsid w:val="00EC3683"/>
    <w:rsid w:val="00EC401F"/>
    <w:rsid w:val="00EC4998"/>
    <w:rsid w:val="00EC63A1"/>
    <w:rsid w:val="00EC6D1C"/>
    <w:rsid w:val="00ED0F92"/>
    <w:rsid w:val="00ED1BC6"/>
    <w:rsid w:val="00ED31AF"/>
    <w:rsid w:val="00ED48B1"/>
    <w:rsid w:val="00ED6AE9"/>
    <w:rsid w:val="00ED7F56"/>
    <w:rsid w:val="00EE07EE"/>
    <w:rsid w:val="00EE0820"/>
    <w:rsid w:val="00EE1B8C"/>
    <w:rsid w:val="00EE3BB2"/>
    <w:rsid w:val="00EE58C8"/>
    <w:rsid w:val="00EE5FE8"/>
    <w:rsid w:val="00EE64A4"/>
    <w:rsid w:val="00EE68A6"/>
    <w:rsid w:val="00EF1F92"/>
    <w:rsid w:val="00EF29F0"/>
    <w:rsid w:val="00EF36FE"/>
    <w:rsid w:val="00EF49AD"/>
    <w:rsid w:val="00EF5B55"/>
    <w:rsid w:val="00EF640B"/>
    <w:rsid w:val="00F022A6"/>
    <w:rsid w:val="00F046C2"/>
    <w:rsid w:val="00F05742"/>
    <w:rsid w:val="00F062FE"/>
    <w:rsid w:val="00F0666D"/>
    <w:rsid w:val="00F07F60"/>
    <w:rsid w:val="00F105CD"/>
    <w:rsid w:val="00F111E2"/>
    <w:rsid w:val="00F11FE7"/>
    <w:rsid w:val="00F12CC5"/>
    <w:rsid w:val="00F16CD6"/>
    <w:rsid w:val="00F17DB8"/>
    <w:rsid w:val="00F20958"/>
    <w:rsid w:val="00F218E4"/>
    <w:rsid w:val="00F22349"/>
    <w:rsid w:val="00F23349"/>
    <w:rsid w:val="00F2435C"/>
    <w:rsid w:val="00F24B9D"/>
    <w:rsid w:val="00F25091"/>
    <w:rsid w:val="00F25C37"/>
    <w:rsid w:val="00F2605F"/>
    <w:rsid w:val="00F30F96"/>
    <w:rsid w:val="00F3221E"/>
    <w:rsid w:val="00F32784"/>
    <w:rsid w:val="00F32C0B"/>
    <w:rsid w:val="00F337A3"/>
    <w:rsid w:val="00F33BDB"/>
    <w:rsid w:val="00F353C3"/>
    <w:rsid w:val="00F354C2"/>
    <w:rsid w:val="00F37EB0"/>
    <w:rsid w:val="00F4051F"/>
    <w:rsid w:val="00F41AE6"/>
    <w:rsid w:val="00F41EA3"/>
    <w:rsid w:val="00F424CF"/>
    <w:rsid w:val="00F438BE"/>
    <w:rsid w:val="00F43B23"/>
    <w:rsid w:val="00F44AFE"/>
    <w:rsid w:val="00F4615E"/>
    <w:rsid w:val="00F46728"/>
    <w:rsid w:val="00F51F33"/>
    <w:rsid w:val="00F51FA0"/>
    <w:rsid w:val="00F53F5B"/>
    <w:rsid w:val="00F54908"/>
    <w:rsid w:val="00F549A9"/>
    <w:rsid w:val="00F54B0D"/>
    <w:rsid w:val="00F5557F"/>
    <w:rsid w:val="00F5628E"/>
    <w:rsid w:val="00F60A3C"/>
    <w:rsid w:val="00F6101F"/>
    <w:rsid w:val="00F61F3A"/>
    <w:rsid w:val="00F62640"/>
    <w:rsid w:val="00F6358F"/>
    <w:rsid w:val="00F63734"/>
    <w:rsid w:val="00F65DC3"/>
    <w:rsid w:val="00F712C0"/>
    <w:rsid w:val="00F71AD6"/>
    <w:rsid w:val="00F72247"/>
    <w:rsid w:val="00F72BB1"/>
    <w:rsid w:val="00F739C6"/>
    <w:rsid w:val="00F73DFB"/>
    <w:rsid w:val="00F75E04"/>
    <w:rsid w:val="00F77370"/>
    <w:rsid w:val="00F81812"/>
    <w:rsid w:val="00F81F81"/>
    <w:rsid w:val="00F82C1F"/>
    <w:rsid w:val="00F83B9F"/>
    <w:rsid w:val="00F85987"/>
    <w:rsid w:val="00F85CB6"/>
    <w:rsid w:val="00F872AF"/>
    <w:rsid w:val="00F879A9"/>
    <w:rsid w:val="00F9037D"/>
    <w:rsid w:val="00F90B0A"/>
    <w:rsid w:val="00F90B2D"/>
    <w:rsid w:val="00F90FD8"/>
    <w:rsid w:val="00F921C8"/>
    <w:rsid w:val="00F9368A"/>
    <w:rsid w:val="00F9378D"/>
    <w:rsid w:val="00F93DA2"/>
    <w:rsid w:val="00F96415"/>
    <w:rsid w:val="00FA14BB"/>
    <w:rsid w:val="00FA2E7D"/>
    <w:rsid w:val="00FA3117"/>
    <w:rsid w:val="00FA313D"/>
    <w:rsid w:val="00FA4B12"/>
    <w:rsid w:val="00FA79CF"/>
    <w:rsid w:val="00FA7C36"/>
    <w:rsid w:val="00FB37AD"/>
    <w:rsid w:val="00FB46F6"/>
    <w:rsid w:val="00FB60A6"/>
    <w:rsid w:val="00FB6D73"/>
    <w:rsid w:val="00FB6FA8"/>
    <w:rsid w:val="00FC060C"/>
    <w:rsid w:val="00FC0634"/>
    <w:rsid w:val="00FC0B41"/>
    <w:rsid w:val="00FC151D"/>
    <w:rsid w:val="00FC1CD0"/>
    <w:rsid w:val="00FC3946"/>
    <w:rsid w:val="00FC470B"/>
    <w:rsid w:val="00FC4A44"/>
    <w:rsid w:val="00FC4CF7"/>
    <w:rsid w:val="00FC5521"/>
    <w:rsid w:val="00FC6023"/>
    <w:rsid w:val="00FC758B"/>
    <w:rsid w:val="00FC76EF"/>
    <w:rsid w:val="00FC7CD1"/>
    <w:rsid w:val="00FD09B0"/>
    <w:rsid w:val="00FD1535"/>
    <w:rsid w:val="00FD23F3"/>
    <w:rsid w:val="00FD262A"/>
    <w:rsid w:val="00FD3F6C"/>
    <w:rsid w:val="00FD4876"/>
    <w:rsid w:val="00FD4A58"/>
    <w:rsid w:val="00FD5020"/>
    <w:rsid w:val="00FD5923"/>
    <w:rsid w:val="00FD63E8"/>
    <w:rsid w:val="00FE036A"/>
    <w:rsid w:val="00FE0E81"/>
    <w:rsid w:val="00FE1396"/>
    <w:rsid w:val="00FE28F8"/>
    <w:rsid w:val="00FE4BBD"/>
    <w:rsid w:val="00FE742B"/>
    <w:rsid w:val="00FE7AA6"/>
    <w:rsid w:val="00FF05EA"/>
    <w:rsid w:val="00FF0F69"/>
    <w:rsid w:val="00FF19A8"/>
    <w:rsid w:val="00FF1F1E"/>
    <w:rsid w:val="00FF3D29"/>
    <w:rsid w:val="00FF43A8"/>
    <w:rsid w:val="00FF4405"/>
    <w:rsid w:val="00FF57BA"/>
    <w:rsid w:val="00FF5ABF"/>
    <w:rsid w:val="00FF6ACF"/>
    <w:rsid w:val="00FF7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52764"/>
  <w15:docId w15:val="{A7359212-F30E-47BC-96C4-2326AE14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8A6"/>
  </w:style>
  <w:style w:type="paragraph" w:styleId="1">
    <w:name w:val="heading 1"/>
    <w:basedOn w:val="a"/>
    <w:next w:val="a"/>
    <w:link w:val="10"/>
    <w:uiPriority w:val="9"/>
    <w:qFormat/>
    <w:rsid w:val="00EE68A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EE68A6"/>
    <w:pPr>
      <w:keepNext/>
      <w:keepLines/>
      <w:spacing w:before="40" w:after="0"/>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unhideWhenUsed/>
    <w:qFormat/>
    <w:rsid w:val="00EE68A6"/>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EE68A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EE68A6"/>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EE68A6"/>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semiHidden/>
    <w:unhideWhenUsed/>
    <w:qFormat/>
    <w:rsid w:val="00EE68A6"/>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semiHidden/>
    <w:unhideWhenUsed/>
    <w:qFormat/>
    <w:rsid w:val="00EE68A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EE68A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Абзац списка2,Bullet List,FooterText,numbered,Подпись рисунка,Маркированный список_уровень1,Список_маркированный,Варианты ответов"/>
    <w:basedOn w:val="a"/>
    <w:link w:val="a4"/>
    <w:uiPriority w:val="34"/>
    <w:qFormat/>
    <w:rsid w:val="0047072C"/>
    <w:pPr>
      <w:ind w:left="720"/>
      <w:contextualSpacing/>
    </w:pPr>
  </w:style>
  <w:style w:type="table" w:styleId="a5">
    <w:name w:val="Table Grid"/>
    <w:basedOn w:val="a1"/>
    <w:uiPriority w:val="39"/>
    <w:rsid w:val="00470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Абзац списка2 Знак,Bullet List Знак,FooterText Знак,numbered Знак,Подпись рисунка Знак"/>
    <w:link w:val="a3"/>
    <w:uiPriority w:val="34"/>
    <w:qFormat/>
    <w:locked/>
    <w:rsid w:val="0047072C"/>
  </w:style>
  <w:style w:type="table" w:customStyle="1" w:styleId="22">
    <w:name w:val="Сетка таблицы22"/>
    <w:basedOn w:val="a1"/>
    <w:uiPriority w:val="59"/>
    <w:rsid w:val="004707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1C0B26"/>
    <w:pPr>
      <w:widowControl w:val="0"/>
      <w:autoSpaceDE w:val="0"/>
      <w:autoSpaceDN w:val="0"/>
      <w:spacing w:after="0" w:line="240" w:lineRule="auto"/>
    </w:pPr>
    <w:rPr>
      <w:rFonts w:ascii="Arial" w:hAnsi="Arial" w:cs="Arial"/>
      <w:sz w:val="20"/>
    </w:rPr>
  </w:style>
  <w:style w:type="character" w:customStyle="1" w:styleId="ConsPlusNormal0">
    <w:name w:val="ConsPlusNormal Знак"/>
    <w:link w:val="ConsPlusNormal"/>
    <w:locked/>
    <w:rsid w:val="001C0B26"/>
    <w:rPr>
      <w:rFonts w:ascii="Arial" w:eastAsiaTheme="minorEastAsia" w:hAnsi="Arial" w:cs="Arial"/>
      <w:sz w:val="20"/>
      <w:lang w:eastAsia="ru-RU"/>
    </w:rPr>
  </w:style>
  <w:style w:type="paragraph" w:styleId="a6">
    <w:name w:val="header"/>
    <w:basedOn w:val="a"/>
    <w:link w:val="a7"/>
    <w:uiPriority w:val="99"/>
    <w:unhideWhenUsed/>
    <w:rsid w:val="0071040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0401"/>
  </w:style>
  <w:style w:type="paragraph" w:styleId="a8">
    <w:name w:val="footer"/>
    <w:basedOn w:val="a"/>
    <w:link w:val="a9"/>
    <w:uiPriority w:val="99"/>
    <w:unhideWhenUsed/>
    <w:rsid w:val="0071040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0401"/>
  </w:style>
  <w:style w:type="character" w:customStyle="1" w:styleId="10">
    <w:name w:val="Заголовок 1 Знак"/>
    <w:basedOn w:val="a0"/>
    <w:link w:val="1"/>
    <w:uiPriority w:val="9"/>
    <w:rsid w:val="00EE68A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EE68A6"/>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rsid w:val="00EE68A6"/>
    <w:rPr>
      <w:rFonts w:asciiTheme="majorHAnsi" w:eastAsiaTheme="majorEastAsia" w:hAnsiTheme="majorHAnsi" w:cstheme="majorBidi"/>
      <w:color w:val="244061" w:themeColor="accent1" w:themeShade="80"/>
      <w:sz w:val="24"/>
      <w:szCs w:val="24"/>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1"/>
    <w:uiPriority w:val="99"/>
    <w:unhideWhenUsed/>
    <w:qFormat/>
    <w:rsid w:val="00E67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a"/>
    <w:locked/>
    <w:rsid w:val="00E6777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EE68A6"/>
    <w:rPr>
      <w:rFonts w:asciiTheme="majorHAnsi" w:eastAsiaTheme="majorEastAsia" w:hAnsiTheme="majorHAnsi" w:cstheme="majorBidi"/>
      <w:i/>
      <w:iCs/>
      <w:color w:val="365F91" w:themeColor="accent1" w:themeShade="BF"/>
    </w:rPr>
  </w:style>
  <w:style w:type="paragraph" w:styleId="ab">
    <w:name w:val="TOC Heading"/>
    <w:basedOn w:val="1"/>
    <w:next w:val="a"/>
    <w:uiPriority w:val="39"/>
    <w:unhideWhenUsed/>
    <w:qFormat/>
    <w:rsid w:val="00EE68A6"/>
    <w:pPr>
      <w:outlineLvl w:val="9"/>
    </w:pPr>
  </w:style>
  <w:style w:type="paragraph" w:styleId="12">
    <w:name w:val="toc 1"/>
    <w:basedOn w:val="a"/>
    <w:next w:val="a"/>
    <w:autoRedefine/>
    <w:uiPriority w:val="39"/>
    <w:unhideWhenUsed/>
    <w:rsid w:val="005D78EE"/>
    <w:pPr>
      <w:spacing w:after="100"/>
    </w:pPr>
  </w:style>
  <w:style w:type="paragraph" w:styleId="21">
    <w:name w:val="toc 2"/>
    <w:basedOn w:val="a"/>
    <w:next w:val="a"/>
    <w:autoRedefine/>
    <w:uiPriority w:val="39"/>
    <w:unhideWhenUsed/>
    <w:rsid w:val="005D78EE"/>
    <w:pPr>
      <w:spacing w:after="100"/>
      <w:ind w:left="220"/>
    </w:pPr>
  </w:style>
  <w:style w:type="paragraph" w:styleId="31">
    <w:name w:val="toc 3"/>
    <w:basedOn w:val="a"/>
    <w:next w:val="a"/>
    <w:autoRedefine/>
    <w:uiPriority w:val="39"/>
    <w:unhideWhenUsed/>
    <w:rsid w:val="005D78EE"/>
    <w:pPr>
      <w:spacing w:after="100"/>
      <w:ind w:left="440"/>
    </w:pPr>
  </w:style>
  <w:style w:type="character" w:styleId="ac">
    <w:name w:val="Hyperlink"/>
    <w:basedOn w:val="a0"/>
    <w:uiPriority w:val="99"/>
    <w:unhideWhenUsed/>
    <w:rsid w:val="005D78EE"/>
    <w:rPr>
      <w:color w:val="0000FF" w:themeColor="hyperlink"/>
      <w:u w:val="single"/>
    </w:rPr>
  </w:style>
  <w:style w:type="character" w:customStyle="1" w:styleId="13">
    <w:name w:val="Неразрешенное упоминание1"/>
    <w:basedOn w:val="a0"/>
    <w:uiPriority w:val="99"/>
    <w:semiHidden/>
    <w:unhideWhenUsed/>
    <w:rsid w:val="00DE5963"/>
    <w:rPr>
      <w:color w:val="605E5C"/>
      <w:shd w:val="clear" w:color="auto" w:fill="E1DFDD"/>
    </w:rPr>
  </w:style>
  <w:style w:type="paragraph" w:styleId="ad">
    <w:name w:val="Balloon Text"/>
    <w:basedOn w:val="a"/>
    <w:link w:val="ae"/>
    <w:uiPriority w:val="99"/>
    <w:semiHidden/>
    <w:unhideWhenUsed/>
    <w:rsid w:val="0005126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51264"/>
    <w:rPr>
      <w:rFonts w:ascii="Segoe UI" w:hAnsi="Segoe UI" w:cs="Segoe UI"/>
      <w:sz w:val="18"/>
      <w:szCs w:val="18"/>
    </w:rPr>
  </w:style>
  <w:style w:type="character" w:styleId="af">
    <w:name w:val="FollowedHyperlink"/>
    <w:basedOn w:val="a0"/>
    <w:uiPriority w:val="99"/>
    <w:semiHidden/>
    <w:unhideWhenUsed/>
    <w:rsid w:val="001130FB"/>
    <w:rPr>
      <w:color w:val="800080" w:themeColor="followedHyperlink"/>
      <w:u w:val="single"/>
    </w:rPr>
  </w:style>
  <w:style w:type="paragraph" w:styleId="af0">
    <w:name w:val="Body Text Indent"/>
    <w:basedOn w:val="a"/>
    <w:link w:val="af1"/>
    <w:rsid w:val="000C2029"/>
    <w:pPr>
      <w:spacing w:after="120" w:line="240" w:lineRule="auto"/>
      <w:ind w:left="283"/>
    </w:pPr>
    <w:rPr>
      <w:rFonts w:ascii="Times New Roman" w:eastAsia="Times New Roman" w:hAnsi="Times New Roman" w:cs="Times New Roman"/>
      <w:sz w:val="24"/>
      <w:szCs w:val="24"/>
    </w:rPr>
  </w:style>
  <w:style w:type="character" w:customStyle="1" w:styleId="af1">
    <w:name w:val="Основной текст с отступом Знак"/>
    <w:basedOn w:val="a0"/>
    <w:link w:val="af0"/>
    <w:qFormat/>
    <w:rsid w:val="000C2029"/>
    <w:rPr>
      <w:rFonts w:ascii="Times New Roman" w:eastAsia="Times New Roman" w:hAnsi="Times New Roman" w:cs="Times New Roman"/>
      <w:sz w:val="24"/>
      <w:szCs w:val="24"/>
    </w:rPr>
  </w:style>
  <w:style w:type="paragraph" w:styleId="af2">
    <w:name w:val="No Spacing"/>
    <w:link w:val="af3"/>
    <w:uiPriority w:val="1"/>
    <w:qFormat/>
    <w:rsid w:val="00EE68A6"/>
    <w:pPr>
      <w:spacing w:after="0" w:line="240" w:lineRule="auto"/>
    </w:pPr>
  </w:style>
  <w:style w:type="character" w:customStyle="1" w:styleId="af3">
    <w:name w:val="Без интервала Знак"/>
    <w:link w:val="af2"/>
    <w:uiPriority w:val="1"/>
    <w:locked/>
    <w:rsid w:val="000C2029"/>
  </w:style>
  <w:style w:type="paragraph" w:customStyle="1" w:styleId="Default">
    <w:name w:val="Default"/>
    <w:rsid w:val="009A44F8"/>
    <w:pPr>
      <w:autoSpaceDE w:val="0"/>
      <w:autoSpaceDN w:val="0"/>
      <w:adjustRightInd w:val="0"/>
      <w:spacing w:after="0" w:line="240" w:lineRule="auto"/>
    </w:pPr>
    <w:rPr>
      <w:rFonts w:ascii="Georgia" w:hAnsi="Georgia" w:cs="Georgia"/>
      <w:color w:val="000000"/>
      <w:sz w:val="24"/>
      <w:szCs w:val="24"/>
    </w:rPr>
  </w:style>
  <w:style w:type="character" w:customStyle="1" w:styleId="fontstyle21">
    <w:name w:val="fontstyle21"/>
    <w:basedOn w:val="a0"/>
    <w:rsid w:val="00D02F5A"/>
    <w:rPr>
      <w:rFonts w:ascii="TimesNewRomanPSMT" w:hAnsi="TimesNewRomanPSMT" w:hint="default"/>
      <w:b w:val="0"/>
      <w:bCs w:val="0"/>
      <w:i w:val="0"/>
      <w:iCs w:val="0"/>
      <w:color w:val="000000"/>
      <w:sz w:val="28"/>
      <w:szCs w:val="28"/>
    </w:rPr>
  </w:style>
  <w:style w:type="paragraph" w:customStyle="1" w:styleId="14">
    <w:name w:val="Обычный1"/>
    <w:uiPriority w:val="99"/>
    <w:rsid w:val="00D02F5A"/>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table" w:customStyle="1" w:styleId="15">
    <w:name w:val="Сетка таблицы1"/>
    <w:basedOn w:val="a1"/>
    <w:next w:val="a5"/>
    <w:rsid w:val="00D85F1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461FEC"/>
  </w:style>
  <w:style w:type="table" w:customStyle="1" w:styleId="23">
    <w:name w:val="Сетка таблицы2"/>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61FEC"/>
  </w:style>
  <w:style w:type="paragraph" w:styleId="af4">
    <w:name w:val="footnote text"/>
    <w:aliases w:val="Table_Footnote_last,Schriftart: 9 pt,Schriftart: 10 pt,Schriftart: 8 pt,Текст сноски Знак1 Знак,Текст сноски Знак Знак Знак,Footnote Text Char Знак Знак,Footnote Text Char Знак,single space,Текст сноски-FN,Texto de nota al p,Знак4 Знак,fn"/>
    <w:basedOn w:val="a"/>
    <w:link w:val="af5"/>
    <w:unhideWhenUsed/>
    <w:rsid w:val="00461FEC"/>
    <w:pPr>
      <w:spacing w:after="0" w:line="240" w:lineRule="auto"/>
    </w:pPr>
    <w:rPr>
      <w:rFonts w:eastAsia="Calibri"/>
      <w:sz w:val="20"/>
      <w:szCs w:val="20"/>
      <w:lang w:eastAsia="en-US"/>
    </w:rPr>
  </w:style>
  <w:style w:type="character" w:customStyle="1" w:styleId="af5">
    <w:name w:val="Текст сноски Знак"/>
    <w:aliases w:val="Table_Footnote_last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ce Знак"/>
    <w:basedOn w:val="a0"/>
    <w:link w:val="af4"/>
    <w:qFormat/>
    <w:rsid w:val="00461FEC"/>
    <w:rPr>
      <w:rFonts w:eastAsia="Calibri"/>
      <w:sz w:val="20"/>
      <w:szCs w:val="20"/>
      <w:lang w:eastAsia="en-US"/>
    </w:rPr>
  </w:style>
  <w:style w:type="character" w:styleId="af6">
    <w:name w:val="footnote reference"/>
    <w:aliases w:val="Знак сноски 1,Знак сноски-FN,Ciae niinee-FN,SUPERS,Referencia nota al pie,fr,Used by Word for Help footnote symbols,16 Point,Superscript 6 Point,BVI fnr,Ciae niinee 1,Footnote Reference Number,ftref,анкета сноска,Ссылка на сноску 45,f"/>
    <w:basedOn w:val="a0"/>
    <w:uiPriority w:val="99"/>
    <w:unhideWhenUsed/>
    <w:rsid w:val="00461FEC"/>
    <w:rPr>
      <w:vertAlign w:val="superscript"/>
    </w:rPr>
  </w:style>
  <w:style w:type="table" w:customStyle="1" w:styleId="111">
    <w:name w:val="Сетка таблицы11"/>
    <w:basedOn w:val="a1"/>
    <w:next w:val="a5"/>
    <w:uiPriority w:val="5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unhideWhenUsed/>
    <w:rsid w:val="00461FEC"/>
    <w:rPr>
      <w:sz w:val="16"/>
      <w:szCs w:val="16"/>
    </w:rPr>
  </w:style>
  <w:style w:type="paragraph" w:customStyle="1" w:styleId="17">
    <w:name w:val="Текст примечания1"/>
    <w:basedOn w:val="a"/>
    <w:next w:val="af8"/>
    <w:link w:val="af9"/>
    <w:uiPriority w:val="99"/>
    <w:semiHidden/>
    <w:unhideWhenUsed/>
    <w:rsid w:val="00461FEC"/>
    <w:pPr>
      <w:spacing w:line="240" w:lineRule="auto"/>
    </w:pPr>
    <w:rPr>
      <w:rFonts w:eastAsia="Calibri"/>
      <w:sz w:val="20"/>
      <w:szCs w:val="20"/>
      <w:lang w:eastAsia="en-US"/>
    </w:rPr>
  </w:style>
  <w:style w:type="character" w:customStyle="1" w:styleId="af9">
    <w:name w:val="Текст примечания Знак"/>
    <w:basedOn w:val="a0"/>
    <w:link w:val="17"/>
    <w:uiPriority w:val="99"/>
    <w:semiHidden/>
    <w:rsid w:val="00461FEC"/>
    <w:rPr>
      <w:rFonts w:eastAsia="Calibri"/>
      <w:sz w:val="20"/>
      <w:szCs w:val="20"/>
      <w:lang w:eastAsia="en-US"/>
    </w:rPr>
  </w:style>
  <w:style w:type="paragraph" w:styleId="af8">
    <w:name w:val="annotation text"/>
    <w:basedOn w:val="a"/>
    <w:link w:val="18"/>
    <w:uiPriority w:val="99"/>
    <w:unhideWhenUsed/>
    <w:rsid w:val="00461FEC"/>
    <w:pPr>
      <w:spacing w:line="240" w:lineRule="auto"/>
    </w:pPr>
    <w:rPr>
      <w:rFonts w:eastAsia="Calibri"/>
      <w:sz w:val="20"/>
      <w:szCs w:val="20"/>
      <w:lang w:eastAsia="en-US"/>
    </w:rPr>
  </w:style>
  <w:style w:type="character" w:customStyle="1" w:styleId="18">
    <w:name w:val="Текст примечания Знак1"/>
    <w:basedOn w:val="a0"/>
    <w:link w:val="af8"/>
    <w:uiPriority w:val="99"/>
    <w:rsid w:val="00461FEC"/>
    <w:rPr>
      <w:rFonts w:eastAsia="Calibri"/>
      <w:sz w:val="20"/>
      <w:szCs w:val="20"/>
      <w:lang w:eastAsia="en-US"/>
    </w:rPr>
  </w:style>
  <w:style w:type="character" w:customStyle="1" w:styleId="19">
    <w:name w:val="Просмотренная гиперссылка1"/>
    <w:basedOn w:val="a0"/>
    <w:uiPriority w:val="99"/>
    <w:semiHidden/>
    <w:unhideWhenUsed/>
    <w:rsid w:val="00461FEC"/>
    <w:rPr>
      <w:color w:val="954F72"/>
      <w:u w:val="single"/>
    </w:rPr>
  </w:style>
  <w:style w:type="numbering" w:customStyle="1" w:styleId="1110">
    <w:name w:val="Нет списка111"/>
    <w:next w:val="a2"/>
    <w:uiPriority w:val="99"/>
    <w:semiHidden/>
    <w:unhideWhenUsed/>
    <w:rsid w:val="00461FEC"/>
  </w:style>
  <w:style w:type="paragraph" w:customStyle="1" w:styleId="112">
    <w:name w:val="Заголовок 11"/>
    <w:basedOn w:val="a"/>
    <w:next w:val="a"/>
    <w:uiPriority w:val="9"/>
    <w:rsid w:val="00461FEC"/>
    <w:pPr>
      <w:keepNext/>
      <w:keepLines/>
      <w:spacing w:before="480" w:after="0"/>
      <w:outlineLvl w:val="0"/>
    </w:pPr>
    <w:rPr>
      <w:rFonts w:ascii="Times New Roman" w:eastAsia="Times New Roman" w:hAnsi="Times New Roman" w:cs="Times New Roman"/>
      <w:b/>
      <w:bCs/>
      <w:sz w:val="24"/>
      <w:szCs w:val="28"/>
      <w:lang w:eastAsia="en-US"/>
    </w:rPr>
  </w:style>
  <w:style w:type="numbering" w:customStyle="1" w:styleId="24">
    <w:name w:val="Нет списка2"/>
    <w:next w:val="a2"/>
    <w:uiPriority w:val="99"/>
    <w:semiHidden/>
    <w:unhideWhenUsed/>
    <w:rsid w:val="00461FEC"/>
  </w:style>
  <w:style w:type="paragraph" w:customStyle="1" w:styleId="1a">
    <w:name w:val="Заголовок1"/>
    <w:basedOn w:val="a"/>
    <w:next w:val="a"/>
    <w:uiPriority w:val="10"/>
    <w:rsid w:val="00461FE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fa">
    <w:name w:val="Название Знак"/>
    <w:basedOn w:val="a0"/>
    <w:link w:val="afb"/>
    <w:uiPriority w:val="10"/>
    <w:rsid w:val="00EE68A6"/>
    <w:rPr>
      <w:rFonts w:asciiTheme="majorHAnsi" w:eastAsiaTheme="majorEastAsia" w:hAnsiTheme="majorHAnsi" w:cstheme="majorBidi"/>
      <w:spacing w:val="-10"/>
      <w:sz w:val="56"/>
      <w:szCs w:val="56"/>
    </w:rPr>
  </w:style>
  <w:style w:type="character" w:customStyle="1" w:styleId="113">
    <w:name w:val="Заголовок 1 Знак1"/>
    <w:basedOn w:val="a0"/>
    <w:uiPriority w:val="9"/>
    <w:rsid w:val="00461FEC"/>
    <w:rPr>
      <w:rFonts w:ascii="Calibri Light" w:eastAsia="Times New Roman" w:hAnsi="Calibri Light" w:cs="Times New Roman"/>
      <w:color w:val="2F5496"/>
      <w:sz w:val="32"/>
      <w:szCs w:val="32"/>
    </w:rPr>
  </w:style>
  <w:style w:type="paragraph" w:styleId="afb">
    <w:name w:val="Title"/>
    <w:basedOn w:val="a"/>
    <w:next w:val="a"/>
    <w:link w:val="afa"/>
    <w:uiPriority w:val="10"/>
    <w:qFormat/>
    <w:rsid w:val="00EE68A6"/>
    <w:pPr>
      <w:spacing w:after="0" w:line="240" w:lineRule="auto"/>
      <w:contextualSpacing/>
    </w:pPr>
    <w:rPr>
      <w:rFonts w:asciiTheme="majorHAnsi" w:eastAsiaTheme="majorEastAsia" w:hAnsiTheme="majorHAnsi" w:cstheme="majorBidi"/>
      <w:spacing w:val="-10"/>
      <w:sz w:val="56"/>
      <w:szCs w:val="56"/>
    </w:rPr>
  </w:style>
  <w:style w:type="character" w:customStyle="1" w:styleId="1b">
    <w:name w:val="Заголовок Знак1"/>
    <w:basedOn w:val="a0"/>
    <w:uiPriority w:val="10"/>
    <w:rsid w:val="00461FEC"/>
    <w:rPr>
      <w:rFonts w:asciiTheme="majorHAnsi" w:eastAsiaTheme="majorEastAsia" w:hAnsiTheme="majorHAnsi" w:cstheme="majorBidi"/>
      <w:spacing w:val="-10"/>
      <w:kern w:val="28"/>
      <w:sz w:val="56"/>
      <w:szCs w:val="56"/>
    </w:rPr>
  </w:style>
  <w:style w:type="character" w:customStyle="1" w:styleId="1c">
    <w:name w:val="Название Знак1"/>
    <w:basedOn w:val="a0"/>
    <w:uiPriority w:val="10"/>
    <w:rsid w:val="00461FEC"/>
    <w:rPr>
      <w:rFonts w:ascii="Calibri Light" w:eastAsia="Times New Roman" w:hAnsi="Calibri Light" w:cs="Times New Roman"/>
      <w:color w:val="323E4F"/>
      <w:spacing w:val="5"/>
      <w:kern w:val="28"/>
      <w:sz w:val="52"/>
      <w:szCs w:val="52"/>
    </w:rPr>
  </w:style>
  <w:style w:type="paragraph" w:styleId="afc">
    <w:name w:val="annotation subject"/>
    <w:basedOn w:val="af8"/>
    <w:next w:val="af8"/>
    <w:link w:val="afd"/>
    <w:uiPriority w:val="99"/>
    <w:semiHidden/>
    <w:unhideWhenUsed/>
    <w:rsid w:val="00461FEC"/>
    <w:rPr>
      <w:b/>
      <w:bCs/>
    </w:rPr>
  </w:style>
  <w:style w:type="character" w:customStyle="1" w:styleId="afd">
    <w:name w:val="Тема примечания Знак"/>
    <w:basedOn w:val="18"/>
    <w:link w:val="afc"/>
    <w:uiPriority w:val="99"/>
    <w:semiHidden/>
    <w:rsid w:val="00461FEC"/>
    <w:rPr>
      <w:rFonts w:eastAsia="Calibri"/>
      <w:b/>
      <w:bCs/>
      <w:sz w:val="20"/>
      <w:szCs w:val="20"/>
      <w:lang w:eastAsia="en-US"/>
    </w:rPr>
  </w:style>
  <w:style w:type="character" w:customStyle="1" w:styleId="afe">
    <w:name w:val="Другое_"/>
    <w:basedOn w:val="a0"/>
    <w:link w:val="aff"/>
    <w:rsid w:val="00461FEC"/>
    <w:rPr>
      <w:rFonts w:ascii="Times New Roman" w:eastAsia="Times New Roman" w:hAnsi="Times New Roman" w:cs="Times New Roman"/>
      <w:sz w:val="20"/>
      <w:szCs w:val="20"/>
    </w:rPr>
  </w:style>
  <w:style w:type="paragraph" w:customStyle="1" w:styleId="aff">
    <w:name w:val="Другое"/>
    <w:basedOn w:val="a"/>
    <w:link w:val="afe"/>
    <w:rsid w:val="00461FEC"/>
    <w:pPr>
      <w:widowControl w:val="0"/>
      <w:spacing w:after="0" w:line="240" w:lineRule="auto"/>
    </w:pPr>
    <w:rPr>
      <w:rFonts w:ascii="Times New Roman" w:eastAsia="Times New Roman" w:hAnsi="Times New Roman" w:cs="Times New Roman"/>
      <w:sz w:val="20"/>
      <w:szCs w:val="20"/>
    </w:rPr>
  </w:style>
  <w:style w:type="table" w:customStyle="1" w:styleId="TableNormal">
    <w:name w:val="Table Normal"/>
    <w:uiPriority w:val="2"/>
    <w:semiHidden/>
    <w:unhideWhenUsed/>
    <w:qFormat/>
    <w:rsid w:val="00461FE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461FEC"/>
    <w:pPr>
      <w:widowControl w:val="0"/>
      <w:autoSpaceDE w:val="0"/>
      <w:autoSpaceDN w:val="0"/>
      <w:spacing w:after="0" w:line="240" w:lineRule="auto"/>
    </w:pPr>
    <w:rPr>
      <w:rFonts w:ascii="Times New Roman" w:eastAsia="Times New Roman" w:hAnsi="Times New Roman" w:cs="Times New Roman"/>
      <w:lang w:bidi="ru-RU"/>
    </w:rPr>
  </w:style>
  <w:style w:type="table" w:customStyle="1" w:styleId="1d">
    <w:name w:val="Сетка таблицы светлая1"/>
    <w:basedOn w:val="a1"/>
    <w:uiPriority w:val="40"/>
    <w:rsid w:val="00461FEC"/>
    <w:pPr>
      <w:spacing w:after="0" w:line="240" w:lineRule="auto"/>
    </w:pPr>
    <w:rPr>
      <w:rFonts w:eastAsia="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32">
    <w:name w:val="Нет списка3"/>
    <w:next w:val="a2"/>
    <w:uiPriority w:val="99"/>
    <w:semiHidden/>
    <w:unhideWhenUsed/>
    <w:rsid w:val="00461FEC"/>
  </w:style>
  <w:style w:type="paragraph" w:customStyle="1" w:styleId="ConsPlusTitle">
    <w:name w:val="ConsPlusTitle"/>
    <w:uiPriority w:val="99"/>
    <w:rsid w:val="00461FEC"/>
    <w:pPr>
      <w:widowControl w:val="0"/>
      <w:autoSpaceDE w:val="0"/>
      <w:autoSpaceDN w:val="0"/>
      <w:adjustRightInd w:val="0"/>
      <w:spacing w:after="0" w:line="240" w:lineRule="auto"/>
    </w:pPr>
    <w:rPr>
      <w:rFonts w:ascii="Arial" w:eastAsia="Times New Roman" w:hAnsi="Arial" w:cs="Arial"/>
      <w:b/>
      <w:bCs/>
      <w:sz w:val="24"/>
      <w:szCs w:val="24"/>
    </w:rPr>
  </w:style>
  <w:style w:type="table" w:customStyle="1" w:styleId="33">
    <w:name w:val="Сетка таблицы3"/>
    <w:basedOn w:val="a1"/>
    <w:next w:val="a5"/>
    <w:uiPriority w:val="5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5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w:aliases w:val="шалятекст,отчет_нормаль,Табличный,Табличный1,Табличный2,Табличный3,Табличный4,Табличный5,Табличный11,Табличный21,Табличный31,Табличный41,Text1,?????????,Основной текст Знак2,Основной текст Знак1 Знак,Основной текст Знак2 Знак Знак,Знак"/>
    <w:basedOn w:val="a"/>
    <w:link w:val="aff1"/>
    <w:rsid w:val="00461FEC"/>
    <w:pPr>
      <w:spacing w:after="120" w:line="240" w:lineRule="auto"/>
    </w:pPr>
    <w:rPr>
      <w:rFonts w:ascii="Times New Roman" w:eastAsia="Times New Roman" w:hAnsi="Times New Roman" w:cs="Times New Roman"/>
      <w:sz w:val="24"/>
      <w:szCs w:val="24"/>
    </w:rPr>
  </w:style>
  <w:style w:type="character" w:customStyle="1" w:styleId="aff1">
    <w:name w:val="Основной текст Знак"/>
    <w:aliases w:val="шалятекст Знак,отчет_нормаль Знак,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Text1 Знак,????????? Знак,Знак Знак"/>
    <w:basedOn w:val="a0"/>
    <w:link w:val="aff0"/>
    <w:rsid w:val="00461FEC"/>
    <w:rPr>
      <w:rFonts w:ascii="Times New Roman" w:eastAsia="Times New Roman" w:hAnsi="Times New Roman" w:cs="Times New Roman"/>
      <w:sz w:val="24"/>
      <w:szCs w:val="24"/>
    </w:rPr>
  </w:style>
  <w:style w:type="character" w:styleId="aff2">
    <w:name w:val="Placeholder Text"/>
    <w:basedOn w:val="a0"/>
    <w:uiPriority w:val="99"/>
    <w:semiHidden/>
    <w:rsid w:val="00461FEC"/>
    <w:rPr>
      <w:color w:val="808080"/>
    </w:rPr>
  </w:style>
  <w:style w:type="table" w:customStyle="1" w:styleId="171">
    <w:name w:val="Сетка таблицы171"/>
    <w:basedOn w:val="a1"/>
    <w:next w:val="a5"/>
    <w:rsid w:val="00461F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461FEC"/>
  </w:style>
  <w:style w:type="table" w:customStyle="1" w:styleId="TableNormal1">
    <w:name w:val="Table Normal1"/>
    <w:rsid w:val="00461FEC"/>
    <w:rPr>
      <w:rFonts w:ascii="Calibri" w:eastAsia="Calibri" w:hAnsi="Calibri" w:cs="Calibri"/>
    </w:rPr>
    <w:tblPr>
      <w:tblCellMar>
        <w:top w:w="0" w:type="dxa"/>
        <w:left w:w="0" w:type="dxa"/>
        <w:bottom w:w="0" w:type="dxa"/>
        <w:right w:w="0" w:type="dxa"/>
      </w:tblCellMar>
    </w:tblPr>
  </w:style>
  <w:style w:type="paragraph" w:customStyle="1" w:styleId="msonormalmrcssattr">
    <w:name w:val="msonormal_mr_css_attr"/>
    <w:basedOn w:val="a"/>
    <w:uiPriority w:val="99"/>
    <w:rsid w:val="00461FE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52">
    <w:name w:val="Нет списка5"/>
    <w:next w:val="a2"/>
    <w:uiPriority w:val="99"/>
    <w:semiHidden/>
    <w:unhideWhenUsed/>
    <w:rsid w:val="00461FEC"/>
  </w:style>
  <w:style w:type="paragraph" w:customStyle="1" w:styleId="aff3">
    <w:name w:val="Таблица второстепенное"/>
    <w:basedOn w:val="a"/>
    <w:uiPriority w:val="99"/>
    <w:rsid w:val="00461FEC"/>
    <w:pPr>
      <w:spacing w:before="20" w:after="20" w:line="216" w:lineRule="auto"/>
      <w:jc w:val="center"/>
    </w:pPr>
    <w:rPr>
      <w:rFonts w:ascii="Times New Roman" w:eastAsia="Times New Roman" w:hAnsi="Times New Roman" w:cs="Times New Roman"/>
      <w:sz w:val="20"/>
      <w:szCs w:val="20"/>
    </w:rPr>
  </w:style>
  <w:style w:type="paragraph" w:customStyle="1" w:styleId="aff4">
    <w:name w:val="Таблица текст второстепенное"/>
    <w:basedOn w:val="a"/>
    <w:uiPriority w:val="99"/>
    <w:rsid w:val="00461FEC"/>
    <w:pPr>
      <w:spacing w:before="20" w:after="20" w:line="216" w:lineRule="auto"/>
    </w:pPr>
    <w:rPr>
      <w:rFonts w:ascii="Times New Roman" w:eastAsia="Times New Roman" w:hAnsi="Times New Roman" w:cs="Times New Roman"/>
      <w:sz w:val="20"/>
      <w:szCs w:val="20"/>
    </w:rPr>
  </w:style>
  <w:style w:type="paragraph" w:customStyle="1" w:styleId="aff5">
    <w:name w:val="Таблица текст"/>
    <w:basedOn w:val="a"/>
    <w:uiPriority w:val="99"/>
    <w:rsid w:val="00461FEC"/>
    <w:pPr>
      <w:spacing w:before="20" w:after="20" w:line="216" w:lineRule="auto"/>
    </w:pPr>
    <w:rPr>
      <w:rFonts w:ascii="Times New Roman" w:eastAsia="Times New Roman" w:hAnsi="Times New Roman" w:cs="Times New Roman"/>
      <w:szCs w:val="20"/>
    </w:rPr>
  </w:style>
  <w:style w:type="paragraph" w:customStyle="1" w:styleId="Normal1">
    <w:name w:val="Normal1"/>
    <w:uiPriority w:val="99"/>
    <w:rsid w:val="00461FEC"/>
    <w:rPr>
      <w:rFonts w:ascii="Calibri" w:eastAsia="Calibri" w:hAnsi="Calibri" w:cs="Calibri"/>
    </w:rPr>
  </w:style>
  <w:style w:type="table" w:customStyle="1" w:styleId="NormalTable1">
    <w:name w:val="Normal Table1"/>
    <w:uiPriority w:val="99"/>
    <w:semiHidden/>
    <w:unhideWhenUsed/>
    <w:rsid w:val="00461FEC"/>
    <w:rPr>
      <w:rFonts w:ascii="Calibri" w:eastAsia="Calibri" w:hAnsi="Calibri" w:cs="Calibri"/>
    </w:rPr>
    <w:tblPr>
      <w:tblInd w:w="0" w:type="dxa"/>
      <w:tblCellMar>
        <w:top w:w="0" w:type="dxa"/>
        <w:left w:w="108" w:type="dxa"/>
        <w:bottom w:w="0" w:type="dxa"/>
        <w:right w:w="108" w:type="dxa"/>
      </w:tblCellMar>
    </w:tblPr>
  </w:style>
  <w:style w:type="table" w:customStyle="1" w:styleId="61">
    <w:name w:val="Сетка таблицы6"/>
    <w:basedOn w:val="NormalTable1"/>
    <w:next w:val="a5"/>
    <w:uiPriority w:val="59"/>
    <w:rsid w:val="0046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5"/>
    <w:uiPriority w:val="59"/>
    <w:rsid w:val="00461FE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Таблица-сетка 1 светлая — акцент 61"/>
    <w:basedOn w:val="a1"/>
    <w:uiPriority w:val="46"/>
    <w:rsid w:val="00461FEC"/>
    <w:pPr>
      <w:spacing w:after="0" w:line="240" w:lineRule="auto"/>
    </w:pPr>
    <w:rPr>
      <w:rFonts w:eastAsia="Times New Roman" w:cs="Times New Roma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rFonts w:cs="Times New Roman"/>
        <w:b/>
        <w:bCs/>
      </w:rPr>
      <w:tblPr/>
      <w:tcPr>
        <w:tcBorders>
          <w:bottom w:val="single" w:sz="12" w:space="0" w:color="A8D08D"/>
        </w:tcBorders>
      </w:tcPr>
    </w:tblStylePr>
    <w:tblStylePr w:type="lastRow">
      <w:rPr>
        <w:rFonts w:cs="Times New Roman"/>
        <w:b/>
        <w:bCs/>
      </w:rPr>
      <w:tblPr/>
      <w:tcPr>
        <w:tcBorders>
          <w:top w:val="double" w:sz="2" w:space="0" w:color="A8D08D"/>
        </w:tcBorders>
      </w:tcPr>
    </w:tblStylePr>
    <w:tblStylePr w:type="firstCol">
      <w:rPr>
        <w:rFonts w:cs="Times New Roman"/>
        <w:b/>
        <w:bCs/>
      </w:rPr>
    </w:tblStylePr>
    <w:tblStylePr w:type="lastCol">
      <w:rPr>
        <w:rFonts w:cs="Times New Roman"/>
        <w:b/>
        <w:bCs/>
      </w:rPr>
    </w:tblStylePr>
  </w:style>
  <w:style w:type="character" w:customStyle="1" w:styleId="25">
    <w:name w:val="Неразрешенное упоминание2"/>
    <w:basedOn w:val="a0"/>
    <w:uiPriority w:val="99"/>
    <w:semiHidden/>
    <w:unhideWhenUsed/>
    <w:rsid w:val="00461FEC"/>
    <w:rPr>
      <w:color w:val="605E5C"/>
      <w:shd w:val="clear" w:color="auto" w:fill="E1DFDD"/>
    </w:rPr>
  </w:style>
  <w:style w:type="table" w:customStyle="1" w:styleId="71">
    <w:name w:val="Сетка таблицы7"/>
    <w:basedOn w:val="a1"/>
    <w:next w:val="a5"/>
    <w:uiPriority w:val="5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0"/>
    <w:uiPriority w:val="20"/>
    <w:qFormat/>
    <w:rsid w:val="00EE68A6"/>
    <w:rPr>
      <w:i/>
      <w:iCs/>
      <w:color w:val="auto"/>
    </w:rPr>
  </w:style>
  <w:style w:type="character" w:customStyle="1" w:styleId="markedcontent">
    <w:name w:val="markedcontent"/>
    <w:basedOn w:val="a0"/>
    <w:rsid w:val="00461FEC"/>
  </w:style>
  <w:style w:type="paragraph" w:customStyle="1" w:styleId="1e">
    <w:name w:val="Абзац списка1"/>
    <w:basedOn w:val="a"/>
    <w:qFormat/>
    <w:rsid w:val="00461FEC"/>
    <w:pPr>
      <w:spacing w:after="0" w:line="240" w:lineRule="auto"/>
      <w:ind w:left="720"/>
      <w:contextualSpacing/>
    </w:pPr>
    <w:rPr>
      <w:rFonts w:ascii="Times New Roman" w:eastAsia="Batang" w:hAnsi="Times New Roman" w:cs="Times New Roman"/>
      <w:sz w:val="20"/>
      <w:szCs w:val="20"/>
    </w:rPr>
  </w:style>
  <w:style w:type="paragraph" w:customStyle="1" w:styleId="formattext">
    <w:name w:val="formattext"/>
    <w:basedOn w:val="a"/>
    <w:uiPriority w:val="99"/>
    <w:rsid w:val="00461F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Заголовок оглавления1"/>
    <w:basedOn w:val="1"/>
    <w:next w:val="a"/>
    <w:uiPriority w:val="39"/>
    <w:unhideWhenUsed/>
    <w:rsid w:val="00461FEC"/>
    <w:pPr>
      <w:outlineLvl w:val="9"/>
    </w:pPr>
    <w:rPr>
      <w:rFonts w:ascii="Calibri Light" w:hAnsi="Calibri Light"/>
      <w:b/>
      <w:bCs/>
      <w:color w:val="2F5496"/>
    </w:rPr>
  </w:style>
  <w:style w:type="table" w:customStyle="1" w:styleId="81">
    <w:name w:val="Сетка таблицы8"/>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461FEC"/>
  </w:style>
  <w:style w:type="table" w:customStyle="1" w:styleId="140">
    <w:name w:val="Сетка таблицы14"/>
    <w:basedOn w:val="a1"/>
    <w:next w:val="a5"/>
    <w:uiPriority w:val="3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0"/>
    <w:uiPriority w:val="22"/>
    <w:qFormat/>
    <w:rsid w:val="00EE68A6"/>
    <w:rPr>
      <w:b/>
      <w:bCs/>
      <w:color w:val="auto"/>
    </w:rPr>
  </w:style>
  <w:style w:type="character" w:customStyle="1" w:styleId="34">
    <w:name w:val="Неразрешенное упоминание3"/>
    <w:basedOn w:val="a0"/>
    <w:uiPriority w:val="99"/>
    <w:semiHidden/>
    <w:unhideWhenUsed/>
    <w:rsid w:val="00461FEC"/>
    <w:rPr>
      <w:color w:val="605E5C"/>
      <w:shd w:val="clear" w:color="auto" w:fill="E1DFDD"/>
    </w:rPr>
  </w:style>
  <w:style w:type="paragraph" w:customStyle="1" w:styleId="aff8">
    <w:name w:val="ОбычныйП"/>
    <w:basedOn w:val="a"/>
    <w:uiPriority w:val="99"/>
    <w:rsid w:val="00461FEC"/>
    <w:pPr>
      <w:spacing w:after="0" w:line="240" w:lineRule="auto"/>
      <w:jc w:val="right"/>
    </w:pPr>
    <w:rPr>
      <w:rFonts w:ascii="Times New Roman" w:eastAsia="Times New Roman" w:hAnsi="Times New Roman" w:cs="Times New Roman"/>
      <w:sz w:val="18"/>
      <w:szCs w:val="19"/>
    </w:rPr>
  </w:style>
  <w:style w:type="character" w:customStyle="1" w:styleId="layout">
    <w:name w:val="layout"/>
    <w:basedOn w:val="a0"/>
    <w:rsid w:val="00461FEC"/>
  </w:style>
  <w:style w:type="paragraph" w:customStyle="1" w:styleId="xl63">
    <w:name w:val="xl63"/>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64">
    <w:name w:val="xl64"/>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65">
    <w:name w:val="xl65"/>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66">
    <w:name w:val="xl66"/>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rPr>
  </w:style>
  <w:style w:type="paragraph" w:customStyle="1" w:styleId="xl67">
    <w:name w:val="xl67"/>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xl68">
    <w:name w:val="xl68"/>
    <w:basedOn w:val="a"/>
    <w:rsid w:val="00461F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Calibri"/>
      <w:color w:val="000000"/>
      <w:sz w:val="24"/>
      <w:szCs w:val="24"/>
    </w:rPr>
  </w:style>
  <w:style w:type="paragraph" w:customStyle="1" w:styleId="xl69">
    <w:name w:val="xl69"/>
    <w:basedOn w:val="a"/>
    <w:rsid w:val="0046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rPr>
  </w:style>
  <w:style w:type="paragraph" w:customStyle="1" w:styleId="xl70">
    <w:name w:val="xl70"/>
    <w:basedOn w:val="a"/>
    <w:rsid w:val="00461F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Calibri"/>
      <w:color w:val="000000"/>
      <w:sz w:val="24"/>
      <w:szCs w:val="24"/>
    </w:rPr>
  </w:style>
  <w:style w:type="paragraph" w:customStyle="1" w:styleId="xl71">
    <w:name w:val="xl71"/>
    <w:basedOn w:val="a"/>
    <w:rsid w:val="00461FE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Calibri"/>
      <w:color w:val="000000"/>
      <w:sz w:val="24"/>
      <w:szCs w:val="24"/>
    </w:rPr>
  </w:style>
  <w:style w:type="paragraph" w:customStyle="1" w:styleId="xl72">
    <w:name w:val="xl72"/>
    <w:basedOn w:val="a"/>
    <w:rsid w:val="00461FE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Calibri"/>
      <w:color w:val="000000"/>
      <w:sz w:val="24"/>
      <w:szCs w:val="24"/>
    </w:rPr>
  </w:style>
  <w:style w:type="paragraph" w:customStyle="1" w:styleId="xl73">
    <w:name w:val="xl73"/>
    <w:basedOn w:val="a"/>
    <w:rsid w:val="00461FE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color w:val="000000"/>
      <w:sz w:val="24"/>
      <w:szCs w:val="24"/>
    </w:rPr>
  </w:style>
  <w:style w:type="paragraph" w:customStyle="1" w:styleId="xl74">
    <w:name w:val="xl74"/>
    <w:basedOn w:val="a"/>
    <w:rsid w:val="00461FE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Calibri" w:eastAsia="Times New Roman" w:hAnsi="Calibri" w:cs="Calibri"/>
      <w:color w:val="000000"/>
      <w:sz w:val="24"/>
      <w:szCs w:val="24"/>
    </w:rPr>
  </w:style>
  <w:style w:type="paragraph" w:customStyle="1" w:styleId="xl75">
    <w:name w:val="xl75"/>
    <w:basedOn w:val="a"/>
    <w:rsid w:val="00461FE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xl76">
    <w:name w:val="xl76"/>
    <w:basedOn w:val="a"/>
    <w:rsid w:val="00461FE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Calibri" w:eastAsia="Times New Roman" w:hAnsi="Calibri" w:cs="Calibri"/>
      <w:color w:val="000000"/>
      <w:sz w:val="24"/>
      <w:szCs w:val="24"/>
    </w:rPr>
  </w:style>
  <w:style w:type="paragraph" w:customStyle="1" w:styleId="xl77">
    <w:name w:val="xl77"/>
    <w:basedOn w:val="a"/>
    <w:rsid w:val="00461FE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color w:val="000000"/>
      <w:sz w:val="24"/>
      <w:szCs w:val="24"/>
    </w:rPr>
  </w:style>
  <w:style w:type="paragraph" w:customStyle="1" w:styleId="xl78">
    <w:name w:val="xl78"/>
    <w:basedOn w:val="a"/>
    <w:rsid w:val="00461FEC"/>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pPr>
    <w:rPr>
      <w:rFonts w:ascii="Calibri" w:eastAsia="Times New Roman" w:hAnsi="Calibri" w:cs="Calibri"/>
      <w:color w:val="000000"/>
      <w:sz w:val="24"/>
      <w:szCs w:val="24"/>
    </w:rPr>
  </w:style>
  <w:style w:type="paragraph" w:customStyle="1" w:styleId="xl79">
    <w:name w:val="xl79"/>
    <w:basedOn w:val="a"/>
    <w:rsid w:val="00461FEC"/>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pPr>
    <w:rPr>
      <w:rFonts w:ascii="Calibri" w:eastAsia="Times New Roman" w:hAnsi="Calibri" w:cs="Calibri"/>
      <w:color w:val="000000"/>
      <w:sz w:val="24"/>
      <w:szCs w:val="24"/>
    </w:rPr>
  </w:style>
  <w:style w:type="character" w:customStyle="1" w:styleId="organictextcontentspan">
    <w:name w:val="organictextcontentspan"/>
    <w:basedOn w:val="a0"/>
    <w:rsid w:val="00461FEC"/>
  </w:style>
  <w:style w:type="paragraph" w:styleId="aff9">
    <w:name w:val="endnote text"/>
    <w:basedOn w:val="a"/>
    <w:link w:val="affa"/>
    <w:uiPriority w:val="99"/>
    <w:unhideWhenUsed/>
    <w:rsid w:val="00461FEC"/>
    <w:pPr>
      <w:spacing w:after="0" w:line="240" w:lineRule="auto"/>
    </w:pPr>
    <w:rPr>
      <w:rFonts w:eastAsia="Calibri"/>
      <w:sz w:val="20"/>
      <w:szCs w:val="20"/>
      <w:lang w:eastAsia="en-US"/>
    </w:rPr>
  </w:style>
  <w:style w:type="character" w:customStyle="1" w:styleId="affa">
    <w:name w:val="Текст концевой сноски Знак"/>
    <w:basedOn w:val="a0"/>
    <w:link w:val="aff9"/>
    <w:uiPriority w:val="99"/>
    <w:rsid w:val="00461FEC"/>
    <w:rPr>
      <w:rFonts w:eastAsia="Calibri"/>
      <w:sz w:val="20"/>
      <w:szCs w:val="20"/>
      <w:lang w:eastAsia="en-US"/>
    </w:rPr>
  </w:style>
  <w:style w:type="character" w:styleId="affb">
    <w:name w:val="endnote reference"/>
    <w:basedOn w:val="a0"/>
    <w:uiPriority w:val="99"/>
    <w:semiHidden/>
    <w:unhideWhenUsed/>
    <w:rsid w:val="00461FEC"/>
    <w:rPr>
      <w:vertAlign w:val="superscript"/>
    </w:rPr>
  </w:style>
  <w:style w:type="character" w:customStyle="1" w:styleId="1f0">
    <w:name w:val="Сильное выделение1"/>
    <w:basedOn w:val="a0"/>
    <w:uiPriority w:val="21"/>
    <w:rsid w:val="00461FEC"/>
    <w:rPr>
      <w:b/>
      <w:bCs/>
      <w:i/>
      <w:iCs/>
      <w:color w:val="4472C4"/>
    </w:rPr>
  </w:style>
  <w:style w:type="table" w:customStyle="1" w:styleId="150">
    <w:name w:val="Сетка таблицы15"/>
    <w:basedOn w:val="a1"/>
    <w:next w:val="a5"/>
    <w:uiPriority w:val="59"/>
    <w:rsid w:val="00461FE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2"/>
    <w:basedOn w:val="a"/>
    <w:link w:val="27"/>
    <w:uiPriority w:val="99"/>
    <w:unhideWhenUsed/>
    <w:rsid w:val="00461FEC"/>
    <w:pPr>
      <w:spacing w:after="120" w:line="480" w:lineRule="auto"/>
    </w:pPr>
    <w:rPr>
      <w:rFonts w:eastAsia="Calibri"/>
      <w:lang w:eastAsia="en-US"/>
    </w:rPr>
  </w:style>
  <w:style w:type="character" w:customStyle="1" w:styleId="27">
    <w:name w:val="Основной текст 2 Знак"/>
    <w:basedOn w:val="a0"/>
    <w:link w:val="26"/>
    <w:uiPriority w:val="99"/>
    <w:rsid w:val="00461FEC"/>
    <w:rPr>
      <w:rFonts w:eastAsia="Calibri"/>
      <w:lang w:eastAsia="en-US"/>
    </w:rPr>
  </w:style>
  <w:style w:type="numbering" w:customStyle="1" w:styleId="72">
    <w:name w:val="Нет списка7"/>
    <w:next w:val="a2"/>
    <w:uiPriority w:val="99"/>
    <w:semiHidden/>
    <w:unhideWhenUsed/>
    <w:rsid w:val="00461FEC"/>
  </w:style>
  <w:style w:type="paragraph" w:customStyle="1" w:styleId="141">
    <w:name w:val="Обычный+14п"/>
    <w:basedOn w:val="aff0"/>
    <w:uiPriority w:val="99"/>
    <w:rsid w:val="00461FEC"/>
    <w:pPr>
      <w:spacing w:after="0"/>
      <w:ind w:firstLine="360"/>
      <w:jc w:val="both"/>
    </w:pPr>
    <w:rPr>
      <w:sz w:val="28"/>
      <w:lang w:val="x-none" w:eastAsia="en-US"/>
    </w:rPr>
  </w:style>
  <w:style w:type="character" w:customStyle="1" w:styleId="43">
    <w:name w:val="Неразрешенное упоминание4"/>
    <w:basedOn w:val="a0"/>
    <w:uiPriority w:val="99"/>
    <w:semiHidden/>
    <w:unhideWhenUsed/>
    <w:rsid w:val="00461FEC"/>
    <w:rPr>
      <w:color w:val="605E5C"/>
      <w:shd w:val="clear" w:color="auto" w:fill="E1DFDD"/>
    </w:rPr>
  </w:style>
  <w:style w:type="paragraph" w:customStyle="1" w:styleId="310">
    <w:name w:val="Заголовок 31"/>
    <w:basedOn w:val="a"/>
    <w:next w:val="a"/>
    <w:uiPriority w:val="9"/>
    <w:semiHidden/>
    <w:unhideWhenUsed/>
    <w:rsid w:val="00461FEC"/>
    <w:pPr>
      <w:keepNext/>
      <w:keepLines/>
      <w:spacing w:before="200" w:after="0"/>
      <w:outlineLvl w:val="2"/>
    </w:pPr>
    <w:rPr>
      <w:rFonts w:ascii="Calibri Light" w:eastAsia="Times New Roman" w:hAnsi="Calibri Light" w:cs="Times New Roman"/>
      <w:b/>
      <w:bCs/>
      <w:color w:val="4472C4"/>
      <w:lang w:eastAsia="en-US"/>
    </w:rPr>
  </w:style>
  <w:style w:type="numbering" w:customStyle="1" w:styleId="82">
    <w:name w:val="Нет списка8"/>
    <w:next w:val="a2"/>
    <w:uiPriority w:val="99"/>
    <w:semiHidden/>
    <w:unhideWhenUsed/>
    <w:rsid w:val="00461FEC"/>
  </w:style>
  <w:style w:type="character" w:customStyle="1" w:styleId="53">
    <w:name w:val="Основной текст (5)_"/>
    <w:link w:val="54"/>
    <w:rsid w:val="00461FEC"/>
    <w:rPr>
      <w:sz w:val="19"/>
      <w:szCs w:val="19"/>
      <w:shd w:val="clear" w:color="auto" w:fill="FFFFFF"/>
    </w:rPr>
  </w:style>
  <w:style w:type="character" w:customStyle="1" w:styleId="63">
    <w:name w:val="Основной текст (6)_"/>
    <w:link w:val="64"/>
    <w:rsid w:val="00461FEC"/>
    <w:rPr>
      <w:sz w:val="19"/>
      <w:szCs w:val="19"/>
      <w:shd w:val="clear" w:color="auto" w:fill="FFFFFF"/>
    </w:rPr>
  </w:style>
  <w:style w:type="paragraph" w:customStyle="1" w:styleId="54">
    <w:name w:val="Основной текст (5)"/>
    <w:basedOn w:val="a"/>
    <w:link w:val="53"/>
    <w:rsid w:val="00461FEC"/>
    <w:pPr>
      <w:shd w:val="clear" w:color="auto" w:fill="FFFFFF"/>
      <w:spacing w:after="0" w:line="226" w:lineRule="exact"/>
      <w:jc w:val="both"/>
    </w:pPr>
    <w:rPr>
      <w:sz w:val="19"/>
      <w:szCs w:val="19"/>
    </w:rPr>
  </w:style>
  <w:style w:type="paragraph" w:customStyle="1" w:styleId="64">
    <w:name w:val="Основной текст (6)"/>
    <w:basedOn w:val="a"/>
    <w:link w:val="63"/>
    <w:rsid w:val="00461FEC"/>
    <w:pPr>
      <w:shd w:val="clear" w:color="auto" w:fill="FFFFFF"/>
      <w:spacing w:after="0" w:line="0" w:lineRule="atLeast"/>
      <w:jc w:val="both"/>
    </w:pPr>
    <w:rPr>
      <w:sz w:val="19"/>
      <w:szCs w:val="19"/>
    </w:rPr>
  </w:style>
  <w:style w:type="character" w:customStyle="1" w:styleId="affc">
    <w:name w:val="Основной текст_"/>
    <w:link w:val="1f1"/>
    <w:qFormat/>
    <w:rsid w:val="00461FEC"/>
    <w:rPr>
      <w:sz w:val="27"/>
      <w:szCs w:val="27"/>
      <w:shd w:val="clear" w:color="auto" w:fill="FFFFFF"/>
    </w:rPr>
  </w:style>
  <w:style w:type="paragraph" w:customStyle="1" w:styleId="1f1">
    <w:name w:val="Основной текст1"/>
    <w:basedOn w:val="a"/>
    <w:link w:val="affc"/>
    <w:rsid w:val="00461FEC"/>
    <w:pPr>
      <w:shd w:val="clear" w:color="auto" w:fill="FFFFFF"/>
      <w:spacing w:before="1020" w:after="300" w:line="322" w:lineRule="exact"/>
      <w:jc w:val="both"/>
    </w:pPr>
    <w:rPr>
      <w:sz w:val="27"/>
      <w:szCs w:val="27"/>
    </w:rPr>
  </w:style>
  <w:style w:type="character" w:customStyle="1" w:styleId="311">
    <w:name w:val="Заголовок 3 Знак1"/>
    <w:basedOn w:val="a0"/>
    <w:uiPriority w:val="9"/>
    <w:semiHidden/>
    <w:rsid w:val="00461FEC"/>
    <w:rPr>
      <w:rFonts w:ascii="Calibri Light" w:eastAsia="Times New Roman" w:hAnsi="Calibri Light" w:cs="Times New Roman"/>
      <w:color w:val="1F3763"/>
      <w:sz w:val="24"/>
      <w:szCs w:val="24"/>
    </w:rPr>
  </w:style>
  <w:style w:type="table" w:customStyle="1" w:styleId="160">
    <w:name w:val="Сетка таблицы16"/>
    <w:basedOn w:val="a1"/>
    <w:next w:val="a5"/>
    <w:uiPriority w:val="39"/>
    <w:rsid w:val="00461FE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461FEC"/>
  </w:style>
  <w:style w:type="numbering" w:customStyle="1" w:styleId="101">
    <w:name w:val="Нет списка10"/>
    <w:next w:val="a2"/>
    <w:uiPriority w:val="99"/>
    <w:semiHidden/>
    <w:unhideWhenUsed/>
    <w:rsid w:val="00461FEC"/>
  </w:style>
  <w:style w:type="numbering" w:customStyle="1" w:styleId="121">
    <w:name w:val="Нет списка12"/>
    <w:next w:val="a2"/>
    <w:uiPriority w:val="99"/>
    <w:semiHidden/>
    <w:unhideWhenUsed/>
    <w:rsid w:val="00461FEC"/>
  </w:style>
  <w:style w:type="paragraph" w:customStyle="1" w:styleId="210">
    <w:name w:val="Основной текст 21"/>
    <w:basedOn w:val="a"/>
    <w:uiPriority w:val="99"/>
    <w:rsid w:val="00461FEC"/>
    <w:pPr>
      <w:overflowPunct w:val="0"/>
      <w:autoSpaceDE w:val="0"/>
      <w:autoSpaceDN w:val="0"/>
      <w:adjustRightInd w:val="0"/>
      <w:spacing w:after="0" w:line="240" w:lineRule="auto"/>
      <w:ind w:firstLine="567"/>
      <w:jc w:val="both"/>
    </w:pPr>
    <w:rPr>
      <w:rFonts w:ascii="Times New Roman" w:eastAsia="Times New Roman" w:hAnsi="Times New Roman" w:cs="Times New Roman"/>
      <w:spacing w:val="-4"/>
      <w:sz w:val="20"/>
      <w:szCs w:val="20"/>
    </w:rPr>
  </w:style>
  <w:style w:type="paragraph" w:customStyle="1" w:styleId="NormalWebCharChar">
    <w:name w:val="Normal (Web) Char Char"/>
    <w:basedOn w:val="a"/>
    <w:uiPriority w:val="99"/>
    <w:rsid w:val="00461FE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affd">
    <w:name w:val="Курсач"/>
    <w:basedOn w:val="a"/>
    <w:link w:val="affe"/>
    <w:rsid w:val="00461FEC"/>
    <w:pPr>
      <w:shd w:val="clear" w:color="auto" w:fill="FFFFFF"/>
      <w:spacing w:after="0" w:line="360" w:lineRule="auto"/>
      <w:ind w:firstLine="851"/>
      <w:jc w:val="both"/>
    </w:pPr>
    <w:rPr>
      <w:rFonts w:ascii="Times New Roman" w:eastAsia="Times New Roman" w:hAnsi="Times New Roman" w:cs="Times New Roman"/>
      <w:color w:val="000000"/>
      <w:sz w:val="28"/>
      <w:szCs w:val="28"/>
      <w:lang w:eastAsia="en-US"/>
    </w:rPr>
  </w:style>
  <w:style w:type="character" w:customStyle="1" w:styleId="affe">
    <w:name w:val="Курсач Знак"/>
    <w:basedOn w:val="a0"/>
    <w:link w:val="affd"/>
    <w:rsid w:val="00461FEC"/>
    <w:rPr>
      <w:rFonts w:ascii="Times New Roman" w:eastAsia="Times New Roman" w:hAnsi="Times New Roman" w:cs="Times New Roman"/>
      <w:color w:val="000000"/>
      <w:sz w:val="28"/>
      <w:szCs w:val="28"/>
      <w:shd w:val="clear" w:color="auto" w:fill="FFFFFF"/>
      <w:lang w:eastAsia="en-US"/>
    </w:rPr>
  </w:style>
  <w:style w:type="table" w:customStyle="1" w:styleId="170">
    <w:name w:val="Сетка таблицы17"/>
    <w:basedOn w:val="a1"/>
    <w:next w:val="a5"/>
    <w:uiPriority w:val="39"/>
    <w:rsid w:val="00461FEC"/>
    <w:pPr>
      <w:spacing w:after="0" w:line="240" w:lineRule="auto"/>
    </w:pPr>
    <w:rPr>
      <w:rFonts w:ascii="Calibri" w:eastAsia="Calibri" w:hAnsi="Calibri"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5"/>
    <w:uiPriority w:val="59"/>
    <w:rsid w:val="00461FE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Текст сноски Знак1"/>
    <w:aliases w:val="Table_Footnote_last Знак1,Schriftart: 9 pt Знак1,Schriftart: 10 pt Знак1,Schriftart: 8 pt Знак1,Текст сноски Знак1 Знак Знак1,Текст сноски Знак Знак Знак Знак1,Footnote Text Char Знак Знак Знак1,Footnote Text Char Знак Знак2,fn Знак"/>
    <w:basedOn w:val="a0"/>
    <w:uiPriority w:val="99"/>
    <w:semiHidden/>
    <w:rsid w:val="00461FEC"/>
    <w:rPr>
      <w:kern w:val="0"/>
      <w:sz w:val="20"/>
      <w:szCs w:val="20"/>
      <w14:ligatures w14:val="none"/>
    </w:rPr>
  </w:style>
  <w:style w:type="character" w:customStyle="1" w:styleId="1f3">
    <w:name w:val="Основной текст Знак1"/>
    <w:aliases w:val="шалятекст Знак1,отчет_нормаль Знак1,Табличный Знак1,Табличный1 Знак1,Табличный2 Знак1,Табличный3 Знак1,Табличный4 Знак1,Табличный5 Знак1,Табличный11 Знак1,Табличный21 Знак1,Табличный31 Знак1,Табличный41 Знак1,Text1 Знак1,Знак Знак1"/>
    <w:basedOn w:val="a0"/>
    <w:semiHidden/>
    <w:rsid w:val="00461FEC"/>
    <w:rPr>
      <w:kern w:val="0"/>
      <w14:ligatures w14:val="none"/>
    </w:rPr>
  </w:style>
  <w:style w:type="character" w:customStyle="1" w:styleId="1f4">
    <w:name w:val="Текст выноски Знак1"/>
    <w:basedOn w:val="a0"/>
    <w:uiPriority w:val="99"/>
    <w:semiHidden/>
    <w:rsid w:val="00461FEC"/>
    <w:rPr>
      <w:rFonts w:ascii="Segoe UI" w:hAnsi="Segoe UI" w:cs="Segoe UI"/>
      <w:kern w:val="0"/>
      <w:sz w:val="18"/>
      <w:szCs w:val="18"/>
      <w14:ligatures w14:val="none"/>
    </w:rPr>
  </w:style>
  <w:style w:type="character" w:customStyle="1" w:styleId="1f5">
    <w:name w:val="Верхний колонтитул Знак1"/>
    <w:basedOn w:val="a0"/>
    <w:uiPriority w:val="99"/>
    <w:semiHidden/>
    <w:rsid w:val="00461FEC"/>
    <w:rPr>
      <w:kern w:val="0"/>
      <w14:ligatures w14:val="none"/>
    </w:rPr>
  </w:style>
  <w:style w:type="character" w:customStyle="1" w:styleId="1f6">
    <w:name w:val="Нижний колонтитул Знак1"/>
    <w:basedOn w:val="a0"/>
    <w:uiPriority w:val="99"/>
    <w:semiHidden/>
    <w:rsid w:val="00461FEC"/>
    <w:rPr>
      <w:kern w:val="0"/>
      <w14:ligatures w14:val="none"/>
    </w:rPr>
  </w:style>
  <w:style w:type="character" w:customStyle="1" w:styleId="1f7">
    <w:name w:val="Тема примечания Знак1"/>
    <w:basedOn w:val="af9"/>
    <w:uiPriority w:val="99"/>
    <w:semiHidden/>
    <w:rsid w:val="00461FEC"/>
    <w:rPr>
      <w:rFonts w:eastAsia="Calibri"/>
      <w:b/>
      <w:bCs/>
      <w:sz w:val="20"/>
      <w:szCs w:val="20"/>
      <w:lang w:eastAsia="en-US"/>
    </w:rPr>
  </w:style>
  <w:style w:type="character" w:customStyle="1" w:styleId="28">
    <w:name w:val="Просмотренная гиперссылка2"/>
    <w:basedOn w:val="a0"/>
    <w:uiPriority w:val="99"/>
    <w:semiHidden/>
    <w:rsid w:val="00461FEC"/>
    <w:rPr>
      <w:color w:val="800080"/>
      <w:u w:val="single"/>
    </w:rPr>
  </w:style>
  <w:style w:type="character" w:customStyle="1" w:styleId="1f8">
    <w:name w:val="Основной текст с отступом Знак1"/>
    <w:basedOn w:val="a0"/>
    <w:semiHidden/>
    <w:rsid w:val="00461FEC"/>
    <w:rPr>
      <w:kern w:val="0"/>
      <w14:ligatures w14:val="none"/>
    </w:rPr>
  </w:style>
  <w:style w:type="character" w:customStyle="1" w:styleId="1f9">
    <w:name w:val="Текст концевой сноски Знак1"/>
    <w:basedOn w:val="a0"/>
    <w:uiPriority w:val="99"/>
    <w:semiHidden/>
    <w:rsid w:val="00461FEC"/>
    <w:rPr>
      <w:kern w:val="0"/>
      <w:sz w:val="20"/>
      <w:szCs w:val="20"/>
      <w14:ligatures w14:val="none"/>
    </w:rPr>
  </w:style>
  <w:style w:type="character" w:customStyle="1" w:styleId="211">
    <w:name w:val="Основной текст 2 Знак1"/>
    <w:basedOn w:val="a0"/>
    <w:uiPriority w:val="99"/>
    <w:semiHidden/>
    <w:rsid w:val="00461FEC"/>
    <w:rPr>
      <w:kern w:val="0"/>
      <w14:ligatures w14:val="none"/>
    </w:rPr>
  </w:style>
  <w:style w:type="table" w:customStyle="1" w:styleId="1101">
    <w:name w:val="Сетка таблицы1101"/>
    <w:basedOn w:val="a1"/>
    <w:rsid w:val="00461FE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аблица простая 31"/>
    <w:basedOn w:val="a1"/>
    <w:uiPriority w:val="43"/>
    <w:rsid w:val="00461FEC"/>
    <w:pPr>
      <w:spacing w:after="0" w:line="240" w:lineRule="auto"/>
    </w:pPr>
    <w:rPr>
      <w:rFonts w:eastAsia="Calibri"/>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5">
    <w:name w:val="Неразрешенное упоминание5"/>
    <w:basedOn w:val="a0"/>
    <w:uiPriority w:val="99"/>
    <w:semiHidden/>
    <w:unhideWhenUsed/>
    <w:rsid w:val="00461FEC"/>
    <w:rPr>
      <w:color w:val="605E5C"/>
      <w:shd w:val="clear" w:color="auto" w:fill="E1DFDD"/>
    </w:rPr>
  </w:style>
  <w:style w:type="character" w:styleId="afff">
    <w:name w:val="Intense Emphasis"/>
    <w:basedOn w:val="a0"/>
    <w:uiPriority w:val="21"/>
    <w:qFormat/>
    <w:rsid w:val="00EE68A6"/>
    <w:rPr>
      <w:i/>
      <w:iCs/>
      <w:color w:val="4F81BD" w:themeColor="accent1"/>
    </w:rPr>
  </w:style>
  <w:style w:type="table" w:customStyle="1" w:styleId="190">
    <w:name w:val="Сетка таблицы19"/>
    <w:basedOn w:val="a1"/>
    <w:next w:val="a5"/>
    <w:uiPriority w:val="39"/>
    <w:rsid w:val="00EE5FE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5"/>
    <w:uiPriority w:val="59"/>
    <w:rsid w:val="008E741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5"/>
    <w:uiPriority w:val="39"/>
    <w:rsid w:val="00D86A3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5"/>
    <w:uiPriority w:val="39"/>
    <w:rsid w:val="00867BF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5"/>
    <w:uiPriority w:val="39"/>
    <w:rsid w:val="00021CF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4">
    <w:name w:val="toc 4"/>
    <w:basedOn w:val="a"/>
    <w:next w:val="a"/>
    <w:autoRedefine/>
    <w:uiPriority w:val="39"/>
    <w:unhideWhenUsed/>
    <w:rsid w:val="00E53C83"/>
    <w:pPr>
      <w:spacing w:after="100"/>
      <w:ind w:left="660"/>
    </w:pPr>
  </w:style>
  <w:style w:type="paragraph" w:styleId="56">
    <w:name w:val="toc 5"/>
    <w:basedOn w:val="a"/>
    <w:next w:val="a"/>
    <w:autoRedefine/>
    <w:uiPriority w:val="39"/>
    <w:unhideWhenUsed/>
    <w:rsid w:val="00E53C83"/>
    <w:pPr>
      <w:spacing w:after="100"/>
      <w:ind w:left="880"/>
    </w:pPr>
  </w:style>
  <w:style w:type="paragraph" w:styleId="65">
    <w:name w:val="toc 6"/>
    <w:basedOn w:val="a"/>
    <w:next w:val="a"/>
    <w:autoRedefine/>
    <w:uiPriority w:val="39"/>
    <w:unhideWhenUsed/>
    <w:rsid w:val="00E53C83"/>
    <w:pPr>
      <w:spacing w:after="100"/>
      <w:ind w:left="1100"/>
    </w:pPr>
  </w:style>
  <w:style w:type="paragraph" w:styleId="73">
    <w:name w:val="toc 7"/>
    <w:basedOn w:val="a"/>
    <w:next w:val="a"/>
    <w:autoRedefine/>
    <w:uiPriority w:val="39"/>
    <w:unhideWhenUsed/>
    <w:rsid w:val="00E53C83"/>
    <w:pPr>
      <w:spacing w:after="100"/>
      <w:ind w:left="1320"/>
    </w:pPr>
  </w:style>
  <w:style w:type="paragraph" w:styleId="83">
    <w:name w:val="toc 8"/>
    <w:basedOn w:val="a"/>
    <w:next w:val="a"/>
    <w:autoRedefine/>
    <w:uiPriority w:val="39"/>
    <w:unhideWhenUsed/>
    <w:rsid w:val="00E53C83"/>
    <w:pPr>
      <w:spacing w:after="100"/>
      <w:ind w:left="1540"/>
    </w:pPr>
  </w:style>
  <w:style w:type="paragraph" w:styleId="93">
    <w:name w:val="toc 9"/>
    <w:basedOn w:val="a"/>
    <w:next w:val="a"/>
    <w:autoRedefine/>
    <w:uiPriority w:val="39"/>
    <w:unhideWhenUsed/>
    <w:rsid w:val="00E53C83"/>
    <w:pPr>
      <w:spacing w:after="100"/>
      <w:ind w:left="1760"/>
    </w:pPr>
  </w:style>
  <w:style w:type="character" w:customStyle="1" w:styleId="66">
    <w:name w:val="Неразрешенное упоминание6"/>
    <w:basedOn w:val="a0"/>
    <w:uiPriority w:val="99"/>
    <w:semiHidden/>
    <w:unhideWhenUsed/>
    <w:rsid w:val="00E53C83"/>
    <w:rPr>
      <w:color w:val="605E5C"/>
      <w:shd w:val="clear" w:color="auto" w:fill="E1DFDD"/>
    </w:rPr>
  </w:style>
  <w:style w:type="paragraph" w:customStyle="1" w:styleId="msonormal0">
    <w:name w:val="msonormal"/>
    <w:basedOn w:val="a"/>
    <w:rsid w:val="000A42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a"/>
    <w:rsid w:val="000A42DB"/>
    <w:pPr>
      <w:spacing w:before="100" w:beforeAutospacing="1" w:after="100" w:afterAutospacing="1" w:line="240" w:lineRule="auto"/>
    </w:pPr>
    <w:rPr>
      <w:rFonts w:ascii="Times New Roman" w:eastAsia="Times New Roman" w:hAnsi="Times New Roman" w:cs="Times New Roman"/>
      <w:b/>
      <w:bCs/>
      <w:color w:val="000000"/>
      <w:sz w:val="20"/>
      <w:szCs w:val="20"/>
    </w:rPr>
  </w:style>
  <w:style w:type="character" w:customStyle="1" w:styleId="50">
    <w:name w:val="Заголовок 5 Знак"/>
    <w:basedOn w:val="a0"/>
    <w:link w:val="5"/>
    <w:uiPriority w:val="9"/>
    <w:semiHidden/>
    <w:rsid w:val="00EE68A6"/>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EE68A6"/>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semiHidden/>
    <w:rsid w:val="00EE68A6"/>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semiHidden/>
    <w:rsid w:val="00EE68A6"/>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EE68A6"/>
    <w:rPr>
      <w:rFonts w:asciiTheme="majorHAnsi" w:eastAsiaTheme="majorEastAsia" w:hAnsiTheme="majorHAnsi" w:cstheme="majorBidi"/>
      <w:i/>
      <w:iCs/>
      <w:color w:val="262626" w:themeColor="text1" w:themeTint="D9"/>
      <w:sz w:val="21"/>
      <w:szCs w:val="21"/>
    </w:rPr>
  </w:style>
  <w:style w:type="paragraph" w:styleId="afff0">
    <w:name w:val="caption"/>
    <w:basedOn w:val="a"/>
    <w:next w:val="a"/>
    <w:uiPriority w:val="35"/>
    <w:semiHidden/>
    <w:unhideWhenUsed/>
    <w:qFormat/>
    <w:rsid w:val="00EE68A6"/>
    <w:pPr>
      <w:spacing w:after="200" w:line="240" w:lineRule="auto"/>
    </w:pPr>
    <w:rPr>
      <w:i/>
      <w:iCs/>
      <w:color w:val="1F497D" w:themeColor="text2"/>
      <w:sz w:val="18"/>
      <w:szCs w:val="18"/>
    </w:rPr>
  </w:style>
  <w:style w:type="paragraph" w:styleId="afff1">
    <w:name w:val="Subtitle"/>
    <w:basedOn w:val="a"/>
    <w:next w:val="a"/>
    <w:link w:val="afff2"/>
    <w:uiPriority w:val="11"/>
    <w:qFormat/>
    <w:rsid w:val="00EE68A6"/>
    <w:pPr>
      <w:numPr>
        <w:ilvl w:val="1"/>
      </w:numPr>
    </w:pPr>
    <w:rPr>
      <w:color w:val="5A5A5A" w:themeColor="text1" w:themeTint="A5"/>
      <w:spacing w:val="15"/>
    </w:rPr>
  </w:style>
  <w:style w:type="character" w:customStyle="1" w:styleId="afff2">
    <w:name w:val="Подзаголовок Знак"/>
    <w:basedOn w:val="a0"/>
    <w:link w:val="afff1"/>
    <w:uiPriority w:val="11"/>
    <w:rsid w:val="00EE68A6"/>
    <w:rPr>
      <w:color w:val="5A5A5A" w:themeColor="text1" w:themeTint="A5"/>
      <w:spacing w:val="15"/>
    </w:rPr>
  </w:style>
  <w:style w:type="paragraph" w:styleId="29">
    <w:name w:val="Quote"/>
    <w:basedOn w:val="a"/>
    <w:next w:val="a"/>
    <w:link w:val="2a"/>
    <w:uiPriority w:val="29"/>
    <w:qFormat/>
    <w:rsid w:val="00EE68A6"/>
    <w:pPr>
      <w:spacing w:before="200"/>
      <w:ind w:left="864" w:right="864"/>
    </w:pPr>
    <w:rPr>
      <w:i/>
      <w:iCs/>
      <w:color w:val="404040" w:themeColor="text1" w:themeTint="BF"/>
    </w:rPr>
  </w:style>
  <w:style w:type="character" w:customStyle="1" w:styleId="2a">
    <w:name w:val="Цитата 2 Знак"/>
    <w:basedOn w:val="a0"/>
    <w:link w:val="29"/>
    <w:uiPriority w:val="29"/>
    <w:rsid w:val="00EE68A6"/>
    <w:rPr>
      <w:i/>
      <w:iCs/>
      <w:color w:val="404040" w:themeColor="text1" w:themeTint="BF"/>
    </w:rPr>
  </w:style>
  <w:style w:type="paragraph" w:styleId="afff3">
    <w:name w:val="Intense Quote"/>
    <w:basedOn w:val="a"/>
    <w:next w:val="a"/>
    <w:link w:val="afff4"/>
    <w:uiPriority w:val="30"/>
    <w:qFormat/>
    <w:rsid w:val="00EE68A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4">
    <w:name w:val="Выделенная цитата Знак"/>
    <w:basedOn w:val="a0"/>
    <w:link w:val="afff3"/>
    <w:uiPriority w:val="30"/>
    <w:rsid w:val="00EE68A6"/>
    <w:rPr>
      <w:i/>
      <w:iCs/>
      <w:color w:val="4F81BD" w:themeColor="accent1"/>
    </w:rPr>
  </w:style>
  <w:style w:type="character" w:styleId="afff5">
    <w:name w:val="Subtle Emphasis"/>
    <w:basedOn w:val="a0"/>
    <w:uiPriority w:val="19"/>
    <w:qFormat/>
    <w:rsid w:val="00EE68A6"/>
    <w:rPr>
      <w:i/>
      <w:iCs/>
      <w:color w:val="404040" w:themeColor="text1" w:themeTint="BF"/>
    </w:rPr>
  </w:style>
  <w:style w:type="character" w:styleId="afff6">
    <w:name w:val="Subtle Reference"/>
    <w:basedOn w:val="a0"/>
    <w:uiPriority w:val="31"/>
    <w:qFormat/>
    <w:rsid w:val="00EE68A6"/>
    <w:rPr>
      <w:smallCaps/>
      <w:color w:val="404040" w:themeColor="text1" w:themeTint="BF"/>
    </w:rPr>
  </w:style>
  <w:style w:type="character" w:styleId="afff7">
    <w:name w:val="Intense Reference"/>
    <w:basedOn w:val="a0"/>
    <w:uiPriority w:val="32"/>
    <w:qFormat/>
    <w:rsid w:val="00EE68A6"/>
    <w:rPr>
      <w:b/>
      <w:bCs/>
      <w:smallCaps/>
      <w:color w:val="4F81BD" w:themeColor="accent1"/>
      <w:spacing w:val="5"/>
    </w:rPr>
  </w:style>
  <w:style w:type="character" w:styleId="afff8">
    <w:name w:val="Book Title"/>
    <w:basedOn w:val="a0"/>
    <w:uiPriority w:val="33"/>
    <w:qFormat/>
    <w:rsid w:val="00EE68A6"/>
    <w:rPr>
      <w:b/>
      <w:bCs/>
      <w:i/>
      <w:iCs/>
      <w:spacing w:val="5"/>
    </w:rPr>
  </w:style>
  <w:style w:type="table" w:customStyle="1" w:styleId="1100">
    <w:name w:val="Сетка таблицы110"/>
    <w:basedOn w:val="a1"/>
    <w:rsid w:val="000321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 12"/>
    <w:basedOn w:val="a1"/>
    <w:next w:val="1fa"/>
    <w:rsid w:val="00032122"/>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fa">
    <w:name w:val="Table Grid 1"/>
    <w:basedOn w:val="a1"/>
    <w:uiPriority w:val="99"/>
    <w:semiHidden/>
    <w:unhideWhenUsed/>
    <w:rsid w:val="00032122"/>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maodepartmentemail">
    <w:name w:val="hmao_department_email"/>
    <w:basedOn w:val="a0"/>
    <w:qFormat/>
    <w:rsid w:val="00032122"/>
  </w:style>
  <w:style w:type="character" w:customStyle="1" w:styleId="style-item-addressstring-wt61a">
    <w:name w:val="style-item-address__string-wt61a"/>
    <w:basedOn w:val="a0"/>
    <w:rsid w:val="00032122"/>
  </w:style>
  <w:style w:type="table" w:customStyle="1" w:styleId="510">
    <w:name w:val="Таблица простая 51"/>
    <w:basedOn w:val="a1"/>
    <w:uiPriority w:val="45"/>
    <w:rsid w:val="00032122"/>
    <w:pPr>
      <w:spacing w:after="0" w:line="240" w:lineRule="auto"/>
    </w:pPr>
    <w:rPr>
      <w:rFonts w:eastAsiaTheme="minorHAnsi"/>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a0"/>
    <w:uiPriority w:val="99"/>
    <w:semiHidden/>
    <w:unhideWhenUsed/>
    <w:rsid w:val="00032122"/>
    <w:rPr>
      <w:color w:val="605E5C"/>
      <w:shd w:val="clear" w:color="auto" w:fill="E1DFDD"/>
    </w:rPr>
  </w:style>
  <w:style w:type="paragraph" w:customStyle="1" w:styleId="default0">
    <w:name w:val="default"/>
    <w:basedOn w:val="a"/>
    <w:rsid w:val="00AE0496"/>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2b">
    <w:name w:val="Основной текст2"/>
    <w:basedOn w:val="a"/>
    <w:rsid w:val="00E435FF"/>
    <w:pPr>
      <w:shd w:val="clear" w:color="auto" w:fill="FFFFFF"/>
      <w:spacing w:after="0" w:line="0" w:lineRule="atLeast"/>
      <w:ind w:hanging="380"/>
    </w:pPr>
    <w:rPr>
      <w:rFonts w:ascii="Times New Roman" w:eastAsia="Times New Roman" w:hAnsi="Times New Roman" w:cs="Times New Roman"/>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8513">
      <w:bodyDiv w:val="1"/>
      <w:marLeft w:val="0"/>
      <w:marRight w:val="0"/>
      <w:marTop w:val="0"/>
      <w:marBottom w:val="0"/>
      <w:divBdr>
        <w:top w:val="none" w:sz="0" w:space="0" w:color="auto"/>
        <w:left w:val="none" w:sz="0" w:space="0" w:color="auto"/>
        <w:bottom w:val="none" w:sz="0" w:space="0" w:color="auto"/>
        <w:right w:val="none" w:sz="0" w:space="0" w:color="auto"/>
      </w:divBdr>
    </w:div>
    <w:div w:id="164786295">
      <w:bodyDiv w:val="1"/>
      <w:marLeft w:val="0"/>
      <w:marRight w:val="0"/>
      <w:marTop w:val="0"/>
      <w:marBottom w:val="0"/>
      <w:divBdr>
        <w:top w:val="none" w:sz="0" w:space="0" w:color="auto"/>
        <w:left w:val="none" w:sz="0" w:space="0" w:color="auto"/>
        <w:bottom w:val="none" w:sz="0" w:space="0" w:color="auto"/>
        <w:right w:val="none" w:sz="0" w:space="0" w:color="auto"/>
      </w:divBdr>
    </w:div>
    <w:div w:id="209653799">
      <w:bodyDiv w:val="1"/>
      <w:marLeft w:val="0"/>
      <w:marRight w:val="0"/>
      <w:marTop w:val="0"/>
      <w:marBottom w:val="0"/>
      <w:divBdr>
        <w:top w:val="none" w:sz="0" w:space="0" w:color="auto"/>
        <w:left w:val="none" w:sz="0" w:space="0" w:color="auto"/>
        <w:bottom w:val="none" w:sz="0" w:space="0" w:color="auto"/>
        <w:right w:val="none" w:sz="0" w:space="0" w:color="auto"/>
      </w:divBdr>
    </w:div>
    <w:div w:id="602345328">
      <w:bodyDiv w:val="1"/>
      <w:marLeft w:val="0"/>
      <w:marRight w:val="0"/>
      <w:marTop w:val="0"/>
      <w:marBottom w:val="0"/>
      <w:divBdr>
        <w:top w:val="none" w:sz="0" w:space="0" w:color="auto"/>
        <w:left w:val="none" w:sz="0" w:space="0" w:color="auto"/>
        <w:bottom w:val="none" w:sz="0" w:space="0" w:color="auto"/>
        <w:right w:val="none" w:sz="0" w:space="0" w:color="auto"/>
      </w:divBdr>
    </w:div>
    <w:div w:id="702361217">
      <w:bodyDiv w:val="1"/>
      <w:marLeft w:val="0"/>
      <w:marRight w:val="0"/>
      <w:marTop w:val="0"/>
      <w:marBottom w:val="0"/>
      <w:divBdr>
        <w:top w:val="none" w:sz="0" w:space="0" w:color="auto"/>
        <w:left w:val="none" w:sz="0" w:space="0" w:color="auto"/>
        <w:bottom w:val="none" w:sz="0" w:space="0" w:color="auto"/>
        <w:right w:val="none" w:sz="0" w:space="0" w:color="auto"/>
      </w:divBdr>
    </w:div>
    <w:div w:id="804273814">
      <w:bodyDiv w:val="1"/>
      <w:marLeft w:val="0"/>
      <w:marRight w:val="0"/>
      <w:marTop w:val="0"/>
      <w:marBottom w:val="0"/>
      <w:divBdr>
        <w:top w:val="none" w:sz="0" w:space="0" w:color="auto"/>
        <w:left w:val="none" w:sz="0" w:space="0" w:color="auto"/>
        <w:bottom w:val="none" w:sz="0" w:space="0" w:color="auto"/>
        <w:right w:val="none" w:sz="0" w:space="0" w:color="auto"/>
      </w:divBdr>
    </w:div>
    <w:div w:id="816806146">
      <w:bodyDiv w:val="1"/>
      <w:marLeft w:val="0"/>
      <w:marRight w:val="0"/>
      <w:marTop w:val="0"/>
      <w:marBottom w:val="0"/>
      <w:divBdr>
        <w:top w:val="none" w:sz="0" w:space="0" w:color="auto"/>
        <w:left w:val="none" w:sz="0" w:space="0" w:color="auto"/>
        <w:bottom w:val="none" w:sz="0" w:space="0" w:color="auto"/>
        <w:right w:val="none" w:sz="0" w:space="0" w:color="auto"/>
      </w:divBdr>
    </w:div>
    <w:div w:id="842428484">
      <w:bodyDiv w:val="1"/>
      <w:marLeft w:val="0"/>
      <w:marRight w:val="0"/>
      <w:marTop w:val="0"/>
      <w:marBottom w:val="0"/>
      <w:divBdr>
        <w:top w:val="none" w:sz="0" w:space="0" w:color="auto"/>
        <w:left w:val="none" w:sz="0" w:space="0" w:color="auto"/>
        <w:bottom w:val="none" w:sz="0" w:space="0" w:color="auto"/>
        <w:right w:val="none" w:sz="0" w:space="0" w:color="auto"/>
      </w:divBdr>
    </w:div>
    <w:div w:id="873426097">
      <w:bodyDiv w:val="1"/>
      <w:marLeft w:val="0"/>
      <w:marRight w:val="0"/>
      <w:marTop w:val="0"/>
      <w:marBottom w:val="0"/>
      <w:divBdr>
        <w:top w:val="none" w:sz="0" w:space="0" w:color="auto"/>
        <w:left w:val="none" w:sz="0" w:space="0" w:color="auto"/>
        <w:bottom w:val="none" w:sz="0" w:space="0" w:color="auto"/>
        <w:right w:val="none" w:sz="0" w:space="0" w:color="auto"/>
      </w:divBdr>
    </w:div>
    <w:div w:id="1073309634">
      <w:bodyDiv w:val="1"/>
      <w:marLeft w:val="0"/>
      <w:marRight w:val="0"/>
      <w:marTop w:val="0"/>
      <w:marBottom w:val="0"/>
      <w:divBdr>
        <w:top w:val="none" w:sz="0" w:space="0" w:color="auto"/>
        <w:left w:val="none" w:sz="0" w:space="0" w:color="auto"/>
        <w:bottom w:val="none" w:sz="0" w:space="0" w:color="auto"/>
        <w:right w:val="none" w:sz="0" w:space="0" w:color="auto"/>
      </w:divBdr>
    </w:div>
    <w:div w:id="1295407775">
      <w:bodyDiv w:val="1"/>
      <w:marLeft w:val="0"/>
      <w:marRight w:val="0"/>
      <w:marTop w:val="0"/>
      <w:marBottom w:val="0"/>
      <w:divBdr>
        <w:top w:val="none" w:sz="0" w:space="0" w:color="auto"/>
        <w:left w:val="none" w:sz="0" w:space="0" w:color="auto"/>
        <w:bottom w:val="none" w:sz="0" w:space="0" w:color="auto"/>
        <w:right w:val="none" w:sz="0" w:space="0" w:color="auto"/>
      </w:divBdr>
    </w:div>
    <w:div w:id="1374767740">
      <w:bodyDiv w:val="1"/>
      <w:marLeft w:val="0"/>
      <w:marRight w:val="0"/>
      <w:marTop w:val="0"/>
      <w:marBottom w:val="0"/>
      <w:divBdr>
        <w:top w:val="none" w:sz="0" w:space="0" w:color="auto"/>
        <w:left w:val="none" w:sz="0" w:space="0" w:color="auto"/>
        <w:bottom w:val="none" w:sz="0" w:space="0" w:color="auto"/>
        <w:right w:val="none" w:sz="0" w:space="0" w:color="auto"/>
      </w:divBdr>
    </w:div>
    <w:div w:id="1389913029">
      <w:bodyDiv w:val="1"/>
      <w:marLeft w:val="0"/>
      <w:marRight w:val="0"/>
      <w:marTop w:val="0"/>
      <w:marBottom w:val="0"/>
      <w:divBdr>
        <w:top w:val="none" w:sz="0" w:space="0" w:color="auto"/>
        <w:left w:val="none" w:sz="0" w:space="0" w:color="auto"/>
        <w:bottom w:val="none" w:sz="0" w:space="0" w:color="auto"/>
        <w:right w:val="none" w:sz="0" w:space="0" w:color="auto"/>
      </w:divBdr>
    </w:div>
    <w:div w:id="1402018143">
      <w:bodyDiv w:val="1"/>
      <w:marLeft w:val="0"/>
      <w:marRight w:val="0"/>
      <w:marTop w:val="0"/>
      <w:marBottom w:val="0"/>
      <w:divBdr>
        <w:top w:val="none" w:sz="0" w:space="0" w:color="auto"/>
        <w:left w:val="none" w:sz="0" w:space="0" w:color="auto"/>
        <w:bottom w:val="none" w:sz="0" w:space="0" w:color="auto"/>
        <w:right w:val="none" w:sz="0" w:space="0" w:color="auto"/>
      </w:divBdr>
    </w:div>
    <w:div w:id="1476798451">
      <w:bodyDiv w:val="1"/>
      <w:marLeft w:val="0"/>
      <w:marRight w:val="0"/>
      <w:marTop w:val="0"/>
      <w:marBottom w:val="0"/>
      <w:divBdr>
        <w:top w:val="none" w:sz="0" w:space="0" w:color="auto"/>
        <w:left w:val="none" w:sz="0" w:space="0" w:color="auto"/>
        <w:bottom w:val="none" w:sz="0" w:space="0" w:color="auto"/>
        <w:right w:val="none" w:sz="0" w:space="0" w:color="auto"/>
      </w:divBdr>
    </w:div>
    <w:div w:id="1569265071">
      <w:bodyDiv w:val="1"/>
      <w:marLeft w:val="0"/>
      <w:marRight w:val="0"/>
      <w:marTop w:val="0"/>
      <w:marBottom w:val="0"/>
      <w:divBdr>
        <w:top w:val="none" w:sz="0" w:space="0" w:color="auto"/>
        <w:left w:val="none" w:sz="0" w:space="0" w:color="auto"/>
        <w:bottom w:val="none" w:sz="0" w:space="0" w:color="auto"/>
        <w:right w:val="none" w:sz="0" w:space="0" w:color="auto"/>
      </w:divBdr>
    </w:div>
    <w:div w:id="1607616744">
      <w:bodyDiv w:val="1"/>
      <w:marLeft w:val="0"/>
      <w:marRight w:val="0"/>
      <w:marTop w:val="0"/>
      <w:marBottom w:val="0"/>
      <w:divBdr>
        <w:top w:val="none" w:sz="0" w:space="0" w:color="auto"/>
        <w:left w:val="none" w:sz="0" w:space="0" w:color="auto"/>
        <w:bottom w:val="none" w:sz="0" w:space="0" w:color="auto"/>
        <w:right w:val="none" w:sz="0" w:space="0" w:color="auto"/>
      </w:divBdr>
    </w:div>
    <w:div w:id="1714425792">
      <w:bodyDiv w:val="1"/>
      <w:marLeft w:val="0"/>
      <w:marRight w:val="0"/>
      <w:marTop w:val="0"/>
      <w:marBottom w:val="0"/>
      <w:divBdr>
        <w:top w:val="none" w:sz="0" w:space="0" w:color="auto"/>
        <w:left w:val="none" w:sz="0" w:space="0" w:color="auto"/>
        <w:bottom w:val="none" w:sz="0" w:space="0" w:color="auto"/>
        <w:right w:val="none" w:sz="0" w:space="0" w:color="auto"/>
      </w:divBdr>
    </w:div>
    <w:div w:id="1852062595">
      <w:bodyDiv w:val="1"/>
      <w:marLeft w:val="0"/>
      <w:marRight w:val="0"/>
      <w:marTop w:val="0"/>
      <w:marBottom w:val="0"/>
      <w:divBdr>
        <w:top w:val="none" w:sz="0" w:space="0" w:color="auto"/>
        <w:left w:val="none" w:sz="0" w:space="0" w:color="auto"/>
        <w:bottom w:val="none" w:sz="0" w:space="0" w:color="auto"/>
        <w:right w:val="none" w:sz="0" w:space="0" w:color="auto"/>
      </w:divBdr>
    </w:div>
    <w:div w:id="1892956939">
      <w:bodyDiv w:val="1"/>
      <w:marLeft w:val="0"/>
      <w:marRight w:val="0"/>
      <w:marTop w:val="0"/>
      <w:marBottom w:val="0"/>
      <w:divBdr>
        <w:top w:val="none" w:sz="0" w:space="0" w:color="auto"/>
        <w:left w:val="none" w:sz="0" w:space="0" w:color="auto"/>
        <w:bottom w:val="none" w:sz="0" w:space="0" w:color="auto"/>
        <w:right w:val="none" w:sz="0" w:space="0" w:color="auto"/>
      </w:divBdr>
    </w:div>
    <w:div w:id="2142841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7C069-EF6E-4CE8-943F-2E01C16E6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40240</Words>
  <Characters>229374</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Рязанова Елена Владимировна</cp:lastModifiedBy>
  <cp:revision>29</cp:revision>
  <cp:lastPrinted>2023-12-25T07:34:00Z</cp:lastPrinted>
  <dcterms:created xsi:type="dcterms:W3CDTF">2023-12-19T07:00:00Z</dcterms:created>
  <dcterms:modified xsi:type="dcterms:W3CDTF">2023-12-25T07:35:00Z</dcterms:modified>
</cp:coreProperties>
</file>